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6.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7.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8.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9.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10.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2.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ata11.xml" ContentType="application/vnd.openxmlformats-officedocument.drawingml.diagramData+xml"/>
  <Override PartName="/word/diagrams/layout90.xml" ContentType="application/vnd.openxmlformats-officedocument.drawingml.diagramLayout+xml"/>
  <Override PartName="/word/diagrams/quickStyle90.xml" ContentType="application/vnd.openxmlformats-officedocument.drawingml.diagramStyle+xml"/>
  <Override PartName="/word/diagrams/colors9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D62" w:rsidRPr="005C3FF0" w:rsidRDefault="00800D62" w:rsidP="00EF30D0">
      <w:pPr>
        <w:pStyle w:val="NCDHeading1Chapter"/>
        <w:numPr>
          <w:ilvl w:val="0"/>
          <w:numId w:val="0"/>
        </w:numPr>
        <w:spacing w:after="240" w:line="240" w:lineRule="auto"/>
        <w:jc w:val="center"/>
      </w:pPr>
      <w:bookmarkStart w:id="0" w:name="_Toc332151568"/>
      <w:bookmarkStart w:id="1" w:name="_Toc344981243"/>
      <w:bookmarkStart w:id="2" w:name="_Toc383448183"/>
      <w:bookmarkStart w:id="3" w:name="_GoBack"/>
      <w:bookmarkEnd w:id="3"/>
      <w:r w:rsidRPr="005C3FF0">
        <w:t>Letter of Transmittal</w:t>
      </w:r>
      <w:bookmarkEnd w:id="0"/>
      <w:bookmarkEnd w:id="1"/>
      <w:bookmarkEnd w:id="2"/>
    </w:p>
    <w:p w:rsidR="00CC0EAB" w:rsidRPr="004C6BFD" w:rsidRDefault="003D3613" w:rsidP="00800D62">
      <w:pPr>
        <w:pStyle w:val="NCDLetterText"/>
        <w:tabs>
          <w:tab w:val="left" w:pos="8393"/>
        </w:tabs>
        <w:rPr>
          <w:sz w:val="23"/>
          <w:szCs w:val="23"/>
        </w:rPr>
      </w:pPr>
      <w:r>
        <w:rPr>
          <w:sz w:val="23"/>
          <w:szCs w:val="23"/>
        </w:rPr>
        <w:t xml:space="preserve">May 27, </w:t>
      </w:r>
      <w:r w:rsidR="00CC0EAB" w:rsidRPr="004C6BFD">
        <w:rPr>
          <w:sz w:val="23"/>
          <w:szCs w:val="23"/>
        </w:rPr>
        <w:t>201</w:t>
      </w:r>
      <w:r w:rsidR="003905A0" w:rsidRPr="004C6BFD">
        <w:rPr>
          <w:sz w:val="23"/>
          <w:szCs w:val="23"/>
        </w:rPr>
        <w:t>4</w:t>
      </w:r>
    </w:p>
    <w:p w:rsidR="00B5115E" w:rsidRPr="004C6BFD" w:rsidRDefault="00B5115E" w:rsidP="00B5115E">
      <w:pPr>
        <w:pStyle w:val="NCDLetterText"/>
        <w:rPr>
          <w:sz w:val="23"/>
          <w:szCs w:val="23"/>
        </w:rPr>
      </w:pPr>
      <w:r w:rsidRPr="004C6BFD">
        <w:rPr>
          <w:sz w:val="23"/>
          <w:szCs w:val="23"/>
        </w:rPr>
        <w:t>President Barack Obama</w:t>
      </w:r>
      <w:r w:rsidRPr="004C6BFD">
        <w:rPr>
          <w:sz w:val="23"/>
          <w:szCs w:val="23"/>
        </w:rPr>
        <w:br/>
        <w:t>The White House</w:t>
      </w:r>
      <w:r w:rsidRPr="004C6BFD">
        <w:rPr>
          <w:sz w:val="23"/>
          <w:szCs w:val="23"/>
        </w:rPr>
        <w:br/>
        <w:t>1600 Pennsylvania Avenue, NW</w:t>
      </w:r>
      <w:r w:rsidRPr="004C6BFD">
        <w:rPr>
          <w:sz w:val="23"/>
          <w:szCs w:val="23"/>
        </w:rPr>
        <w:br/>
        <w:t>Washington, DC 20500</w:t>
      </w:r>
    </w:p>
    <w:p w:rsidR="00B5115E" w:rsidRPr="004C6BFD" w:rsidRDefault="00B5115E" w:rsidP="00B5115E">
      <w:pPr>
        <w:pStyle w:val="NCDLetterText"/>
        <w:rPr>
          <w:sz w:val="23"/>
          <w:szCs w:val="23"/>
        </w:rPr>
      </w:pPr>
      <w:r w:rsidRPr="004C6BFD">
        <w:rPr>
          <w:sz w:val="23"/>
          <w:szCs w:val="23"/>
        </w:rPr>
        <w:t>Dear Mr. President:</w:t>
      </w:r>
    </w:p>
    <w:p w:rsidR="00B5115E" w:rsidRPr="004C6BFD" w:rsidRDefault="00B5115E" w:rsidP="00EF30D0">
      <w:pPr>
        <w:pStyle w:val="NCDLetterText"/>
        <w:ind w:right="-184"/>
        <w:rPr>
          <w:sz w:val="23"/>
          <w:szCs w:val="23"/>
        </w:rPr>
      </w:pPr>
      <w:r w:rsidRPr="004C6BFD">
        <w:rPr>
          <w:sz w:val="23"/>
          <w:szCs w:val="23"/>
        </w:rPr>
        <w:t xml:space="preserve">The National Council on Disability (NCD) is pleased to submit the enclosed report, </w:t>
      </w:r>
      <w:bookmarkStart w:id="4" w:name="OLE_LINK1"/>
      <w:bookmarkStart w:id="5" w:name="OLE_LINK2"/>
      <w:r w:rsidRPr="004C6BFD">
        <w:rPr>
          <w:rStyle w:val="Italic"/>
          <w:sz w:val="23"/>
          <w:szCs w:val="23"/>
        </w:rPr>
        <w:t>Effective Communications for People with Disabilities Before, During, and After Emergencies</w:t>
      </w:r>
      <w:bookmarkEnd w:id="4"/>
      <w:bookmarkEnd w:id="5"/>
      <w:r w:rsidRPr="004C6BFD">
        <w:rPr>
          <w:sz w:val="23"/>
          <w:szCs w:val="23"/>
        </w:rPr>
        <w:t>.</w:t>
      </w:r>
      <w:r w:rsidR="009C1B45">
        <w:rPr>
          <w:sz w:val="23"/>
          <w:szCs w:val="23"/>
        </w:rPr>
        <w:t xml:space="preserve"> </w:t>
      </w:r>
      <w:r w:rsidRPr="004C6BFD">
        <w:rPr>
          <w:sz w:val="23"/>
          <w:szCs w:val="23"/>
        </w:rPr>
        <w:t>Effective communications is critical and can save lives during emergencies.</w:t>
      </w:r>
      <w:r w:rsidR="009C1B45">
        <w:rPr>
          <w:sz w:val="23"/>
          <w:szCs w:val="23"/>
        </w:rPr>
        <w:t xml:space="preserve"> </w:t>
      </w:r>
    </w:p>
    <w:p w:rsidR="00B5115E" w:rsidRPr="004C6BFD" w:rsidRDefault="00B5115E" w:rsidP="00B5115E">
      <w:pPr>
        <w:pStyle w:val="NCDLetterText"/>
        <w:rPr>
          <w:sz w:val="23"/>
          <w:szCs w:val="23"/>
        </w:rPr>
      </w:pPr>
      <w:r w:rsidRPr="004C6BFD">
        <w:rPr>
          <w:sz w:val="23"/>
          <w:szCs w:val="23"/>
        </w:rPr>
        <w:t xml:space="preserve">The need for effective communications for people with disabilities was brought home by a news account in the case of a survivor of Hurricane Sandy. </w:t>
      </w:r>
      <w:r w:rsidR="004A5567">
        <w:rPr>
          <w:sz w:val="23"/>
          <w:szCs w:val="23"/>
        </w:rPr>
        <w:t>“</w:t>
      </w:r>
      <w:r w:rsidRPr="004C6BFD">
        <w:rPr>
          <w:sz w:val="23"/>
          <w:szCs w:val="23"/>
        </w:rPr>
        <w:t>When police with megaphones rolled through Carole Lazorisak</w:t>
      </w:r>
      <w:r w:rsidR="004A5567">
        <w:rPr>
          <w:sz w:val="23"/>
          <w:szCs w:val="23"/>
        </w:rPr>
        <w:t>’</w:t>
      </w:r>
      <w:r w:rsidRPr="004C6BFD">
        <w:rPr>
          <w:sz w:val="23"/>
          <w:szCs w:val="23"/>
        </w:rPr>
        <w:t>s Oakwood Beach neighborhood in the hours before the hurricane thrust ashore, she did not hear their announcement about evacuation help.</w:t>
      </w:r>
      <w:r w:rsidR="009C1B45">
        <w:rPr>
          <w:sz w:val="23"/>
          <w:szCs w:val="23"/>
        </w:rPr>
        <w:t xml:space="preserve"> </w:t>
      </w:r>
      <w:r w:rsidRPr="004C6BFD">
        <w:rPr>
          <w:sz w:val="23"/>
          <w:szCs w:val="23"/>
        </w:rPr>
        <w:t>In the days after the surge ripped her Tarlton Street home off its foundation, filled it with water to a depth of 5 feet and tossed her shed nearly a block away, she joined the thousands of other dazed victims at Miller Field in New Dorp, seeking some answers and a measure of comfort.</w:t>
      </w:r>
      <w:r w:rsidR="009C1B45">
        <w:rPr>
          <w:sz w:val="23"/>
          <w:szCs w:val="23"/>
        </w:rPr>
        <w:t xml:space="preserve"> </w:t>
      </w:r>
      <w:r w:rsidRPr="004C6BFD">
        <w:rPr>
          <w:sz w:val="23"/>
          <w:szCs w:val="23"/>
        </w:rPr>
        <w:t>But for Ms.</w:t>
      </w:r>
      <w:r w:rsidR="009C1B45">
        <w:rPr>
          <w:sz w:val="23"/>
          <w:szCs w:val="23"/>
        </w:rPr>
        <w:t xml:space="preserve"> </w:t>
      </w:r>
      <w:r w:rsidRPr="004C6BFD">
        <w:rPr>
          <w:sz w:val="23"/>
          <w:szCs w:val="23"/>
        </w:rPr>
        <w:t>Lazorisak, who has been deaf since birth, walking through the bustling relief center was like being in a movie on silent.</w:t>
      </w:r>
      <w:r w:rsidR="009C1B45">
        <w:rPr>
          <w:sz w:val="23"/>
          <w:szCs w:val="23"/>
        </w:rPr>
        <w:t xml:space="preserve"> </w:t>
      </w:r>
      <w:r w:rsidRPr="004C6BFD">
        <w:rPr>
          <w:sz w:val="23"/>
          <w:szCs w:val="23"/>
        </w:rPr>
        <w:t>There were no signs providing information for the deaf or directing people to translation services.</w:t>
      </w:r>
      <w:r w:rsidR="009C1B45">
        <w:rPr>
          <w:sz w:val="23"/>
          <w:szCs w:val="23"/>
        </w:rPr>
        <w:t xml:space="preserve"> </w:t>
      </w:r>
      <w:r w:rsidRPr="004C6BFD">
        <w:rPr>
          <w:sz w:val="23"/>
          <w:szCs w:val="23"/>
        </w:rPr>
        <w:t>She left feeling more isolated than ever.</w:t>
      </w:r>
      <w:r w:rsidR="004A5567">
        <w:rPr>
          <w:sz w:val="23"/>
          <w:szCs w:val="23"/>
        </w:rPr>
        <w:t>”</w:t>
      </w:r>
      <w:r w:rsidR="009E0F64">
        <w:fldChar w:fldCharType="begin"/>
      </w:r>
      <w:r w:rsidR="009E0F64">
        <w:instrText xml:space="preserve"> REF LetterFN1 \h  \* MERGEFORMAT </w:instrText>
      </w:r>
      <w:r w:rsidR="009E0F64">
        <w:fldChar w:fldCharType="separate"/>
      </w:r>
      <w:r w:rsidR="002111C1" w:rsidRPr="002111C1">
        <w:t>*</w:t>
      </w:r>
      <w:r w:rsidR="009E0F64">
        <w:fldChar w:fldCharType="end"/>
      </w:r>
    </w:p>
    <w:p w:rsidR="00B5115E" w:rsidRPr="004C6BFD" w:rsidRDefault="00B5115E" w:rsidP="00EF30D0">
      <w:pPr>
        <w:pStyle w:val="NCDLetterText"/>
        <w:ind w:right="-364"/>
        <w:rPr>
          <w:sz w:val="23"/>
          <w:szCs w:val="23"/>
        </w:rPr>
      </w:pPr>
      <w:r w:rsidRPr="004C6BFD">
        <w:rPr>
          <w:sz w:val="23"/>
          <w:szCs w:val="23"/>
        </w:rPr>
        <w:t>Unfortunately, history has repeatedly shown that the concerns of people with disabilities and others with access and functional needs in emergency situations are frequently overlooked or minimized, notwithstanding the great urgency that surrounds the need to respond to the disability community</w:t>
      </w:r>
      <w:r w:rsidR="004A5567">
        <w:rPr>
          <w:sz w:val="23"/>
          <w:szCs w:val="23"/>
        </w:rPr>
        <w:t>’</w:t>
      </w:r>
      <w:r w:rsidRPr="004C6BFD">
        <w:rPr>
          <w:sz w:val="23"/>
          <w:szCs w:val="23"/>
        </w:rPr>
        <w:t>s concerns in all phases of emergency management, including mitigation, preparedness, response, and recovery.</w:t>
      </w:r>
      <w:r w:rsidR="009C1B45">
        <w:rPr>
          <w:sz w:val="23"/>
          <w:szCs w:val="23"/>
        </w:rPr>
        <w:t xml:space="preserve"> </w:t>
      </w:r>
      <w:r w:rsidRPr="004C6BFD">
        <w:rPr>
          <w:sz w:val="23"/>
          <w:szCs w:val="23"/>
        </w:rPr>
        <w:t>Effective communications must be provided to all people with disabilities and others with access and functional needs.</w:t>
      </w:r>
    </w:p>
    <w:p w:rsidR="00B5115E" w:rsidRPr="004C6BFD" w:rsidRDefault="00B5115E" w:rsidP="00B5115E">
      <w:pPr>
        <w:pStyle w:val="NCDLetterText"/>
        <w:rPr>
          <w:sz w:val="23"/>
          <w:szCs w:val="23"/>
        </w:rPr>
      </w:pPr>
      <w:r w:rsidRPr="004C6BFD">
        <w:rPr>
          <w:sz w:val="23"/>
          <w:szCs w:val="23"/>
        </w:rPr>
        <w:t>During the writing of this report, the United States experienced several major disasters, both natural and manmade, including Hurricane Sandy and the Boston Marathon bombings.</w:t>
      </w:r>
      <w:r w:rsidR="009C1B45">
        <w:rPr>
          <w:sz w:val="23"/>
          <w:szCs w:val="23"/>
        </w:rPr>
        <w:t xml:space="preserve"> </w:t>
      </w:r>
      <w:r w:rsidRPr="004C6BFD">
        <w:rPr>
          <w:sz w:val="23"/>
          <w:szCs w:val="23"/>
        </w:rPr>
        <w:t>Stories of inadequate or unavailable communications for people with disabilities, such as Ms. Lazorisak, were common.</w:t>
      </w:r>
      <w:r w:rsidR="009C1B45">
        <w:rPr>
          <w:sz w:val="23"/>
          <w:szCs w:val="23"/>
        </w:rPr>
        <w:t xml:space="preserve"> </w:t>
      </w:r>
      <w:r w:rsidRPr="004C6BFD">
        <w:rPr>
          <w:sz w:val="23"/>
          <w:szCs w:val="23"/>
        </w:rPr>
        <w:t>These recent experiences reinforce the need to focus attention on accessible emergency communications at the local, state, tribal, and federal levels.</w:t>
      </w:r>
    </w:p>
    <w:p w:rsidR="004C6BFD" w:rsidRDefault="00B5115E" w:rsidP="00EF30D0">
      <w:pPr>
        <w:pStyle w:val="NCDLetterText"/>
        <w:ind w:right="-184"/>
        <w:rPr>
          <w:sz w:val="23"/>
          <w:szCs w:val="23"/>
        </w:rPr>
      </w:pPr>
      <w:r w:rsidRPr="004C6BFD">
        <w:rPr>
          <w:sz w:val="23"/>
          <w:szCs w:val="23"/>
        </w:rPr>
        <w:t>This report identifies barriers, facilitators, and successful practices to providing effective emergency-related communications.</w:t>
      </w:r>
      <w:r w:rsidR="009C1B45">
        <w:rPr>
          <w:sz w:val="23"/>
          <w:szCs w:val="23"/>
        </w:rPr>
        <w:t xml:space="preserve"> </w:t>
      </w:r>
      <w:r w:rsidRPr="004C6BFD">
        <w:rPr>
          <w:sz w:val="23"/>
          <w:szCs w:val="23"/>
        </w:rPr>
        <w:t xml:space="preserve">The report examines the current state of affairs concerning the accessibility of emergency-related communications; reviews the enforcement </w:t>
      </w:r>
    </w:p>
    <w:p w:rsidR="004C6BFD" w:rsidRPr="00846ECB" w:rsidRDefault="004C6BFD" w:rsidP="00846ECB">
      <w:r w:rsidRPr="00846ECB">
        <w:br w:type="page"/>
      </w:r>
    </w:p>
    <w:p w:rsidR="00B5115E" w:rsidRPr="004C6BFD" w:rsidRDefault="00B5115E" w:rsidP="00EF30D0">
      <w:pPr>
        <w:pStyle w:val="NCDLetterText"/>
        <w:ind w:right="-184"/>
        <w:rPr>
          <w:sz w:val="23"/>
          <w:szCs w:val="23"/>
        </w:rPr>
      </w:pPr>
      <w:r w:rsidRPr="004C6BFD">
        <w:rPr>
          <w:sz w:val="23"/>
          <w:szCs w:val="23"/>
        </w:rPr>
        <w:lastRenderedPageBreak/>
        <w:t>of disability laws and regulations as they pertain to effective communications before, during, and after emergencies.</w:t>
      </w:r>
      <w:r w:rsidR="009C1B45">
        <w:rPr>
          <w:sz w:val="23"/>
          <w:szCs w:val="23"/>
        </w:rPr>
        <w:t xml:space="preserve"> </w:t>
      </w:r>
      <w:r w:rsidRPr="004C6BFD">
        <w:rPr>
          <w:sz w:val="23"/>
          <w:szCs w:val="23"/>
        </w:rPr>
        <w:t>Information on the experiences and perceptions of people with disabilities as they relate to emergency-related communications is also provided.</w:t>
      </w:r>
      <w:r w:rsidR="009C1B45">
        <w:rPr>
          <w:sz w:val="23"/>
          <w:szCs w:val="23"/>
        </w:rPr>
        <w:t xml:space="preserve"> </w:t>
      </w:r>
      <w:r w:rsidRPr="004C6BFD">
        <w:rPr>
          <w:sz w:val="23"/>
          <w:szCs w:val="23"/>
        </w:rPr>
        <w:t>Based on the findings of the report, NCD recommends that:</w:t>
      </w:r>
    </w:p>
    <w:p w:rsidR="00B5115E" w:rsidRPr="004C6BFD" w:rsidRDefault="00B5115E" w:rsidP="004C6BFD">
      <w:pPr>
        <w:pStyle w:val="NCDAppendixBullet"/>
        <w:spacing w:after="180"/>
        <w:rPr>
          <w:sz w:val="23"/>
          <w:szCs w:val="23"/>
          <w:lang w:bidi="en-US"/>
        </w:rPr>
      </w:pPr>
      <w:r w:rsidRPr="004C6BFD">
        <w:rPr>
          <w:sz w:val="23"/>
          <w:szCs w:val="23"/>
          <w:lang w:bidi="en-US"/>
        </w:rPr>
        <w:t>Emergency managers ensure that the communications needs of people with disabilities and others with access and functional needs are integrated into all parts of emergency planning at the local, state, tribal, and federal levels.</w:t>
      </w:r>
    </w:p>
    <w:p w:rsidR="00B5115E" w:rsidRPr="004C6BFD" w:rsidRDefault="00B5115E" w:rsidP="004C6BFD">
      <w:pPr>
        <w:pStyle w:val="NCDAppendixBullet"/>
        <w:spacing w:after="180"/>
        <w:rPr>
          <w:sz w:val="23"/>
          <w:szCs w:val="23"/>
          <w:lang w:bidi="en-US"/>
        </w:rPr>
      </w:pPr>
      <w:r w:rsidRPr="004C6BFD">
        <w:rPr>
          <w:sz w:val="23"/>
          <w:szCs w:val="23"/>
          <w:lang w:bidi="en-US"/>
        </w:rPr>
        <w:t>Emergency managers increase outreach efforts to the disability community.</w:t>
      </w:r>
      <w:r w:rsidR="009C1B45">
        <w:rPr>
          <w:sz w:val="23"/>
          <w:szCs w:val="23"/>
          <w:lang w:bidi="en-US"/>
        </w:rPr>
        <w:t xml:space="preserve"> </w:t>
      </w:r>
    </w:p>
    <w:p w:rsidR="00B5115E" w:rsidRPr="004C6BFD" w:rsidRDefault="00B5115E" w:rsidP="004C6BFD">
      <w:pPr>
        <w:pStyle w:val="NCDAppendixBullet"/>
        <w:spacing w:after="180"/>
        <w:rPr>
          <w:sz w:val="23"/>
          <w:szCs w:val="23"/>
          <w:lang w:bidi="en-US"/>
        </w:rPr>
      </w:pPr>
      <w:r w:rsidRPr="004C6BFD">
        <w:rPr>
          <w:sz w:val="23"/>
          <w:szCs w:val="23"/>
          <w:lang w:bidi="en-US"/>
        </w:rPr>
        <w:t>DOJ, in collaboration with other agencies as appropriate, increases monitoring and enforcement of federal laws, such as the Americans with Disabilities Act (ADA) and the Rehabilitation Act, which require that emergency communications be fully accessible to people with disabilities, and funding should be appropriated accordingly.</w:t>
      </w:r>
      <w:r w:rsidR="009C1B45">
        <w:rPr>
          <w:sz w:val="23"/>
          <w:szCs w:val="23"/>
          <w:lang w:bidi="en-US"/>
        </w:rPr>
        <w:t xml:space="preserve"> </w:t>
      </w:r>
    </w:p>
    <w:p w:rsidR="00B5115E" w:rsidRPr="004C6BFD" w:rsidRDefault="00B5115E" w:rsidP="004C6BFD">
      <w:pPr>
        <w:pStyle w:val="NCDAppendixBullet"/>
        <w:spacing w:after="180"/>
        <w:rPr>
          <w:sz w:val="23"/>
          <w:szCs w:val="23"/>
          <w:lang w:bidi="en-US"/>
        </w:rPr>
      </w:pPr>
      <w:r w:rsidRPr="004C6BFD">
        <w:rPr>
          <w:sz w:val="23"/>
          <w:szCs w:val="23"/>
          <w:lang w:bidi="en-US"/>
        </w:rPr>
        <w:t>The FCC increases its monitoring and enforcement of federal laws and regulations that require that emergency communications be fully accessible to people with disabilities, and funding should be appropriated accordingly.</w:t>
      </w:r>
    </w:p>
    <w:p w:rsidR="00B5115E" w:rsidRPr="004C6BFD" w:rsidRDefault="00B5115E" w:rsidP="004C6BFD">
      <w:pPr>
        <w:pStyle w:val="NCDAppendixBullet"/>
        <w:rPr>
          <w:sz w:val="23"/>
          <w:szCs w:val="23"/>
          <w:lang w:bidi="en-US"/>
        </w:rPr>
      </w:pPr>
      <w:r w:rsidRPr="004C6BFD">
        <w:rPr>
          <w:sz w:val="23"/>
          <w:szCs w:val="23"/>
          <w:lang w:bidi="en-US"/>
        </w:rPr>
        <w:t>The FCC and FEMA continue to work toward ensuring that alerts and warnings are fully accessible to people with disabilities.</w:t>
      </w:r>
    </w:p>
    <w:p w:rsidR="00B5115E" w:rsidRPr="004C6BFD" w:rsidRDefault="00B5115E" w:rsidP="00EF30D0">
      <w:pPr>
        <w:pStyle w:val="NCDLetterText"/>
        <w:ind w:right="-274"/>
        <w:rPr>
          <w:sz w:val="23"/>
          <w:szCs w:val="23"/>
        </w:rPr>
      </w:pPr>
      <w:r w:rsidRPr="004C6BFD">
        <w:rPr>
          <w:sz w:val="23"/>
          <w:szCs w:val="23"/>
        </w:rPr>
        <w:t>NCD is committed to helping ensure complete communication access for all people with disabilities before, during, and after emergencies, and promoting inclusive emergency management practices on the local, state, tribal, and federal levels.</w:t>
      </w:r>
      <w:r w:rsidR="009C1B45">
        <w:rPr>
          <w:sz w:val="23"/>
          <w:szCs w:val="23"/>
        </w:rPr>
        <w:t xml:space="preserve"> </w:t>
      </w:r>
      <w:r w:rsidRPr="004C6BFD">
        <w:rPr>
          <w:sz w:val="23"/>
          <w:szCs w:val="23"/>
        </w:rPr>
        <w:t>To that end, it is NCD</w:t>
      </w:r>
      <w:r w:rsidR="004A5567">
        <w:rPr>
          <w:sz w:val="23"/>
          <w:szCs w:val="23"/>
        </w:rPr>
        <w:t>’</w:t>
      </w:r>
      <w:r w:rsidRPr="004C6BFD">
        <w:rPr>
          <w:sz w:val="23"/>
          <w:szCs w:val="23"/>
        </w:rPr>
        <w:t>s expectation that the experiences of people with disabilities, proven strategies, and recommended practices detailed in this report will help guide stakeholders as they work together to ensure inclusive emergency management practices, including full communication access for all people with disabilities before, during, and after emergencies.</w:t>
      </w:r>
    </w:p>
    <w:p w:rsidR="00B5115E" w:rsidRPr="004C6BFD" w:rsidRDefault="00B5115E" w:rsidP="00A96610">
      <w:pPr>
        <w:pStyle w:val="NCDLetterText"/>
        <w:keepNext/>
        <w:rPr>
          <w:sz w:val="23"/>
          <w:szCs w:val="23"/>
        </w:rPr>
      </w:pPr>
      <w:r w:rsidRPr="004C6BFD">
        <w:rPr>
          <w:sz w:val="23"/>
          <w:szCs w:val="23"/>
        </w:rPr>
        <w:t>NCD looks forward to working with the Administration, Congress, and the emergency management community in continuing to ensure that all people with disabilities are provided effective communications before, during, and after emergencies.</w:t>
      </w:r>
    </w:p>
    <w:p w:rsidR="00B5115E" w:rsidRPr="004C6BFD" w:rsidRDefault="00B5115E" w:rsidP="004C6BFD">
      <w:pPr>
        <w:pStyle w:val="NCDLetterText"/>
        <w:spacing w:after="120"/>
        <w:rPr>
          <w:sz w:val="23"/>
          <w:szCs w:val="23"/>
        </w:rPr>
      </w:pPr>
      <w:r w:rsidRPr="004C6BFD">
        <w:rPr>
          <w:sz w:val="23"/>
          <w:szCs w:val="23"/>
        </w:rPr>
        <w:t>Respectfully,</w:t>
      </w:r>
    </w:p>
    <w:p w:rsidR="00B5115E" w:rsidRPr="004C6BFD" w:rsidRDefault="00A96610" w:rsidP="004C6BFD">
      <w:pPr>
        <w:pStyle w:val="NCDLetterText"/>
        <w:spacing w:after="0"/>
        <w:rPr>
          <w:sz w:val="23"/>
          <w:szCs w:val="23"/>
        </w:rPr>
      </w:pPr>
      <w:r w:rsidRPr="004C6BFD">
        <w:rPr>
          <w:noProof/>
          <w:sz w:val="23"/>
          <w:szCs w:val="23"/>
        </w:rPr>
        <w:drawing>
          <wp:inline distT="0" distB="0" distL="0" distR="0">
            <wp:extent cx="1069675" cy="726938"/>
            <wp:effectExtent l="0" t="0" r="0" b="0"/>
            <wp:docPr id="132" name="Picture 132" descr="Signature of Jeff Rosen, Chair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2426" cy="728807"/>
                    </a:xfrm>
                    <a:prstGeom prst="rect">
                      <a:avLst/>
                    </a:prstGeom>
                    <a:noFill/>
                    <a:ln>
                      <a:noFill/>
                    </a:ln>
                  </pic:spPr>
                </pic:pic>
              </a:graphicData>
            </a:graphic>
          </wp:inline>
        </w:drawing>
      </w:r>
    </w:p>
    <w:p w:rsidR="00B5115E" w:rsidRPr="004C6BFD" w:rsidRDefault="00B5115E" w:rsidP="004C6BFD">
      <w:pPr>
        <w:pStyle w:val="NCDLetterText"/>
        <w:spacing w:before="120"/>
        <w:rPr>
          <w:sz w:val="23"/>
          <w:szCs w:val="23"/>
        </w:rPr>
      </w:pPr>
      <w:r w:rsidRPr="004C6BFD">
        <w:rPr>
          <w:sz w:val="23"/>
          <w:szCs w:val="23"/>
        </w:rPr>
        <w:t>Jeff Rosen</w:t>
      </w:r>
      <w:r w:rsidRPr="004C6BFD">
        <w:rPr>
          <w:sz w:val="23"/>
          <w:szCs w:val="23"/>
        </w:rPr>
        <w:br/>
        <w:t>Chairperson</w:t>
      </w:r>
    </w:p>
    <w:p w:rsidR="007D67C1" w:rsidRPr="004C6BFD" w:rsidRDefault="007D67C1" w:rsidP="007D67C1">
      <w:pPr>
        <w:pStyle w:val="NCDLetterText"/>
        <w:rPr>
          <w:sz w:val="23"/>
          <w:szCs w:val="23"/>
        </w:rPr>
      </w:pPr>
      <w:bookmarkStart w:id="6" w:name="LetterFN1"/>
      <w:r w:rsidRPr="004C6BFD">
        <w:rPr>
          <w:sz w:val="23"/>
          <w:szCs w:val="23"/>
        </w:rPr>
        <w:t>*</w:t>
      </w:r>
      <w:bookmarkEnd w:id="6"/>
      <w:r w:rsidRPr="004C6BFD">
        <w:rPr>
          <w:sz w:val="23"/>
          <w:szCs w:val="23"/>
        </w:rPr>
        <w:t xml:space="preserve"> Young, D.</w:t>
      </w:r>
      <w:r w:rsidR="009C1B45">
        <w:rPr>
          <w:sz w:val="23"/>
          <w:szCs w:val="23"/>
        </w:rPr>
        <w:t xml:space="preserve"> </w:t>
      </w:r>
      <w:r w:rsidRPr="004C6BFD">
        <w:rPr>
          <w:sz w:val="23"/>
          <w:szCs w:val="23"/>
        </w:rPr>
        <w:t>2012 (Dec.</w:t>
      </w:r>
      <w:r w:rsidR="009C1B45">
        <w:rPr>
          <w:sz w:val="23"/>
          <w:szCs w:val="23"/>
        </w:rPr>
        <w:t xml:space="preserve"> </w:t>
      </w:r>
      <w:r w:rsidRPr="004C6BFD">
        <w:rPr>
          <w:sz w:val="23"/>
          <w:szCs w:val="23"/>
        </w:rPr>
        <w:t>8).</w:t>
      </w:r>
      <w:r w:rsidR="009C1B45">
        <w:rPr>
          <w:sz w:val="23"/>
          <w:szCs w:val="23"/>
        </w:rPr>
        <w:t xml:space="preserve"> </w:t>
      </w:r>
      <w:r w:rsidR="004A5567">
        <w:rPr>
          <w:sz w:val="23"/>
          <w:szCs w:val="23"/>
        </w:rPr>
        <w:t>“</w:t>
      </w:r>
      <w:r w:rsidRPr="004C6BFD">
        <w:rPr>
          <w:sz w:val="23"/>
          <w:szCs w:val="23"/>
        </w:rPr>
        <w:t>Deaf Staten Island victim of Hurricane Sandy says pleas go unheeded.</w:t>
      </w:r>
      <w:r w:rsidR="004A5567">
        <w:rPr>
          <w:sz w:val="23"/>
          <w:szCs w:val="23"/>
        </w:rPr>
        <w:t>”</w:t>
      </w:r>
      <w:r w:rsidRPr="004C6BFD">
        <w:rPr>
          <w:sz w:val="23"/>
          <w:szCs w:val="23"/>
        </w:rPr>
        <w:t xml:space="preserve"> Staten Island Advance.</w:t>
      </w:r>
      <w:r w:rsidR="009C1B45">
        <w:rPr>
          <w:sz w:val="23"/>
          <w:szCs w:val="23"/>
        </w:rPr>
        <w:t xml:space="preserve"> </w:t>
      </w:r>
      <w:r w:rsidRPr="004C6BFD">
        <w:rPr>
          <w:sz w:val="23"/>
          <w:szCs w:val="23"/>
        </w:rPr>
        <w:t>Accessed June 6, 2013.</w:t>
      </w:r>
      <w:r w:rsidR="009C1B45">
        <w:rPr>
          <w:sz w:val="23"/>
          <w:szCs w:val="23"/>
        </w:rPr>
        <w:t xml:space="preserve"> </w:t>
      </w:r>
      <w:hyperlink r:id="rId11" w:history="1">
        <w:r w:rsidRPr="004C6BFD">
          <w:rPr>
            <w:rStyle w:val="Hyperlink"/>
            <w:sz w:val="23"/>
            <w:szCs w:val="23"/>
          </w:rPr>
          <w:t>http://www.silive.com/eastshore/index.ssf/2012/12/deaf_staten_island_victim_of_h.html</w:t>
        </w:r>
      </w:hyperlink>
    </w:p>
    <w:p w:rsidR="00BE7676" w:rsidRPr="004540EB" w:rsidRDefault="00800D62" w:rsidP="004540EB">
      <w:pPr>
        <w:pStyle w:val="NCDLetterText"/>
        <w:rPr>
          <w:sz w:val="23"/>
          <w:szCs w:val="23"/>
        </w:rPr>
        <w:sectPr w:rsidR="00BE7676" w:rsidRPr="004540EB" w:rsidSect="00BE7676">
          <w:footerReference w:type="default" r:id="rId12"/>
          <w:headerReference w:type="first" r:id="rId13"/>
          <w:footerReference w:type="first" r:id="rId14"/>
          <w:endnotePr>
            <w:numFmt w:val="decimal"/>
          </w:endnotePr>
          <w:pgSz w:w="12240" w:h="15840" w:code="1"/>
          <w:pgMar w:top="1440" w:right="1354" w:bottom="1440" w:left="1440" w:header="720" w:footer="720" w:gutter="0"/>
          <w:pgNumType w:start="1"/>
          <w:cols w:space="720"/>
          <w:titlePg/>
          <w:docGrid w:linePitch="360"/>
        </w:sectPr>
      </w:pPr>
      <w:bookmarkStart w:id="7" w:name="_Toc344070343"/>
      <w:bookmarkStart w:id="8" w:name="_Toc344312614"/>
      <w:bookmarkStart w:id="9" w:name="_Toc344313150"/>
      <w:bookmarkStart w:id="10" w:name="_Toc344976839"/>
      <w:bookmarkStart w:id="11" w:name="_Toc344980960"/>
      <w:bookmarkStart w:id="12" w:name="_Toc344981244"/>
      <w:bookmarkStart w:id="13" w:name="_Toc344981839"/>
      <w:bookmarkStart w:id="14" w:name="_Toc344999123"/>
      <w:r w:rsidRPr="004C6BFD">
        <w:rPr>
          <w:sz w:val="23"/>
          <w:szCs w:val="23"/>
        </w:rPr>
        <w:t>(The same letter of transmittal was sent to the President Pro Tempore of the U.S. Senate and the Speaker of the House of Representatives.)</w:t>
      </w:r>
      <w:bookmarkStart w:id="15" w:name="_Toc304437128"/>
      <w:bookmarkStart w:id="16" w:name="_Toc332151569"/>
      <w:bookmarkStart w:id="17" w:name="_Toc344981245"/>
      <w:bookmarkEnd w:id="7"/>
      <w:bookmarkEnd w:id="8"/>
      <w:bookmarkEnd w:id="9"/>
      <w:bookmarkEnd w:id="10"/>
      <w:bookmarkEnd w:id="11"/>
      <w:bookmarkEnd w:id="12"/>
      <w:bookmarkEnd w:id="13"/>
      <w:bookmarkEnd w:id="14"/>
    </w:p>
    <w:p w:rsidR="000D479C" w:rsidRPr="001E1B29" w:rsidRDefault="000D479C" w:rsidP="00E37421">
      <w:pPr>
        <w:pStyle w:val="NCDHeading1ChapterNoNumber"/>
        <w:jc w:val="center"/>
      </w:pPr>
      <w:bookmarkStart w:id="18" w:name="_Toc383448184"/>
      <w:r w:rsidRPr="001E1B29">
        <w:lastRenderedPageBreak/>
        <w:t>National Council on Disability Members and Staff</w:t>
      </w:r>
      <w:bookmarkEnd w:id="18"/>
    </w:p>
    <w:p w:rsidR="000D479C" w:rsidRPr="001E1B29" w:rsidRDefault="000D479C" w:rsidP="001A268D">
      <w:pPr>
        <w:pStyle w:val="NCDStaffListHead"/>
      </w:pPr>
      <w:bookmarkStart w:id="19" w:name="_Toc383448185"/>
      <w:r w:rsidRPr="001E1B29">
        <w:t>Members</w:t>
      </w:r>
      <w:bookmarkEnd w:id="19"/>
      <w:r w:rsidRPr="001E1B29">
        <w:t xml:space="preserve"> </w:t>
      </w:r>
    </w:p>
    <w:p w:rsidR="000D479C" w:rsidRPr="001A268D" w:rsidRDefault="000D479C" w:rsidP="001A268D">
      <w:pPr>
        <w:pStyle w:val="NCDStaffList"/>
        <w:rPr>
          <w:szCs w:val="23"/>
        </w:rPr>
      </w:pPr>
      <w:r w:rsidRPr="001A268D">
        <w:rPr>
          <w:szCs w:val="23"/>
        </w:rPr>
        <w:t xml:space="preserve">Jeff Rosen, </w:t>
      </w:r>
      <w:r w:rsidRPr="001A268D">
        <w:rPr>
          <w:rStyle w:val="Italic"/>
        </w:rPr>
        <w:t>Chairperson</w:t>
      </w:r>
    </w:p>
    <w:p w:rsidR="000D479C" w:rsidRPr="001A268D" w:rsidRDefault="000D479C" w:rsidP="001A268D">
      <w:pPr>
        <w:pStyle w:val="NCDStaffList"/>
        <w:rPr>
          <w:szCs w:val="23"/>
        </w:rPr>
      </w:pPr>
      <w:r w:rsidRPr="001A268D">
        <w:rPr>
          <w:szCs w:val="23"/>
        </w:rPr>
        <w:t xml:space="preserve">Kamilah Oni Martin-Proctor, </w:t>
      </w:r>
      <w:r w:rsidRPr="001A268D">
        <w:rPr>
          <w:rStyle w:val="Italic"/>
        </w:rPr>
        <w:t>Co-Vice Chair</w:t>
      </w:r>
    </w:p>
    <w:p w:rsidR="000D479C" w:rsidRPr="001A268D" w:rsidRDefault="000D479C" w:rsidP="001A268D">
      <w:pPr>
        <w:pStyle w:val="NCDStaffList"/>
        <w:rPr>
          <w:szCs w:val="23"/>
        </w:rPr>
      </w:pPr>
      <w:r w:rsidRPr="001A268D">
        <w:rPr>
          <w:szCs w:val="23"/>
        </w:rPr>
        <w:t xml:space="preserve">Lynnae Ruttledge, </w:t>
      </w:r>
      <w:r w:rsidRPr="00DE2256">
        <w:rPr>
          <w:rStyle w:val="Italic"/>
        </w:rPr>
        <w:t>Co-Vice Chair</w:t>
      </w:r>
    </w:p>
    <w:p w:rsidR="000D479C" w:rsidRPr="001A268D" w:rsidRDefault="000D479C" w:rsidP="001A268D">
      <w:pPr>
        <w:pStyle w:val="NCDStaffList"/>
        <w:rPr>
          <w:szCs w:val="23"/>
        </w:rPr>
      </w:pPr>
      <w:r w:rsidRPr="001A268D">
        <w:rPr>
          <w:szCs w:val="23"/>
        </w:rPr>
        <w:t>Gary Blumenthal</w:t>
      </w:r>
    </w:p>
    <w:p w:rsidR="000D479C" w:rsidRPr="001A268D" w:rsidRDefault="000D479C" w:rsidP="001A268D">
      <w:pPr>
        <w:pStyle w:val="NCDStaffList"/>
        <w:rPr>
          <w:szCs w:val="23"/>
        </w:rPr>
      </w:pPr>
      <w:r w:rsidRPr="001A268D">
        <w:rPr>
          <w:szCs w:val="23"/>
        </w:rPr>
        <w:t>Chester A. Finn</w:t>
      </w:r>
    </w:p>
    <w:p w:rsidR="000D479C" w:rsidRPr="001A268D" w:rsidRDefault="000D479C" w:rsidP="001A268D">
      <w:pPr>
        <w:pStyle w:val="NCDStaffList"/>
        <w:rPr>
          <w:szCs w:val="23"/>
        </w:rPr>
      </w:pPr>
      <w:r w:rsidRPr="001A268D">
        <w:rPr>
          <w:szCs w:val="23"/>
        </w:rPr>
        <w:t>Sara Gelser</w:t>
      </w:r>
    </w:p>
    <w:p w:rsidR="000D479C" w:rsidRPr="001A268D" w:rsidRDefault="000D479C" w:rsidP="001A268D">
      <w:pPr>
        <w:pStyle w:val="NCDStaffList"/>
        <w:rPr>
          <w:szCs w:val="23"/>
        </w:rPr>
      </w:pPr>
      <w:r w:rsidRPr="001A268D">
        <w:rPr>
          <w:szCs w:val="23"/>
        </w:rPr>
        <w:t>Matan Aryeh Koch</w:t>
      </w:r>
    </w:p>
    <w:p w:rsidR="000D479C" w:rsidRPr="001A268D" w:rsidRDefault="000D479C" w:rsidP="001A268D">
      <w:pPr>
        <w:pStyle w:val="NCDStaffList"/>
        <w:rPr>
          <w:szCs w:val="23"/>
        </w:rPr>
      </w:pPr>
      <w:r w:rsidRPr="001A268D">
        <w:rPr>
          <w:szCs w:val="23"/>
        </w:rPr>
        <w:t>Captain Jonathan F. Kuniholm, USMC (Retired)</w:t>
      </w:r>
    </w:p>
    <w:p w:rsidR="000D479C" w:rsidRPr="001A268D" w:rsidRDefault="000D479C" w:rsidP="001A268D">
      <w:pPr>
        <w:pStyle w:val="NCDStaffList"/>
        <w:rPr>
          <w:szCs w:val="23"/>
        </w:rPr>
      </w:pPr>
      <w:r w:rsidRPr="001A268D">
        <w:rPr>
          <w:szCs w:val="23"/>
        </w:rPr>
        <w:t>Stephanie Orlando</w:t>
      </w:r>
    </w:p>
    <w:p w:rsidR="000D479C" w:rsidRPr="001A268D" w:rsidRDefault="000D479C" w:rsidP="001A268D">
      <w:pPr>
        <w:pStyle w:val="NCDStaffList"/>
        <w:rPr>
          <w:szCs w:val="23"/>
        </w:rPr>
      </w:pPr>
      <w:r w:rsidRPr="001A268D">
        <w:rPr>
          <w:szCs w:val="23"/>
        </w:rPr>
        <w:t>Ari Ne’eman</w:t>
      </w:r>
    </w:p>
    <w:p w:rsidR="000D479C" w:rsidRPr="001A268D" w:rsidRDefault="000D479C" w:rsidP="001A268D">
      <w:pPr>
        <w:pStyle w:val="NCDStaffList"/>
        <w:rPr>
          <w:szCs w:val="23"/>
        </w:rPr>
      </w:pPr>
      <w:r w:rsidRPr="001A268D">
        <w:rPr>
          <w:szCs w:val="23"/>
        </w:rPr>
        <w:t xml:space="preserve">Janice Lehrer-Stein </w:t>
      </w:r>
    </w:p>
    <w:p w:rsidR="000D479C" w:rsidRPr="001D2D77" w:rsidRDefault="000D479C" w:rsidP="001A268D">
      <w:pPr>
        <w:pStyle w:val="NCDStaffList"/>
        <w:rPr>
          <w:szCs w:val="23"/>
          <w:lang w:val="es-ES"/>
        </w:rPr>
      </w:pPr>
      <w:r w:rsidRPr="001D2D77">
        <w:rPr>
          <w:szCs w:val="23"/>
          <w:lang w:val="es-ES"/>
        </w:rPr>
        <w:t>Clyde E. Terry</w:t>
      </w:r>
    </w:p>
    <w:p w:rsidR="000D479C" w:rsidRPr="001D2D77" w:rsidRDefault="000D479C" w:rsidP="001A268D">
      <w:pPr>
        <w:pStyle w:val="NCDStaffList"/>
        <w:rPr>
          <w:szCs w:val="23"/>
          <w:lang w:val="es-ES"/>
        </w:rPr>
      </w:pPr>
      <w:r w:rsidRPr="001D2D77">
        <w:rPr>
          <w:szCs w:val="23"/>
          <w:lang w:val="es-ES"/>
        </w:rPr>
        <w:t>Fernando M. Torres-Gil, Ph.D.</w:t>
      </w:r>
    </w:p>
    <w:p w:rsidR="000D479C" w:rsidRPr="001A268D" w:rsidRDefault="000D479C" w:rsidP="001A268D">
      <w:pPr>
        <w:pStyle w:val="NCDStaffList"/>
        <w:rPr>
          <w:szCs w:val="23"/>
        </w:rPr>
      </w:pPr>
      <w:r w:rsidRPr="001A268D">
        <w:rPr>
          <w:szCs w:val="23"/>
        </w:rPr>
        <w:t>Alice Wong</w:t>
      </w:r>
    </w:p>
    <w:p w:rsidR="000D479C" w:rsidRPr="001A268D" w:rsidRDefault="000D479C" w:rsidP="001A268D">
      <w:pPr>
        <w:pStyle w:val="NCDStaffList"/>
        <w:rPr>
          <w:szCs w:val="23"/>
        </w:rPr>
      </w:pPr>
      <w:r w:rsidRPr="001A268D">
        <w:rPr>
          <w:szCs w:val="23"/>
        </w:rPr>
        <w:t xml:space="preserve">Pamela Young-Holmes </w:t>
      </w:r>
    </w:p>
    <w:p w:rsidR="000D479C" w:rsidRPr="001E1B29" w:rsidRDefault="000D479C" w:rsidP="001A268D">
      <w:pPr>
        <w:pStyle w:val="NCDStaffListHead"/>
      </w:pPr>
      <w:bookmarkStart w:id="20" w:name="_Toc383448186"/>
      <w:r w:rsidRPr="001E1B29">
        <w:t>Staff</w:t>
      </w:r>
      <w:bookmarkEnd w:id="20"/>
      <w:r w:rsidRPr="001E1B29">
        <w:t xml:space="preserve"> </w:t>
      </w:r>
    </w:p>
    <w:p w:rsidR="000D479C" w:rsidRDefault="000D479C" w:rsidP="001A268D">
      <w:pPr>
        <w:pStyle w:val="NCDStaffList"/>
      </w:pPr>
      <w:r>
        <w:t>Rebecca Cokley</w:t>
      </w:r>
      <w:r w:rsidRPr="001E1B29">
        <w:t xml:space="preserve">, Executive Director </w:t>
      </w:r>
    </w:p>
    <w:p w:rsidR="000D479C" w:rsidRDefault="000D479C" w:rsidP="001A268D">
      <w:pPr>
        <w:pStyle w:val="NCDStaffList"/>
      </w:pPr>
      <w:r>
        <w:t>Stacey S. Brown, Staff Assistant</w:t>
      </w:r>
    </w:p>
    <w:p w:rsidR="000D479C" w:rsidRDefault="000D479C" w:rsidP="001A268D">
      <w:pPr>
        <w:pStyle w:val="NCDStaffList"/>
      </w:pPr>
      <w:r>
        <w:t>Julie Carroll, Senior Attorney Advisor</w:t>
      </w:r>
    </w:p>
    <w:p w:rsidR="000D479C" w:rsidRDefault="000D479C" w:rsidP="001A268D">
      <w:pPr>
        <w:pStyle w:val="NCDStaffList"/>
      </w:pPr>
      <w:r>
        <w:t>Lawrence Carter-Long, Public Affairs Specialist</w:t>
      </w:r>
    </w:p>
    <w:p w:rsidR="000D479C" w:rsidRDefault="000D479C" w:rsidP="001A268D">
      <w:pPr>
        <w:pStyle w:val="NCDStaffList"/>
      </w:pPr>
      <w:r>
        <w:t>Joan M. Durocher, General Counsel &amp; Director of Policy</w:t>
      </w:r>
    </w:p>
    <w:p w:rsidR="000D479C" w:rsidRDefault="000D479C" w:rsidP="001A268D">
      <w:pPr>
        <w:pStyle w:val="NCDStaffList"/>
      </w:pPr>
      <w:r>
        <w:t>Geraldine-Drake Hawkins, Ph.D., Senior Policy Analyst</w:t>
      </w:r>
    </w:p>
    <w:p w:rsidR="000D479C" w:rsidRDefault="000D479C" w:rsidP="001A268D">
      <w:pPr>
        <w:pStyle w:val="NCDStaffList"/>
      </w:pPr>
      <w:r>
        <w:t xml:space="preserve">Sylvia </w:t>
      </w:r>
      <w:r w:rsidR="006F79A5">
        <w:t>Jones</w:t>
      </w:r>
      <w:r>
        <w:t>, Director of Administration</w:t>
      </w:r>
    </w:p>
    <w:p w:rsidR="000D479C" w:rsidRDefault="000D479C" w:rsidP="001A268D">
      <w:pPr>
        <w:pStyle w:val="NCDStaffList"/>
      </w:pPr>
      <w:r>
        <w:t>Robyn Powell, Attorney Advisor</w:t>
      </w:r>
    </w:p>
    <w:p w:rsidR="003E268D" w:rsidRPr="002A1961" w:rsidRDefault="000D479C" w:rsidP="00736F5A">
      <w:pPr>
        <w:pStyle w:val="NCDStaffList"/>
      </w:pPr>
      <w:r>
        <w:t>Anne Sommers, Director of Legislative Affairs &amp; Outreach</w:t>
      </w:r>
      <w:bookmarkEnd w:id="15"/>
      <w:bookmarkEnd w:id="16"/>
      <w:bookmarkEnd w:id="17"/>
    </w:p>
    <w:p w:rsidR="00800D62" w:rsidRPr="00421075" w:rsidRDefault="00800D62" w:rsidP="00800D62">
      <w:pPr>
        <w:pStyle w:val="NCDBody"/>
      </w:pPr>
      <w:r w:rsidRPr="00421075">
        <w:br w:type="page"/>
      </w:r>
    </w:p>
    <w:p w:rsidR="00566007" w:rsidRDefault="00566007" w:rsidP="008D6818">
      <w:pPr>
        <w:pStyle w:val="NCDHeading1ChapterNoNumber"/>
      </w:pPr>
      <w:bookmarkStart w:id="21" w:name="_Toc335065451"/>
      <w:bookmarkStart w:id="22" w:name="_Toc383448187"/>
      <w:r>
        <w:lastRenderedPageBreak/>
        <w:t>Acknowledgments</w:t>
      </w:r>
      <w:bookmarkEnd w:id="21"/>
      <w:bookmarkEnd w:id="22"/>
    </w:p>
    <w:p w:rsidR="00065397" w:rsidRDefault="00065397" w:rsidP="00935269">
      <w:pPr>
        <w:pStyle w:val="NCDBody"/>
      </w:pPr>
      <w:r w:rsidRPr="009969AC">
        <w:t xml:space="preserve">This report has been prepared </w:t>
      </w:r>
      <w:r>
        <w:t xml:space="preserve">under the direction of the National Council on Disability (NCD) </w:t>
      </w:r>
      <w:r w:rsidRPr="009969AC">
        <w:t xml:space="preserve">by the Center for Advanced Communications Policy </w:t>
      </w:r>
      <w:r>
        <w:t xml:space="preserve">(CACP) </w:t>
      </w:r>
      <w:r w:rsidRPr="009969AC">
        <w:t xml:space="preserve">at </w:t>
      </w:r>
      <w:r>
        <w:t xml:space="preserve">the </w:t>
      </w:r>
      <w:r w:rsidRPr="009969AC">
        <w:t xml:space="preserve">Georgia Institute of Technology. </w:t>
      </w:r>
      <w:r w:rsidRPr="006254DF">
        <w:t>NCD</w:t>
      </w:r>
      <w:r>
        <w:t xml:space="preserve"> </w:t>
      </w:r>
      <w:r w:rsidRPr="006254DF">
        <w:t xml:space="preserve">expresses its appreciation to James D. White, </w:t>
      </w:r>
      <w:r>
        <w:t>d</w:t>
      </w:r>
      <w:r w:rsidRPr="006254DF">
        <w:t xml:space="preserve">irector of </w:t>
      </w:r>
      <w:r>
        <w:t>c</w:t>
      </w:r>
      <w:r w:rsidRPr="006254DF">
        <w:t xml:space="preserve">ommunications </w:t>
      </w:r>
      <w:r>
        <w:t>s</w:t>
      </w:r>
      <w:r w:rsidRPr="006254DF">
        <w:t xml:space="preserve">tudies at the </w:t>
      </w:r>
      <w:r>
        <w:t>CACP</w:t>
      </w:r>
      <w:r w:rsidRPr="006254DF">
        <w:t xml:space="preserve">, who was the principal investigator </w:t>
      </w:r>
      <w:r>
        <w:t xml:space="preserve">and director of research </w:t>
      </w:r>
      <w:r w:rsidRPr="006254DF">
        <w:t xml:space="preserve">for this project. NCD acknowledges the contributions to different sections of the report by </w:t>
      </w:r>
      <w:r>
        <w:t>June Kailes, Braeden Benson, Hillary Alberta, and Shui Yu; and by Dana Jones and Kathryn Jones</w:t>
      </w:r>
      <w:r w:rsidRPr="006254DF">
        <w:t xml:space="preserve">. </w:t>
      </w:r>
      <w:r>
        <w:t xml:space="preserve">John Morris provided input and support from Wireless Rehabilitation Emergency Research Center (Wireless RERC) survey research. </w:t>
      </w:r>
    </w:p>
    <w:p w:rsidR="00566007" w:rsidRPr="00065397" w:rsidRDefault="00065397" w:rsidP="00935269">
      <w:pPr>
        <w:pStyle w:val="NCDBody"/>
      </w:pPr>
      <w:r w:rsidRPr="006254DF">
        <w:t xml:space="preserve">NCD also acknowledges the participation of the </w:t>
      </w:r>
      <w:r>
        <w:t xml:space="preserve">emergency management professionals and other experts who agreed to be interviewed for this report; Helena Mitchell for her expert advice; and the members of an ad hoc advisory panel, who offered valuable input as the report was being developed: Nancy Duncan, executive director, Disability Resource Group; Richard Devylder, former senior advisor for accessible transportation, Department of Transportation; Tom Ditt, emergency preparedness coordinator, state of North Carolina; Tim Fike, fire chief, Nevada County (CA) Consolidated Fire District; </w:t>
      </w:r>
      <w:r w:rsidRPr="005C698E">
        <w:t xml:space="preserve">Joy Kniskern, </w:t>
      </w:r>
      <w:r>
        <w:t>Georgia Tech, Alternative Media Access Center (AMAC); Lee Mabie, director of emerging consumer markets, AT&amp;T Mobility; and Jim Tobias, Inclusive Technologies.</w:t>
      </w:r>
    </w:p>
    <w:p w:rsidR="00566007" w:rsidRPr="00E0539D" w:rsidRDefault="00566007" w:rsidP="00E0539D">
      <w:r>
        <w:br w:type="page"/>
      </w:r>
    </w:p>
    <w:p w:rsidR="00800D62" w:rsidRPr="00C00FFD" w:rsidRDefault="00800D62" w:rsidP="00500FA1">
      <w:pPr>
        <w:pStyle w:val="NCDTOCHeading"/>
        <w:spacing w:before="0"/>
      </w:pPr>
      <w:r w:rsidRPr="00C00FFD">
        <w:lastRenderedPageBreak/>
        <w:t>Contents</w:t>
      </w:r>
    </w:p>
    <w:p w:rsidR="00F91198" w:rsidRDefault="006A044F">
      <w:pPr>
        <w:pStyle w:val="TOC1"/>
        <w:rPr>
          <w:rFonts w:asciiTheme="minorHAnsi" w:hAnsiTheme="minorHAnsi" w:cstheme="minorBidi"/>
          <w:b w:val="0"/>
          <w:sz w:val="22"/>
          <w:szCs w:val="22"/>
        </w:rPr>
      </w:pPr>
      <w:r>
        <w:rPr>
          <w:b w:val="0"/>
        </w:rPr>
        <w:fldChar w:fldCharType="begin"/>
      </w:r>
      <w:r w:rsidR="00084FA4">
        <w:rPr>
          <w:b w:val="0"/>
        </w:rPr>
        <w:instrText xml:space="preserve"> TOC \o "1-3" \h \z \t "NCD Heading 2,2,NCD Heading 3,3,NCD Appendix Heading 3,3,NCD Heading 1,1" </w:instrText>
      </w:r>
      <w:r>
        <w:rPr>
          <w:b w:val="0"/>
        </w:rPr>
        <w:fldChar w:fldCharType="separate"/>
      </w:r>
      <w:hyperlink w:anchor="_Toc383448183" w:history="1">
        <w:r w:rsidR="00F91198" w:rsidRPr="009B26DC">
          <w:rPr>
            <w:rStyle w:val="Hyperlink"/>
          </w:rPr>
          <w:t>Letter of Transmittal</w:t>
        </w:r>
        <w:r w:rsidR="00F91198">
          <w:rPr>
            <w:webHidden/>
          </w:rPr>
          <w:tab/>
        </w:r>
        <w:r>
          <w:rPr>
            <w:webHidden/>
          </w:rPr>
          <w:fldChar w:fldCharType="begin"/>
        </w:r>
        <w:r w:rsidR="00F91198">
          <w:rPr>
            <w:webHidden/>
          </w:rPr>
          <w:instrText xml:space="preserve"> PAGEREF _Toc383448183 \h </w:instrText>
        </w:r>
        <w:r>
          <w:rPr>
            <w:webHidden/>
          </w:rPr>
        </w:r>
        <w:r>
          <w:rPr>
            <w:webHidden/>
          </w:rPr>
          <w:fldChar w:fldCharType="separate"/>
        </w:r>
        <w:r w:rsidR="001D2D77">
          <w:rPr>
            <w:webHidden/>
          </w:rPr>
          <w:t>1</w:t>
        </w:r>
        <w:r>
          <w:rPr>
            <w:webHidden/>
          </w:rPr>
          <w:fldChar w:fldCharType="end"/>
        </w:r>
      </w:hyperlink>
    </w:p>
    <w:p w:rsidR="00F91198" w:rsidRDefault="003C2A24">
      <w:pPr>
        <w:pStyle w:val="TOC1"/>
        <w:rPr>
          <w:rFonts w:asciiTheme="minorHAnsi" w:hAnsiTheme="minorHAnsi" w:cstheme="minorBidi"/>
          <w:b w:val="0"/>
          <w:sz w:val="22"/>
          <w:szCs w:val="22"/>
        </w:rPr>
      </w:pPr>
      <w:hyperlink w:anchor="_Toc383448184" w:history="1">
        <w:r w:rsidR="00F91198" w:rsidRPr="009B26DC">
          <w:rPr>
            <w:rStyle w:val="Hyperlink"/>
          </w:rPr>
          <w:t>National Council on Disability Members and Staff</w:t>
        </w:r>
        <w:r w:rsidR="00F91198">
          <w:rPr>
            <w:webHidden/>
          </w:rPr>
          <w:tab/>
        </w:r>
        <w:r w:rsidR="006A044F">
          <w:rPr>
            <w:webHidden/>
          </w:rPr>
          <w:fldChar w:fldCharType="begin"/>
        </w:r>
        <w:r w:rsidR="00F91198">
          <w:rPr>
            <w:webHidden/>
          </w:rPr>
          <w:instrText xml:space="preserve"> PAGEREF _Toc383448184 \h </w:instrText>
        </w:r>
        <w:r w:rsidR="006A044F">
          <w:rPr>
            <w:webHidden/>
          </w:rPr>
        </w:r>
        <w:r w:rsidR="006A044F">
          <w:rPr>
            <w:webHidden/>
          </w:rPr>
          <w:fldChar w:fldCharType="separate"/>
        </w:r>
        <w:r w:rsidR="001D2D77">
          <w:rPr>
            <w:webHidden/>
          </w:rPr>
          <w:t>3</w:t>
        </w:r>
        <w:r w:rsidR="006A044F">
          <w:rPr>
            <w:webHidden/>
          </w:rPr>
          <w:fldChar w:fldCharType="end"/>
        </w:r>
      </w:hyperlink>
    </w:p>
    <w:p w:rsidR="00F91198" w:rsidRDefault="003C2A24">
      <w:pPr>
        <w:pStyle w:val="TOC1"/>
        <w:rPr>
          <w:rFonts w:asciiTheme="minorHAnsi" w:hAnsiTheme="minorHAnsi" w:cstheme="minorBidi"/>
          <w:b w:val="0"/>
          <w:sz w:val="22"/>
          <w:szCs w:val="22"/>
        </w:rPr>
      </w:pPr>
      <w:hyperlink w:anchor="_Toc383448187" w:history="1">
        <w:r w:rsidR="00F91198" w:rsidRPr="009B26DC">
          <w:rPr>
            <w:rStyle w:val="Hyperlink"/>
          </w:rPr>
          <w:t>Acknowledgments</w:t>
        </w:r>
        <w:r w:rsidR="00F91198">
          <w:rPr>
            <w:webHidden/>
          </w:rPr>
          <w:tab/>
        </w:r>
        <w:r w:rsidR="006A044F">
          <w:rPr>
            <w:webHidden/>
          </w:rPr>
          <w:fldChar w:fldCharType="begin"/>
        </w:r>
        <w:r w:rsidR="00F91198">
          <w:rPr>
            <w:webHidden/>
          </w:rPr>
          <w:instrText xml:space="preserve"> PAGEREF _Toc383448187 \h </w:instrText>
        </w:r>
        <w:r w:rsidR="006A044F">
          <w:rPr>
            <w:webHidden/>
          </w:rPr>
        </w:r>
        <w:r w:rsidR="006A044F">
          <w:rPr>
            <w:webHidden/>
          </w:rPr>
          <w:fldChar w:fldCharType="separate"/>
        </w:r>
        <w:r w:rsidR="001D2D77">
          <w:rPr>
            <w:webHidden/>
          </w:rPr>
          <w:t>4</w:t>
        </w:r>
        <w:r w:rsidR="006A044F">
          <w:rPr>
            <w:webHidden/>
          </w:rPr>
          <w:fldChar w:fldCharType="end"/>
        </w:r>
      </w:hyperlink>
    </w:p>
    <w:p w:rsidR="00F91198" w:rsidRDefault="003C2A24">
      <w:pPr>
        <w:pStyle w:val="TOC1"/>
        <w:rPr>
          <w:rFonts w:asciiTheme="minorHAnsi" w:hAnsiTheme="minorHAnsi" w:cstheme="minorBidi"/>
          <w:b w:val="0"/>
          <w:sz w:val="22"/>
          <w:szCs w:val="22"/>
        </w:rPr>
      </w:pPr>
      <w:hyperlink w:anchor="_Toc383448188" w:history="1">
        <w:r w:rsidR="00F91198" w:rsidRPr="009B26DC">
          <w:rPr>
            <w:rStyle w:val="Hyperlink"/>
          </w:rPr>
          <w:t>Executive Summary</w:t>
        </w:r>
        <w:r w:rsidR="00F91198">
          <w:rPr>
            <w:webHidden/>
          </w:rPr>
          <w:tab/>
        </w:r>
        <w:r w:rsidR="006A044F">
          <w:rPr>
            <w:webHidden/>
          </w:rPr>
          <w:fldChar w:fldCharType="begin"/>
        </w:r>
        <w:r w:rsidR="00F91198">
          <w:rPr>
            <w:webHidden/>
          </w:rPr>
          <w:instrText xml:space="preserve"> PAGEREF _Toc383448188 \h </w:instrText>
        </w:r>
        <w:r w:rsidR="006A044F">
          <w:rPr>
            <w:webHidden/>
          </w:rPr>
        </w:r>
        <w:r w:rsidR="006A044F">
          <w:rPr>
            <w:webHidden/>
          </w:rPr>
          <w:fldChar w:fldCharType="separate"/>
        </w:r>
        <w:r w:rsidR="001D2D77">
          <w:rPr>
            <w:webHidden/>
          </w:rPr>
          <w:t>9</w:t>
        </w:r>
        <w:r w:rsidR="006A044F">
          <w:rPr>
            <w:webHidden/>
          </w:rPr>
          <w:fldChar w:fldCharType="end"/>
        </w:r>
      </w:hyperlink>
    </w:p>
    <w:p w:rsidR="00F91198" w:rsidRDefault="003C2A24">
      <w:pPr>
        <w:pStyle w:val="TOC1"/>
        <w:rPr>
          <w:rFonts w:asciiTheme="minorHAnsi" w:hAnsiTheme="minorHAnsi" w:cstheme="minorBidi"/>
          <w:b w:val="0"/>
          <w:sz w:val="22"/>
          <w:szCs w:val="22"/>
        </w:rPr>
      </w:pPr>
      <w:hyperlink w:anchor="_Toc383448193" w:history="1">
        <w:r w:rsidR="00F91198" w:rsidRPr="009B26DC">
          <w:rPr>
            <w:rStyle w:val="Hyperlink"/>
          </w:rPr>
          <w:t>Introduction: Origins of the Research and Description of the Problem</w:t>
        </w:r>
        <w:r w:rsidR="00F91198">
          <w:rPr>
            <w:webHidden/>
          </w:rPr>
          <w:tab/>
        </w:r>
        <w:r w:rsidR="006A044F">
          <w:rPr>
            <w:webHidden/>
          </w:rPr>
          <w:fldChar w:fldCharType="begin"/>
        </w:r>
        <w:r w:rsidR="00F91198">
          <w:rPr>
            <w:webHidden/>
          </w:rPr>
          <w:instrText xml:space="preserve"> PAGEREF _Toc383448193 \h </w:instrText>
        </w:r>
        <w:r w:rsidR="006A044F">
          <w:rPr>
            <w:webHidden/>
          </w:rPr>
        </w:r>
        <w:r w:rsidR="006A044F">
          <w:rPr>
            <w:webHidden/>
          </w:rPr>
          <w:fldChar w:fldCharType="separate"/>
        </w:r>
        <w:r w:rsidR="001D2D77">
          <w:rPr>
            <w:webHidden/>
          </w:rPr>
          <w:t>13</w:t>
        </w:r>
        <w:r w:rsidR="006A044F">
          <w:rPr>
            <w:webHidden/>
          </w:rPr>
          <w:fldChar w:fldCharType="end"/>
        </w:r>
      </w:hyperlink>
    </w:p>
    <w:p w:rsidR="00F91198" w:rsidRDefault="003C2A24">
      <w:pPr>
        <w:pStyle w:val="TOC1"/>
        <w:rPr>
          <w:rFonts w:asciiTheme="minorHAnsi" w:hAnsiTheme="minorHAnsi" w:cstheme="minorBidi"/>
          <w:b w:val="0"/>
          <w:sz w:val="22"/>
          <w:szCs w:val="22"/>
        </w:rPr>
      </w:pPr>
      <w:hyperlink w:anchor="_Toc383448194" w:history="1">
        <w:r w:rsidR="00F91198" w:rsidRPr="009B26DC">
          <w:rPr>
            <w:rStyle w:val="Hyperlink"/>
          </w:rPr>
          <w:t>S</w:t>
        </w:r>
        <w:r w:rsidR="00F91198">
          <w:rPr>
            <w:rStyle w:val="Hyperlink"/>
          </w:rPr>
          <w:t xml:space="preserve">ection </w:t>
        </w:r>
        <w:r w:rsidR="00F91198" w:rsidRPr="009B26DC">
          <w:rPr>
            <w:rStyle w:val="Hyperlink"/>
          </w:rPr>
          <w:t>1.</w:t>
        </w:r>
        <w:r w:rsidR="00F91198">
          <w:rPr>
            <w:rFonts w:asciiTheme="minorHAnsi" w:hAnsiTheme="minorHAnsi" w:cstheme="minorBidi"/>
            <w:b w:val="0"/>
            <w:sz w:val="22"/>
            <w:szCs w:val="22"/>
          </w:rPr>
          <w:tab/>
        </w:r>
        <w:r w:rsidR="00F91198" w:rsidRPr="009B26DC">
          <w:rPr>
            <w:rStyle w:val="Hyperlink"/>
          </w:rPr>
          <w:t>Providing Effective Emergency-related Communications: Facilitators and Barriers</w:t>
        </w:r>
        <w:r w:rsidR="00F91198">
          <w:rPr>
            <w:webHidden/>
          </w:rPr>
          <w:tab/>
        </w:r>
        <w:r w:rsidR="006A044F">
          <w:rPr>
            <w:webHidden/>
          </w:rPr>
          <w:fldChar w:fldCharType="begin"/>
        </w:r>
        <w:r w:rsidR="00F91198">
          <w:rPr>
            <w:webHidden/>
          </w:rPr>
          <w:instrText xml:space="preserve"> PAGEREF _Toc383448194 \h </w:instrText>
        </w:r>
        <w:r w:rsidR="006A044F">
          <w:rPr>
            <w:webHidden/>
          </w:rPr>
        </w:r>
        <w:r w:rsidR="006A044F">
          <w:rPr>
            <w:webHidden/>
          </w:rPr>
          <w:fldChar w:fldCharType="separate"/>
        </w:r>
        <w:r w:rsidR="001D2D77">
          <w:rPr>
            <w:webHidden/>
          </w:rPr>
          <w:t>17</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195" w:history="1">
        <w:r w:rsidR="00F91198" w:rsidRPr="009B26DC">
          <w:rPr>
            <w:rStyle w:val="Hyperlink"/>
          </w:rPr>
          <w:t>1.1</w:t>
        </w:r>
        <w:r w:rsidR="00091115">
          <w:rPr>
            <w:rStyle w:val="Hyperlink"/>
          </w:rPr>
          <w:t>.</w:t>
        </w:r>
        <w:r w:rsidR="00091115">
          <w:rPr>
            <w:rStyle w:val="Hyperlink"/>
          </w:rPr>
          <w:tab/>
        </w:r>
        <w:r w:rsidR="00F91198" w:rsidRPr="009B26DC">
          <w:rPr>
            <w:rStyle w:val="Hyperlink"/>
          </w:rPr>
          <w:t>Introduction: People with Disabilities and Emergency Communications</w:t>
        </w:r>
        <w:r w:rsidR="00F91198">
          <w:rPr>
            <w:webHidden/>
          </w:rPr>
          <w:tab/>
        </w:r>
        <w:r w:rsidR="006A044F">
          <w:rPr>
            <w:webHidden/>
          </w:rPr>
          <w:fldChar w:fldCharType="begin"/>
        </w:r>
        <w:r w:rsidR="00F91198">
          <w:rPr>
            <w:webHidden/>
          </w:rPr>
          <w:instrText xml:space="preserve"> PAGEREF _Toc383448195 \h </w:instrText>
        </w:r>
        <w:r w:rsidR="006A044F">
          <w:rPr>
            <w:webHidden/>
          </w:rPr>
        </w:r>
        <w:r w:rsidR="006A044F">
          <w:rPr>
            <w:webHidden/>
          </w:rPr>
          <w:fldChar w:fldCharType="separate"/>
        </w:r>
        <w:r w:rsidR="001D2D77">
          <w:rPr>
            <w:webHidden/>
          </w:rPr>
          <w:t>17</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196" w:history="1">
        <w:r w:rsidR="00F91198" w:rsidRPr="009B26DC">
          <w:rPr>
            <w:rStyle w:val="Hyperlink"/>
          </w:rPr>
          <w:t>1.1.1</w:t>
        </w:r>
        <w:r w:rsidR="00091115">
          <w:rPr>
            <w:rStyle w:val="Hyperlink"/>
          </w:rPr>
          <w:t>.</w:t>
        </w:r>
        <w:r w:rsidR="00091115">
          <w:rPr>
            <w:rStyle w:val="Hyperlink"/>
          </w:rPr>
          <w:tab/>
        </w:r>
        <w:r w:rsidR="00F91198" w:rsidRPr="009B26DC">
          <w:rPr>
            <w:rStyle w:val="Hyperlink"/>
          </w:rPr>
          <w:t>Expanding the Definition of Disability</w:t>
        </w:r>
        <w:r w:rsidR="00F91198">
          <w:rPr>
            <w:webHidden/>
          </w:rPr>
          <w:tab/>
        </w:r>
        <w:r w:rsidR="006A044F">
          <w:rPr>
            <w:webHidden/>
          </w:rPr>
          <w:fldChar w:fldCharType="begin"/>
        </w:r>
        <w:r w:rsidR="00F91198">
          <w:rPr>
            <w:webHidden/>
          </w:rPr>
          <w:instrText xml:space="preserve"> PAGEREF _Toc383448196 \h </w:instrText>
        </w:r>
        <w:r w:rsidR="006A044F">
          <w:rPr>
            <w:webHidden/>
          </w:rPr>
        </w:r>
        <w:r w:rsidR="006A044F">
          <w:rPr>
            <w:webHidden/>
          </w:rPr>
          <w:fldChar w:fldCharType="separate"/>
        </w:r>
        <w:r w:rsidR="001D2D77">
          <w:rPr>
            <w:webHidden/>
          </w:rPr>
          <w:t>17</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197" w:history="1">
        <w:r w:rsidR="00F91198" w:rsidRPr="009B26DC">
          <w:rPr>
            <w:rStyle w:val="Hyperlink"/>
          </w:rPr>
          <w:t>1.1.2</w:t>
        </w:r>
        <w:r w:rsidR="00091115">
          <w:rPr>
            <w:rStyle w:val="Hyperlink"/>
          </w:rPr>
          <w:t>.</w:t>
        </w:r>
        <w:r w:rsidR="00091115">
          <w:rPr>
            <w:rStyle w:val="Hyperlink"/>
          </w:rPr>
          <w:tab/>
        </w:r>
        <w:r w:rsidR="00F91198" w:rsidRPr="009B26DC">
          <w:rPr>
            <w:rStyle w:val="Hyperlink"/>
          </w:rPr>
          <w:t>The Importance of Emergency Communications</w:t>
        </w:r>
        <w:r w:rsidR="00F91198">
          <w:rPr>
            <w:webHidden/>
          </w:rPr>
          <w:tab/>
        </w:r>
        <w:r w:rsidR="006A044F">
          <w:rPr>
            <w:webHidden/>
          </w:rPr>
          <w:fldChar w:fldCharType="begin"/>
        </w:r>
        <w:r w:rsidR="00F91198">
          <w:rPr>
            <w:webHidden/>
          </w:rPr>
          <w:instrText xml:space="preserve"> PAGEREF _Toc383448197 \h </w:instrText>
        </w:r>
        <w:r w:rsidR="006A044F">
          <w:rPr>
            <w:webHidden/>
          </w:rPr>
        </w:r>
        <w:r w:rsidR="006A044F">
          <w:rPr>
            <w:webHidden/>
          </w:rPr>
          <w:fldChar w:fldCharType="separate"/>
        </w:r>
        <w:r w:rsidR="001D2D77">
          <w:rPr>
            <w:webHidden/>
          </w:rPr>
          <w:t>19</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198" w:history="1">
        <w:r w:rsidR="00F91198" w:rsidRPr="009B26DC">
          <w:rPr>
            <w:rStyle w:val="Hyperlink"/>
          </w:rPr>
          <w:t>1.1.3</w:t>
        </w:r>
        <w:r w:rsidR="00091115">
          <w:rPr>
            <w:rStyle w:val="Hyperlink"/>
          </w:rPr>
          <w:t>.</w:t>
        </w:r>
        <w:r w:rsidR="00091115">
          <w:rPr>
            <w:rStyle w:val="Hyperlink"/>
          </w:rPr>
          <w:tab/>
        </w:r>
        <w:r w:rsidR="00F91198" w:rsidRPr="009B26DC">
          <w:rPr>
            <w:rStyle w:val="Hyperlink"/>
          </w:rPr>
          <w:t>Defining Communications</w:t>
        </w:r>
        <w:r w:rsidR="00F91198">
          <w:rPr>
            <w:webHidden/>
          </w:rPr>
          <w:tab/>
        </w:r>
        <w:r w:rsidR="006A044F">
          <w:rPr>
            <w:webHidden/>
          </w:rPr>
          <w:fldChar w:fldCharType="begin"/>
        </w:r>
        <w:r w:rsidR="00F91198">
          <w:rPr>
            <w:webHidden/>
          </w:rPr>
          <w:instrText xml:space="preserve"> PAGEREF _Toc383448198 \h </w:instrText>
        </w:r>
        <w:r w:rsidR="006A044F">
          <w:rPr>
            <w:webHidden/>
          </w:rPr>
        </w:r>
        <w:r w:rsidR="006A044F">
          <w:rPr>
            <w:webHidden/>
          </w:rPr>
          <w:fldChar w:fldCharType="separate"/>
        </w:r>
        <w:r w:rsidR="001D2D77">
          <w:rPr>
            <w:webHidden/>
          </w:rPr>
          <w:t>20</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199" w:history="1">
        <w:r w:rsidR="00F91198" w:rsidRPr="009B26DC">
          <w:rPr>
            <w:rStyle w:val="Hyperlink"/>
          </w:rPr>
          <w:t>1.1.4</w:t>
        </w:r>
        <w:r w:rsidR="00091115">
          <w:rPr>
            <w:rStyle w:val="Hyperlink"/>
          </w:rPr>
          <w:t>.</w:t>
        </w:r>
        <w:r w:rsidR="00091115">
          <w:rPr>
            <w:rStyle w:val="Hyperlink"/>
          </w:rPr>
          <w:tab/>
        </w:r>
        <w:r w:rsidR="00F91198" w:rsidRPr="009B26DC">
          <w:rPr>
            <w:rStyle w:val="Hyperlink"/>
          </w:rPr>
          <w:t>Characteristics of Effective Emergency Communications</w:t>
        </w:r>
        <w:r w:rsidR="00F91198">
          <w:rPr>
            <w:webHidden/>
          </w:rPr>
          <w:tab/>
        </w:r>
        <w:r w:rsidR="006A044F">
          <w:rPr>
            <w:webHidden/>
          </w:rPr>
          <w:fldChar w:fldCharType="begin"/>
        </w:r>
        <w:r w:rsidR="00F91198">
          <w:rPr>
            <w:webHidden/>
          </w:rPr>
          <w:instrText xml:space="preserve"> PAGEREF _Toc383448199 \h </w:instrText>
        </w:r>
        <w:r w:rsidR="006A044F">
          <w:rPr>
            <w:webHidden/>
          </w:rPr>
        </w:r>
        <w:r w:rsidR="006A044F">
          <w:rPr>
            <w:webHidden/>
          </w:rPr>
          <w:fldChar w:fldCharType="separate"/>
        </w:r>
        <w:r w:rsidR="001D2D77">
          <w:rPr>
            <w:webHidden/>
          </w:rPr>
          <w:t>22</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00" w:history="1">
        <w:r w:rsidR="00F91198" w:rsidRPr="009B26DC">
          <w:rPr>
            <w:rStyle w:val="Hyperlink"/>
          </w:rPr>
          <w:t>1.2</w:t>
        </w:r>
        <w:r w:rsidR="00091115">
          <w:rPr>
            <w:rStyle w:val="Hyperlink"/>
          </w:rPr>
          <w:t>.</w:t>
        </w:r>
        <w:r w:rsidR="00091115">
          <w:rPr>
            <w:rStyle w:val="Hyperlink"/>
          </w:rPr>
          <w:tab/>
        </w:r>
        <w:r w:rsidR="00F91198" w:rsidRPr="009B26DC">
          <w:rPr>
            <w:rStyle w:val="Hyperlink"/>
          </w:rPr>
          <w:t>The Structure of Emergency Communications</w:t>
        </w:r>
        <w:r w:rsidR="00F91198">
          <w:rPr>
            <w:webHidden/>
          </w:rPr>
          <w:tab/>
        </w:r>
        <w:r w:rsidR="006A044F">
          <w:rPr>
            <w:webHidden/>
          </w:rPr>
          <w:fldChar w:fldCharType="begin"/>
        </w:r>
        <w:r w:rsidR="00F91198">
          <w:rPr>
            <w:webHidden/>
          </w:rPr>
          <w:instrText xml:space="preserve"> PAGEREF _Toc383448200 \h </w:instrText>
        </w:r>
        <w:r w:rsidR="006A044F">
          <w:rPr>
            <w:webHidden/>
          </w:rPr>
        </w:r>
        <w:r w:rsidR="006A044F">
          <w:rPr>
            <w:webHidden/>
          </w:rPr>
          <w:fldChar w:fldCharType="separate"/>
        </w:r>
        <w:r w:rsidR="001D2D77">
          <w:rPr>
            <w:webHidden/>
          </w:rPr>
          <w:t>24</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01" w:history="1">
        <w:r w:rsidR="00F91198" w:rsidRPr="009B26DC">
          <w:rPr>
            <w:rStyle w:val="Hyperlink"/>
          </w:rPr>
          <w:t>1.2.1</w:t>
        </w:r>
        <w:r w:rsidR="00091115">
          <w:rPr>
            <w:rStyle w:val="Hyperlink"/>
          </w:rPr>
          <w:t>.</w:t>
        </w:r>
        <w:r w:rsidR="00091115">
          <w:rPr>
            <w:rStyle w:val="Hyperlink"/>
          </w:rPr>
          <w:tab/>
        </w:r>
        <w:r w:rsidR="00F91198" w:rsidRPr="009B26DC">
          <w:rPr>
            <w:rStyle w:val="Hyperlink"/>
          </w:rPr>
          <w:t>Emergencies Are Local</w:t>
        </w:r>
        <w:r w:rsidR="00F91198">
          <w:rPr>
            <w:webHidden/>
          </w:rPr>
          <w:tab/>
        </w:r>
        <w:r w:rsidR="006A044F">
          <w:rPr>
            <w:webHidden/>
          </w:rPr>
          <w:fldChar w:fldCharType="begin"/>
        </w:r>
        <w:r w:rsidR="00F91198">
          <w:rPr>
            <w:webHidden/>
          </w:rPr>
          <w:instrText xml:space="preserve"> PAGEREF _Toc383448201 \h </w:instrText>
        </w:r>
        <w:r w:rsidR="006A044F">
          <w:rPr>
            <w:webHidden/>
          </w:rPr>
        </w:r>
        <w:r w:rsidR="006A044F">
          <w:rPr>
            <w:webHidden/>
          </w:rPr>
          <w:fldChar w:fldCharType="separate"/>
        </w:r>
        <w:r w:rsidR="001D2D77">
          <w:rPr>
            <w:webHidden/>
          </w:rPr>
          <w:t>25</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02" w:history="1">
        <w:r w:rsidR="00F91198" w:rsidRPr="009B26DC">
          <w:rPr>
            <w:rStyle w:val="Hyperlink"/>
          </w:rPr>
          <w:t>1.2.2</w:t>
        </w:r>
        <w:r w:rsidR="00091115">
          <w:rPr>
            <w:rStyle w:val="Hyperlink"/>
          </w:rPr>
          <w:t>.</w:t>
        </w:r>
        <w:r w:rsidR="00091115">
          <w:rPr>
            <w:rStyle w:val="Hyperlink"/>
          </w:rPr>
          <w:tab/>
        </w:r>
        <w:r w:rsidR="00F91198" w:rsidRPr="009B26DC">
          <w:rPr>
            <w:rStyle w:val="Hyperlink"/>
          </w:rPr>
          <w:t>Coordination Is Key</w:t>
        </w:r>
        <w:r w:rsidR="00F91198">
          <w:rPr>
            <w:webHidden/>
          </w:rPr>
          <w:tab/>
        </w:r>
        <w:r w:rsidR="006A044F">
          <w:rPr>
            <w:webHidden/>
          </w:rPr>
          <w:fldChar w:fldCharType="begin"/>
        </w:r>
        <w:r w:rsidR="00F91198">
          <w:rPr>
            <w:webHidden/>
          </w:rPr>
          <w:instrText xml:space="preserve"> PAGEREF _Toc383448202 \h </w:instrText>
        </w:r>
        <w:r w:rsidR="006A044F">
          <w:rPr>
            <w:webHidden/>
          </w:rPr>
        </w:r>
        <w:r w:rsidR="006A044F">
          <w:rPr>
            <w:webHidden/>
          </w:rPr>
          <w:fldChar w:fldCharType="separate"/>
        </w:r>
        <w:r w:rsidR="001D2D77">
          <w:rPr>
            <w:webHidden/>
          </w:rPr>
          <w:t>26</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03" w:history="1">
        <w:r w:rsidR="00F91198" w:rsidRPr="009B26DC">
          <w:rPr>
            <w:rStyle w:val="Hyperlink"/>
          </w:rPr>
          <w:t>1.3</w:t>
        </w:r>
        <w:r w:rsidR="00091115">
          <w:rPr>
            <w:rStyle w:val="Hyperlink"/>
          </w:rPr>
          <w:t>.</w:t>
        </w:r>
        <w:r w:rsidR="00091115">
          <w:rPr>
            <w:rStyle w:val="Hyperlink"/>
          </w:rPr>
          <w:tab/>
        </w:r>
        <w:r w:rsidR="00F91198" w:rsidRPr="009B26DC">
          <w:rPr>
            <w:rStyle w:val="Hyperlink"/>
          </w:rPr>
          <w:t>Communications Approaches: Focus on the Individual and the Local Level</w:t>
        </w:r>
        <w:r w:rsidR="00F91198">
          <w:rPr>
            <w:webHidden/>
          </w:rPr>
          <w:tab/>
        </w:r>
        <w:r w:rsidR="006A044F">
          <w:rPr>
            <w:webHidden/>
          </w:rPr>
          <w:fldChar w:fldCharType="begin"/>
        </w:r>
        <w:r w:rsidR="00F91198">
          <w:rPr>
            <w:webHidden/>
          </w:rPr>
          <w:instrText xml:space="preserve"> PAGEREF _Toc383448203 \h </w:instrText>
        </w:r>
        <w:r w:rsidR="006A044F">
          <w:rPr>
            <w:webHidden/>
          </w:rPr>
        </w:r>
        <w:r w:rsidR="006A044F">
          <w:rPr>
            <w:webHidden/>
          </w:rPr>
          <w:fldChar w:fldCharType="separate"/>
        </w:r>
        <w:r w:rsidR="001D2D77">
          <w:rPr>
            <w:webHidden/>
          </w:rPr>
          <w:t>29</w:t>
        </w:r>
        <w:r w:rsidR="006A044F">
          <w:rPr>
            <w:webHidden/>
          </w:rPr>
          <w:fldChar w:fldCharType="end"/>
        </w:r>
      </w:hyperlink>
    </w:p>
    <w:p w:rsidR="00F91198" w:rsidRDefault="003C2A24" w:rsidP="00DE2256">
      <w:pPr>
        <w:pStyle w:val="TOC3"/>
        <w:ind w:right="540"/>
        <w:rPr>
          <w:rFonts w:asciiTheme="minorHAnsi" w:eastAsiaTheme="minorEastAsia" w:hAnsiTheme="minorHAnsi" w:cstheme="minorBidi"/>
          <w:spacing w:val="0"/>
          <w:kern w:val="0"/>
          <w:sz w:val="22"/>
        </w:rPr>
      </w:pPr>
      <w:hyperlink w:anchor="_Toc383448204" w:history="1">
        <w:r w:rsidR="00F91198" w:rsidRPr="009B26DC">
          <w:rPr>
            <w:rStyle w:val="Hyperlink"/>
          </w:rPr>
          <w:t>1.3.1</w:t>
        </w:r>
        <w:r w:rsidR="00091115">
          <w:rPr>
            <w:rStyle w:val="Hyperlink"/>
          </w:rPr>
          <w:t>.</w:t>
        </w:r>
        <w:r w:rsidR="00091115">
          <w:rPr>
            <w:rStyle w:val="Hyperlink"/>
          </w:rPr>
          <w:tab/>
        </w:r>
        <w:r w:rsidR="00F91198" w:rsidRPr="009B26DC">
          <w:rPr>
            <w:rStyle w:val="Hyperlink"/>
          </w:rPr>
          <w:t>Types of Emergency Communication at the Local Level</w:t>
        </w:r>
        <w:r w:rsidR="00F91198">
          <w:rPr>
            <w:webHidden/>
          </w:rPr>
          <w:tab/>
        </w:r>
        <w:r w:rsidR="006A044F">
          <w:rPr>
            <w:webHidden/>
          </w:rPr>
          <w:fldChar w:fldCharType="begin"/>
        </w:r>
        <w:r w:rsidR="00F91198">
          <w:rPr>
            <w:webHidden/>
          </w:rPr>
          <w:instrText xml:space="preserve"> PAGEREF _Toc383448204 \h </w:instrText>
        </w:r>
        <w:r w:rsidR="006A044F">
          <w:rPr>
            <w:webHidden/>
          </w:rPr>
        </w:r>
        <w:r w:rsidR="006A044F">
          <w:rPr>
            <w:webHidden/>
          </w:rPr>
          <w:fldChar w:fldCharType="separate"/>
        </w:r>
        <w:r w:rsidR="001D2D77">
          <w:rPr>
            <w:webHidden/>
          </w:rPr>
          <w:t>29</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05" w:history="1">
        <w:r w:rsidR="00F91198" w:rsidRPr="009B26DC">
          <w:rPr>
            <w:rStyle w:val="Hyperlink"/>
          </w:rPr>
          <w:t>1.4</w:t>
        </w:r>
        <w:r w:rsidR="00091115">
          <w:rPr>
            <w:rStyle w:val="Hyperlink"/>
          </w:rPr>
          <w:t>.</w:t>
        </w:r>
        <w:r w:rsidR="00091115">
          <w:rPr>
            <w:rStyle w:val="Hyperlink"/>
          </w:rPr>
          <w:tab/>
        </w:r>
        <w:r w:rsidR="00F91198" w:rsidRPr="009B26DC">
          <w:rPr>
            <w:rStyle w:val="Hyperlink"/>
          </w:rPr>
          <w:t>Emergency Communications and Behavioral Response</w:t>
        </w:r>
        <w:r w:rsidR="00F91198">
          <w:rPr>
            <w:webHidden/>
          </w:rPr>
          <w:tab/>
        </w:r>
        <w:r w:rsidR="006A044F">
          <w:rPr>
            <w:webHidden/>
          </w:rPr>
          <w:fldChar w:fldCharType="begin"/>
        </w:r>
        <w:r w:rsidR="00F91198">
          <w:rPr>
            <w:webHidden/>
          </w:rPr>
          <w:instrText xml:space="preserve"> PAGEREF _Toc383448205 \h </w:instrText>
        </w:r>
        <w:r w:rsidR="006A044F">
          <w:rPr>
            <w:webHidden/>
          </w:rPr>
        </w:r>
        <w:r w:rsidR="006A044F">
          <w:rPr>
            <w:webHidden/>
          </w:rPr>
          <w:fldChar w:fldCharType="separate"/>
        </w:r>
        <w:r w:rsidR="001D2D77">
          <w:rPr>
            <w:webHidden/>
          </w:rPr>
          <w:t>37</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06" w:history="1">
        <w:r w:rsidR="00F91198" w:rsidRPr="009B26DC">
          <w:rPr>
            <w:rStyle w:val="Hyperlink"/>
          </w:rPr>
          <w:t>1.4.1</w:t>
        </w:r>
        <w:r w:rsidR="00091115">
          <w:rPr>
            <w:rStyle w:val="Hyperlink"/>
          </w:rPr>
          <w:t>.</w:t>
        </w:r>
        <w:r w:rsidR="00091115">
          <w:rPr>
            <w:rStyle w:val="Hyperlink"/>
          </w:rPr>
          <w:tab/>
        </w:r>
        <w:r w:rsidR="00F91198" w:rsidRPr="009B26DC">
          <w:rPr>
            <w:rStyle w:val="Hyperlink"/>
          </w:rPr>
          <w:t>What Is a “Typical” Behavioral Response?</w:t>
        </w:r>
        <w:r w:rsidR="00F91198">
          <w:rPr>
            <w:webHidden/>
          </w:rPr>
          <w:tab/>
        </w:r>
        <w:r w:rsidR="006A044F">
          <w:rPr>
            <w:webHidden/>
          </w:rPr>
          <w:fldChar w:fldCharType="begin"/>
        </w:r>
        <w:r w:rsidR="00F91198">
          <w:rPr>
            <w:webHidden/>
          </w:rPr>
          <w:instrText xml:space="preserve"> PAGEREF _Toc383448206 \h </w:instrText>
        </w:r>
        <w:r w:rsidR="006A044F">
          <w:rPr>
            <w:webHidden/>
          </w:rPr>
        </w:r>
        <w:r w:rsidR="006A044F">
          <w:rPr>
            <w:webHidden/>
          </w:rPr>
          <w:fldChar w:fldCharType="separate"/>
        </w:r>
        <w:r w:rsidR="001D2D77">
          <w:rPr>
            <w:webHidden/>
          </w:rPr>
          <w:t>37</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07" w:history="1">
        <w:r w:rsidR="00F91198" w:rsidRPr="009B26DC">
          <w:rPr>
            <w:rStyle w:val="Hyperlink"/>
          </w:rPr>
          <w:t>1.4.2</w:t>
        </w:r>
        <w:r w:rsidR="00091115">
          <w:rPr>
            <w:rStyle w:val="Hyperlink"/>
          </w:rPr>
          <w:t>.</w:t>
        </w:r>
        <w:r w:rsidR="00091115">
          <w:rPr>
            <w:rStyle w:val="Hyperlink"/>
          </w:rPr>
          <w:tab/>
        </w:r>
        <w:r w:rsidR="00F91198" w:rsidRPr="009B26DC">
          <w:rPr>
            <w:rStyle w:val="Hyperlink"/>
          </w:rPr>
          <w:t>Social Capital and Trust</w:t>
        </w:r>
        <w:r w:rsidR="00F91198">
          <w:rPr>
            <w:webHidden/>
          </w:rPr>
          <w:tab/>
        </w:r>
        <w:r w:rsidR="006A044F">
          <w:rPr>
            <w:webHidden/>
          </w:rPr>
          <w:fldChar w:fldCharType="begin"/>
        </w:r>
        <w:r w:rsidR="00F91198">
          <w:rPr>
            <w:webHidden/>
          </w:rPr>
          <w:instrText xml:space="preserve"> PAGEREF _Toc383448207 \h </w:instrText>
        </w:r>
        <w:r w:rsidR="006A044F">
          <w:rPr>
            <w:webHidden/>
          </w:rPr>
        </w:r>
        <w:r w:rsidR="006A044F">
          <w:rPr>
            <w:webHidden/>
          </w:rPr>
          <w:fldChar w:fldCharType="separate"/>
        </w:r>
        <w:r w:rsidR="001D2D77">
          <w:rPr>
            <w:webHidden/>
          </w:rPr>
          <w:t>38</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08" w:history="1">
        <w:r w:rsidR="00F91198" w:rsidRPr="009B26DC">
          <w:rPr>
            <w:rStyle w:val="Hyperlink"/>
          </w:rPr>
          <w:t>1.4.3</w:t>
        </w:r>
        <w:r w:rsidR="00091115">
          <w:rPr>
            <w:rStyle w:val="Hyperlink"/>
          </w:rPr>
          <w:t>.</w:t>
        </w:r>
        <w:r w:rsidR="00091115">
          <w:rPr>
            <w:rStyle w:val="Hyperlink"/>
          </w:rPr>
          <w:tab/>
        </w:r>
        <w:r w:rsidR="00F91198" w:rsidRPr="009B26DC">
          <w:rPr>
            <w:rStyle w:val="Hyperlink"/>
          </w:rPr>
          <w:t>“Hearing” the Warning</w:t>
        </w:r>
        <w:r w:rsidR="00F91198">
          <w:rPr>
            <w:webHidden/>
          </w:rPr>
          <w:tab/>
        </w:r>
        <w:r w:rsidR="006A044F">
          <w:rPr>
            <w:webHidden/>
          </w:rPr>
          <w:fldChar w:fldCharType="begin"/>
        </w:r>
        <w:r w:rsidR="00F91198">
          <w:rPr>
            <w:webHidden/>
          </w:rPr>
          <w:instrText xml:space="preserve"> PAGEREF _Toc383448208 \h </w:instrText>
        </w:r>
        <w:r w:rsidR="006A044F">
          <w:rPr>
            <w:webHidden/>
          </w:rPr>
        </w:r>
        <w:r w:rsidR="006A044F">
          <w:rPr>
            <w:webHidden/>
          </w:rPr>
          <w:fldChar w:fldCharType="separate"/>
        </w:r>
        <w:r w:rsidR="001D2D77">
          <w:rPr>
            <w:webHidden/>
          </w:rPr>
          <w:t>40</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09" w:history="1">
        <w:r w:rsidR="00F91198" w:rsidRPr="009B26DC">
          <w:rPr>
            <w:rStyle w:val="Hyperlink"/>
          </w:rPr>
          <w:t>1.4.4</w:t>
        </w:r>
        <w:r w:rsidR="00091115">
          <w:rPr>
            <w:rStyle w:val="Hyperlink"/>
          </w:rPr>
          <w:t>.</w:t>
        </w:r>
        <w:r w:rsidR="00091115">
          <w:rPr>
            <w:rStyle w:val="Hyperlink"/>
          </w:rPr>
          <w:tab/>
        </w:r>
        <w:r w:rsidR="00F91198" w:rsidRPr="009B26DC">
          <w:rPr>
            <w:rStyle w:val="Hyperlink"/>
          </w:rPr>
          <w:t>Understanding What the Warning Means and Acting On It</w:t>
        </w:r>
        <w:r w:rsidR="00F91198">
          <w:rPr>
            <w:webHidden/>
          </w:rPr>
          <w:tab/>
        </w:r>
        <w:r w:rsidR="006A044F">
          <w:rPr>
            <w:webHidden/>
          </w:rPr>
          <w:fldChar w:fldCharType="begin"/>
        </w:r>
        <w:r w:rsidR="00F91198">
          <w:rPr>
            <w:webHidden/>
          </w:rPr>
          <w:instrText xml:space="preserve"> PAGEREF _Toc383448209 \h </w:instrText>
        </w:r>
        <w:r w:rsidR="006A044F">
          <w:rPr>
            <w:webHidden/>
          </w:rPr>
        </w:r>
        <w:r w:rsidR="006A044F">
          <w:rPr>
            <w:webHidden/>
          </w:rPr>
          <w:fldChar w:fldCharType="separate"/>
        </w:r>
        <w:r w:rsidR="001D2D77">
          <w:rPr>
            <w:webHidden/>
          </w:rPr>
          <w:t>48</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10" w:history="1">
        <w:r w:rsidR="00F91198" w:rsidRPr="009B26DC">
          <w:rPr>
            <w:rStyle w:val="Hyperlink"/>
          </w:rPr>
          <w:t>1.5</w:t>
        </w:r>
        <w:r w:rsidR="00091115">
          <w:rPr>
            <w:rStyle w:val="Hyperlink"/>
          </w:rPr>
          <w:t>.</w:t>
        </w:r>
        <w:r w:rsidR="00091115">
          <w:rPr>
            <w:rStyle w:val="Hyperlink"/>
          </w:rPr>
          <w:tab/>
        </w:r>
        <w:r w:rsidR="00F91198" w:rsidRPr="009B26DC">
          <w:rPr>
            <w:rStyle w:val="Hyperlink"/>
          </w:rPr>
          <w:t>Conclusion</w:t>
        </w:r>
        <w:r w:rsidR="00F91198">
          <w:rPr>
            <w:webHidden/>
          </w:rPr>
          <w:tab/>
        </w:r>
        <w:r w:rsidR="006A044F">
          <w:rPr>
            <w:webHidden/>
          </w:rPr>
          <w:fldChar w:fldCharType="begin"/>
        </w:r>
        <w:r w:rsidR="00F91198">
          <w:rPr>
            <w:webHidden/>
          </w:rPr>
          <w:instrText xml:space="preserve"> PAGEREF _Toc383448210 \h </w:instrText>
        </w:r>
        <w:r w:rsidR="006A044F">
          <w:rPr>
            <w:webHidden/>
          </w:rPr>
        </w:r>
        <w:r w:rsidR="006A044F">
          <w:rPr>
            <w:webHidden/>
          </w:rPr>
          <w:fldChar w:fldCharType="separate"/>
        </w:r>
        <w:r w:rsidR="001D2D77">
          <w:rPr>
            <w:webHidden/>
          </w:rPr>
          <w:t>52</w:t>
        </w:r>
        <w:r w:rsidR="006A044F">
          <w:rPr>
            <w:webHidden/>
          </w:rPr>
          <w:fldChar w:fldCharType="end"/>
        </w:r>
      </w:hyperlink>
    </w:p>
    <w:p w:rsidR="00F91198" w:rsidRDefault="003C2A24">
      <w:pPr>
        <w:pStyle w:val="TOC1"/>
        <w:rPr>
          <w:rFonts w:asciiTheme="minorHAnsi" w:hAnsiTheme="minorHAnsi" w:cstheme="minorBidi"/>
          <w:b w:val="0"/>
          <w:sz w:val="22"/>
          <w:szCs w:val="22"/>
        </w:rPr>
      </w:pPr>
      <w:hyperlink w:anchor="_Toc383448211" w:history="1">
        <w:r w:rsidR="00F91198" w:rsidRPr="009B26DC">
          <w:rPr>
            <w:rStyle w:val="Hyperlink"/>
          </w:rPr>
          <w:t>S</w:t>
        </w:r>
        <w:r w:rsidR="00F91198" w:rsidRPr="00F91198">
          <w:rPr>
            <w:rStyle w:val="Hyperlink"/>
          </w:rPr>
          <w:t>ection</w:t>
        </w:r>
        <w:r w:rsidR="00F91198" w:rsidRPr="009B26DC">
          <w:rPr>
            <w:rStyle w:val="Hyperlink"/>
          </w:rPr>
          <w:t xml:space="preserve"> 2.</w:t>
        </w:r>
        <w:r w:rsidR="00F91198">
          <w:rPr>
            <w:rFonts w:asciiTheme="minorHAnsi" w:hAnsiTheme="minorHAnsi" w:cstheme="minorBidi"/>
            <w:b w:val="0"/>
            <w:sz w:val="22"/>
            <w:szCs w:val="22"/>
          </w:rPr>
          <w:tab/>
        </w:r>
        <w:r w:rsidR="00F91198" w:rsidRPr="009B26DC">
          <w:rPr>
            <w:rStyle w:val="Hyperlink"/>
          </w:rPr>
          <w:t>The Emergency Management Landscape</w:t>
        </w:r>
        <w:r w:rsidR="00F91198">
          <w:rPr>
            <w:webHidden/>
          </w:rPr>
          <w:tab/>
        </w:r>
        <w:r w:rsidR="006A044F">
          <w:rPr>
            <w:webHidden/>
          </w:rPr>
          <w:fldChar w:fldCharType="begin"/>
        </w:r>
        <w:r w:rsidR="00F91198">
          <w:rPr>
            <w:webHidden/>
          </w:rPr>
          <w:instrText xml:space="preserve"> PAGEREF _Toc383448211 \h </w:instrText>
        </w:r>
        <w:r w:rsidR="006A044F">
          <w:rPr>
            <w:webHidden/>
          </w:rPr>
        </w:r>
        <w:r w:rsidR="006A044F">
          <w:rPr>
            <w:webHidden/>
          </w:rPr>
          <w:fldChar w:fldCharType="separate"/>
        </w:r>
        <w:r w:rsidR="001D2D77">
          <w:rPr>
            <w:webHidden/>
          </w:rPr>
          <w:t>55</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12" w:history="1">
        <w:r w:rsidR="00F91198" w:rsidRPr="009B26DC">
          <w:rPr>
            <w:rStyle w:val="Hyperlink"/>
          </w:rPr>
          <w:t>2.1</w:t>
        </w:r>
        <w:r w:rsidR="00091115">
          <w:rPr>
            <w:rStyle w:val="Hyperlink"/>
          </w:rPr>
          <w:t>.</w:t>
        </w:r>
        <w:r w:rsidR="00091115">
          <w:rPr>
            <w:rStyle w:val="Hyperlink"/>
          </w:rPr>
          <w:tab/>
        </w:r>
        <w:r w:rsidR="00F91198" w:rsidRPr="009B26DC">
          <w:rPr>
            <w:rStyle w:val="Hyperlink"/>
          </w:rPr>
          <w:t>Key Stakeholders</w:t>
        </w:r>
        <w:r w:rsidR="00F91198">
          <w:rPr>
            <w:webHidden/>
          </w:rPr>
          <w:tab/>
        </w:r>
        <w:r w:rsidR="006A044F">
          <w:rPr>
            <w:webHidden/>
          </w:rPr>
          <w:fldChar w:fldCharType="begin"/>
        </w:r>
        <w:r w:rsidR="00F91198">
          <w:rPr>
            <w:webHidden/>
          </w:rPr>
          <w:instrText xml:space="preserve"> PAGEREF _Toc383448212 \h </w:instrText>
        </w:r>
        <w:r w:rsidR="006A044F">
          <w:rPr>
            <w:webHidden/>
          </w:rPr>
        </w:r>
        <w:r w:rsidR="006A044F">
          <w:rPr>
            <w:webHidden/>
          </w:rPr>
          <w:fldChar w:fldCharType="separate"/>
        </w:r>
        <w:r w:rsidR="001D2D77">
          <w:rPr>
            <w:webHidden/>
          </w:rPr>
          <w:t>55</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13" w:history="1">
        <w:r w:rsidR="00F91198" w:rsidRPr="009B26DC">
          <w:rPr>
            <w:rStyle w:val="Hyperlink"/>
          </w:rPr>
          <w:t>2.1.1</w:t>
        </w:r>
        <w:r w:rsidR="00091115">
          <w:rPr>
            <w:rStyle w:val="Hyperlink"/>
          </w:rPr>
          <w:t>.</w:t>
        </w:r>
        <w:r w:rsidR="00091115">
          <w:rPr>
            <w:rStyle w:val="Hyperlink"/>
          </w:rPr>
          <w:tab/>
        </w:r>
        <w:r w:rsidR="00F91198" w:rsidRPr="009B26DC">
          <w:rPr>
            <w:rStyle w:val="Hyperlink"/>
          </w:rPr>
          <w:t>Government</w:t>
        </w:r>
        <w:r w:rsidR="00F91198">
          <w:rPr>
            <w:webHidden/>
          </w:rPr>
          <w:tab/>
        </w:r>
        <w:r w:rsidR="006A044F">
          <w:rPr>
            <w:webHidden/>
          </w:rPr>
          <w:fldChar w:fldCharType="begin"/>
        </w:r>
        <w:r w:rsidR="00F91198">
          <w:rPr>
            <w:webHidden/>
          </w:rPr>
          <w:instrText xml:space="preserve"> PAGEREF _Toc383448213 \h </w:instrText>
        </w:r>
        <w:r w:rsidR="006A044F">
          <w:rPr>
            <w:webHidden/>
          </w:rPr>
        </w:r>
        <w:r w:rsidR="006A044F">
          <w:rPr>
            <w:webHidden/>
          </w:rPr>
          <w:fldChar w:fldCharType="separate"/>
        </w:r>
        <w:r w:rsidR="001D2D77">
          <w:rPr>
            <w:webHidden/>
          </w:rPr>
          <w:t>55</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14" w:history="1">
        <w:r w:rsidR="00F91198" w:rsidRPr="009B26DC">
          <w:rPr>
            <w:rStyle w:val="Hyperlink"/>
          </w:rPr>
          <w:t>2.1.2</w:t>
        </w:r>
        <w:r w:rsidR="00091115">
          <w:rPr>
            <w:rStyle w:val="Hyperlink"/>
          </w:rPr>
          <w:t>.</w:t>
        </w:r>
        <w:r w:rsidR="00091115">
          <w:rPr>
            <w:rStyle w:val="Hyperlink"/>
          </w:rPr>
          <w:tab/>
        </w:r>
        <w:r w:rsidR="00F91198" w:rsidRPr="009B26DC">
          <w:rPr>
            <w:rStyle w:val="Hyperlink"/>
          </w:rPr>
          <w:t>NGOs</w:t>
        </w:r>
        <w:r w:rsidR="00F91198">
          <w:rPr>
            <w:webHidden/>
          </w:rPr>
          <w:tab/>
        </w:r>
        <w:r w:rsidR="006A044F">
          <w:rPr>
            <w:webHidden/>
          </w:rPr>
          <w:fldChar w:fldCharType="begin"/>
        </w:r>
        <w:r w:rsidR="00F91198">
          <w:rPr>
            <w:webHidden/>
          </w:rPr>
          <w:instrText xml:space="preserve"> PAGEREF _Toc383448214 \h </w:instrText>
        </w:r>
        <w:r w:rsidR="006A044F">
          <w:rPr>
            <w:webHidden/>
          </w:rPr>
        </w:r>
        <w:r w:rsidR="006A044F">
          <w:rPr>
            <w:webHidden/>
          </w:rPr>
          <w:fldChar w:fldCharType="separate"/>
        </w:r>
        <w:r w:rsidR="001D2D77">
          <w:rPr>
            <w:webHidden/>
          </w:rPr>
          <w:t>63</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15" w:history="1">
        <w:r w:rsidR="00F91198" w:rsidRPr="009B26DC">
          <w:rPr>
            <w:rStyle w:val="Hyperlink"/>
          </w:rPr>
          <w:t>2.1.3</w:t>
        </w:r>
        <w:r w:rsidR="00091115">
          <w:rPr>
            <w:rStyle w:val="Hyperlink"/>
          </w:rPr>
          <w:t>.</w:t>
        </w:r>
        <w:r w:rsidR="00091115">
          <w:rPr>
            <w:rStyle w:val="Hyperlink"/>
          </w:rPr>
          <w:tab/>
        </w:r>
        <w:r w:rsidR="00F91198" w:rsidRPr="009B26DC">
          <w:rPr>
            <w:rStyle w:val="Hyperlink"/>
          </w:rPr>
          <w:t>Private Sector</w:t>
        </w:r>
        <w:r w:rsidR="00F91198">
          <w:rPr>
            <w:webHidden/>
          </w:rPr>
          <w:tab/>
        </w:r>
        <w:r w:rsidR="006A044F">
          <w:rPr>
            <w:webHidden/>
          </w:rPr>
          <w:fldChar w:fldCharType="begin"/>
        </w:r>
        <w:r w:rsidR="00F91198">
          <w:rPr>
            <w:webHidden/>
          </w:rPr>
          <w:instrText xml:space="preserve"> PAGEREF _Toc383448215 \h </w:instrText>
        </w:r>
        <w:r w:rsidR="006A044F">
          <w:rPr>
            <w:webHidden/>
          </w:rPr>
        </w:r>
        <w:r w:rsidR="006A044F">
          <w:rPr>
            <w:webHidden/>
          </w:rPr>
          <w:fldChar w:fldCharType="separate"/>
        </w:r>
        <w:r w:rsidR="001D2D77">
          <w:rPr>
            <w:webHidden/>
          </w:rPr>
          <w:t>68</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16" w:history="1">
        <w:r w:rsidR="00F91198" w:rsidRPr="009B26DC">
          <w:rPr>
            <w:rStyle w:val="Hyperlink"/>
          </w:rPr>
          <w:t>2.2</w:t>
        </w:r>
        <w:r w:rsidR="00091115">
          <w:rPr>
            <w:rStyle w:val="Hyperlink"/>
          </w:rPr>
          <w:t>.</w:t>
        </w:r>
        <w:r w:rsidR="00091115">
          <w:rPr>
            <w:rStyle w:val="Hyperlink"/>
          </w:rPr>
          <w:tab/>
        </w:r>
        <w:r w:rsidR="00F91198" w:rsidRPr="009B26DC">
          <w:rPr>
            <w:rStyle w:val="Hyperlink"/>
          </w:rPr>
          <w:t>The Current Legal Landscape</w:t>
        </w:r>
        <w:r w:rsidR="00F91198">
          <w:rPr>
            <w:webHidden/>
          </w:rPr>
          <w:tab/>
        </w:r>
        <w:r w:rsidR="006A044F">
          <w:rPr>
            <w:webHidden/>
          </w:rPr>
          <w:fldChar w:fldCharType="begin"/>
        </w:r>
        <w:r w:rsidR="00F91198">
          <w:rPr>
            <w:webHidden/>
          </w:rPr>
          <w:instrText xml:space="preserve"> PAGEREF _Toc383448216 \h </w:instrText>
        </w:r>
        <w:r w:rsidR="006A044F">
          <w:rPr>
            <w:webHidden/>
          </w:rPr>
        </w:r>
        <w:r w:rsidR="006A044F">
          <w:rPr>
            <w:webHidden/>
          </w:rPr>
          <w:fldChar w:fldCharType="separate"/>
        </w:r>
        <w:r w:rsidR="001D2D77">
          <w:rPr>
            <w:webHidden/>
          </w:rPr>
          <w:t>70</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17" w:history="1">
        <w:r w:rsidR="00F91198" w:rsidRPr="009B26DC">
          <w:rPr>
            <w:rStyle w:val="Hyperlink"/>
          </w:rPr>
          <w:t>2.2.1</w:t>
        </w:r>
        <w:r w:rsidR="00091115">
          <w:rPr>
            <w:rStyle w:val="Hyperlink"/>
          </w:rPr>
          <w:t>.</w:t>
        </w:r>
        <w:r w:rsidR="00091115">
          <w:rPr>
            <w:rStyle w:val="Hyperlink"/>
          </w:rPr>
          <w:tab/>
        </w:r>
        <w:r w:rsidR="00F91198" w:rsidRPr="009B26DC">
          <w:rPr>
            <w:rStyle w:val="Hyperlink"/>
          </w:rPr>
          <w:t>Rehabilitation Act of 1973, 29 U.S.C. § 701 et seq.</w:t>
        </w:r>
        <w:r w:rsidR="00F91198">
          <w:rPr>
            <w:webHidden/>
          </w:rPr>
          <w:tab/>
        </w:r>
        <w:r w:rsidR="006A044F">
          <w:rPr>
            <w:webHidden/>
          </w:rPr>
          <w:fldChar w:fldCharType="begin"/>
        </w:r>
        <w:r w:rsidR="00F91198">
          <w:rPr>
            <w:webHidden/>
          </w:rPr>
          <w:instrText xml:space="preserve"> PAGEREF _Toc383448217 \h </w:instrText>
        </w:r>
        <w:r w:rsidR="006A044F">
          <w:rPr>
            <w:webHidden/>
          </w:rPr>
        </w:r>
        <w:r w:rsidR="006A044F">
          <w:rPr>
            <w:webHidden/>
          </w:rPr>
          <w:fldChar w:fldCharType="separate"/>
        </w:r>
        <w:r w:rsidR="001D2D77">
          <w:rPr>
            <w:webHidden/>
          </w:rPr>
          <w:t>70</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18" w:history="1">
        <w:r w:rsidR="00F91198" w:rsidRPr="009B26DC">
          <w:rPr>
            <w:rStyle w:val="Hyperlink"/>
          </w:rPr>
          <w:t>2.3</w:t>
        </w:r>
        <w:r w:rsidR="00091115">
          <w:rPr>
            <w:rStyle w:val="Hyperlink"/>
          </w:rPr>
          <w:t>.</w:t>
        </w:r>
        <w:r w:rsidR="00091115">
          <w:rPr>
            <w:rStyle w:val="Hyperlink"/>
          </w:rPr>
          <w:tab/>
        </w:r>
        <w:r w:rsidR="00F91198" w:rsidRPr="009B26DC">
          <w:rPr>
            <w:rStyle w:val="Hyperlink"/>
          </w:rPr>
          <w:t>Relevant Lawsuits</w:t>
        </w:r>
        <w:r w:rsidR="00F91198">
          <w:rPr>
            <w:webHidden/>
          </w:rPr>
          <w:tab/>
        </w:r>
        <w:r w:rsidR="006A044F">
          <w:rPr>
            <w:webHidden/>
          </w:rPr>
          <w:fldChar w:fldCharType="begin"/>
        </w:r>
        <w:r w:rsidR="00F91198">
          <w:rPr>
            <w:webHidden/>
          </w:rPr>
          <w:instrText xml:space="preserve"> PAGEREF _Toc383448218 \h </w:instrText>
        </w:r>
        <w:r w:rsidR="006A044F">
          <w:rPr>
            <w:webHidden/>
          </w:rPr>
        </w:r>
        <w:r w:rsidR="006A044F">
          <w:rPr>
            <w:webHidden/>
          </w:rPr>
          <w:fldChar w:fldCharType="separate"/>
        </w:r>
        <w:r w:rsidR="001D2D77">
          <w:rPr>
            <w:webHidden/>
          </w:rPr>
          <w:t>83</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19" w:history="1">
        <w:r w:rsidR="00F91198" w:rsidRPr="009B26DC">
          <w:rPr>
            <w:rStyle w:val="Hyperlink"/>
          </w:rPr>
          <w:t>2.3.1</w:t>
        </w:r>
        <w:r w:rsidR="00091115">
          <w:rPr>
            <w:rStyle w:val="Hyperlink"/>
          </w:rPr>
          <w:t>.</w:t>
        </w:r>
        <w:r w:rsidR="00091115">
          <w:rPr>
            <w:rStyle w:val="Hyperlink"/>
          </w:rPr>
          <w:tab/>
        </w:r>
        <w:r w:rsidR="00F91198" w:rsidRPr="009B26DC">
          <w:rPr>
            <w:rStyle w:val="Hyperlink"/>
          </w:rPr>
          <w:t>Brooklyn Ctr. for Independence of the Disabled v. Bloomberg, 2013 U.S. Dist. LEXIS 159532 (S.D.N.Y. Nov. 7, 2013)</w:t>
        </w:r>
        <w:r w:rsidR="00F91198">
          <w:rPr>
            <w:webHidden/>
          </w:rPr>
          <w:tab/>
        </w:r>
        <w:r w:rsidR="006A044F">
          <w:rPr>
            <w:webHidden/>
          </w:rPr>
          <w:fldChar w:fldCharType="begin"/>
        </w:r>
        <w:r w:rsidR="00F91198">
          <w:rPr>
            <w:webHidden/>
          </w:rPr>
          <w:instrText xml:space="preserve"> PAGEREF _Toc383448219 \h </w:instrText>
        </w:r>
        <w:r w:rsidR="006A044F">
          <w:rPr>
            <w:webHidden/>
          </w:rPr>
        </w:r>
        <w:r w:rsidR="006A044F">
          <w:rPr>
            <w:webHidden/>
          </w:rPr>
          <w:fldChar w:fldCharType="separate"/>
        </w:r>
        <w:r w:rsidR="001D2D77">
          <w:rPr>
            <w:webHidden/>
          </w:rPr>
          <w:t>83</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20" w:history="1">
        <w:r w:rsidR="00F91198" w:rsidRPr="009B26DC">
          <w:rPr>
            <w:rStyle w:val="Hyperlink"/>
          </w:rPr>
          <w:t>2.3.2</w:t>
        </w:r>
        <w:r w:rsidR="00091115">
          <w:rPr>
            <w:rStyle w:val="Hyperlink"/>
          </w:rPr>
          <w:t>.</w:t>
        </w:r>
        <w:r w:rsidR="00091115">
          <w:rPr>
            <w:rStyle w:val="Hyperlink"/>
          </w:rPr>
          <w:tab/>
        </w:r>
        <w:r w:rsidR="00F91198" w:rsidRPr="009B26DC">
          <w:rPr>
            <w:rStyle w:val="Hyperlink"/>
          </w:rPr>
          <w:t>Giacopini v. City of Richmond</w:t>
        </w:r>
        <w:r w:rsidR="00F91198">
          <w:rPr>
            <w:webHidden/>
          </w:rPr>
          <w:tab/>
        </w:r>
        <w:r w:rsidR="006A044F">
          <w:rPr>
            <w:webHidden/>
          </w:rPr>
          <w:fldChar w:fldCharType="begin"/>
        </w:r>
        <w:r w:rsidR="00F91198">
          <w:rPr>
            <w:webHidden/>
          </w:rPr>
          <w:instrText xml:space="preserve"> PAGEREF _Toc383448220 \h </w:instrText>
        </w:r>
        <w:r w:rsidR="006A044F">
          <w:rPr>
            <w:webHidden/>
          </w:rPr>
        </w:r>
        <w:r w:rsidR="006A044F">
          <w:rPr>
            <w:webHidden/>
          </w:rPr>
          <w:fldChar w:fldCharType="separate"/>
        </w:r>
        <w:r w:rsidR="001D2D77">
          <w:rPr>
            <w:webHidden/>
          </w:rPr>
          <w:t>83</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21" w:history="1">
        <w:r w:rsidR="00F91198" w:rsidRPr="009B26DC">
          <w:rPr>
            <w:rStyle w:val="Hyperlink"/>
          </w:rPr>
          <w:t>2.3.3</w:t>
        </w:r>
        <w:r w:rsidR="00091115">
          <w:rPr>
            <w:rStyle w:val="Hyperlink"/>
          </w:rPr>
          <w:t>.</w:t>
        </w:r>
        <w:r w:rsidR="00091115">
          <w:rPr>
            <w:rStyle w:val="Hyperlink"/>
          </w:rPr>
          <w:tab/>
        </w:r>
        <w:r w:rsidR="00F91198" w:rsidRPr="009B26DC">
          <w:rPr>
            <w:rStyle w:val="Hyperlink"/>
          </w:rPr>
          <w:t>Communities Actively Living Independent &amp; Free v. City of Los Angeles, 2011 U.S. Dist. LEXIS 118364 (C.D. Cal. Feb. 10, 2011)</w:t>
        </w:r>
        <w:r w:rsidR="00F91198">
          <w:rPr>
            <w:webHidden/>
          </w:rPr>
          <w:tab/>
        </w:r>
        <w:r w:rsidR="006A044F">
          <w:rPr>
            <w:webHidden/>
          </w:rPr>
          <w:fldChar w:fldCharType="begin"/>
        </w:r>
        <w:r w:rsidR="00F91198">
          <w:rPr>
            <w:webHidden/>
          </w:rPr>
          <w:instrText xml:space="preserve"> PAGEREF _Toc383448221 \h </w:instrText>
        </w:r>
        <w:r w:rsidR="006A044F">
          <w:rPr>
            <w:webHidden/>
          </w:rPr>
        </w:r>
        <w:r w:rsidR="006A044F">
          <w:rPr>
            <w:webHidden/>
          </w:rPr>
          <w:fldChar w:fldCharType="separate"/>
        </w:r>
        <w:r w:rsidR="001D2D77">
          <w:rPr>
            <w:webHidden/>
          </w:rPr>
          <w:t>84</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22" w:history="1">
        <w:r w:rsidR="00F91198" w:rsidRPr="009B26DC">
          <w:rPr>
            <w:rStyle w:val="Hyperlink"/>
          </w:rPr>
          <w:t>2.3.4</w:t>
        </w:r>
        <w:r w:rsidR="00091115">
          <w:rPr>
            <w:rStyle w:val="Hyperlink"/>
          </w:rPr>
          <w:t>.</w:t>
        </w:r>
        <w:r w:rsidR="00091115">
          <w:rPr>
            <w:rStyle w:val="Hyperlink"/>
          </w:rPr>
          <w:tab/>
        </w:r>
        <w:r w:rsidR="00F91198" w:rsidRPr="009B26DC">
          <w:rPr>
            <w:rStyle w:val="Hyperlink"/>
          </w:rPr>
          <w:t>California Foundation for Independent Living Centers v. City of Oakland, C07-04608 EDL</w:t>
        </w:r>
        <w:r w:rsidR="00F91198">
          <w:rPr>
            <w:webHidden/>
          </w:rPr>
          <w:tab/>
        </w:r>
        <w:r w:rsidR="006A044F">
          <w:rPr>
            <w:webHidden/>
          </w:rPr>
          <w:fldChar w:fldCharType="begin"/>
        </w:r>
        <w:r w:rsidR="00F91198">
          <w:rPr>
            <w:webHidden/>
          </w:rPr>
          <w:instrText xml:space="preserve"> PAGEREF _Toc383448222 \h </w:instrText>
        </w:r>
        <w:r w:rsidR="006A044F">
          <w:rPr>
            <w:webHidden/>
          </w:rPr>
        </w:r>
        <w:r w:rsidR="006A044F">
          <w:rPr>
            <w:webHidden/>
          </w:rPr>
          <w:fldChar w:fldCharType="separate"/>
        </w:r>
        <w:r w:rsidR="001D2D77">
          <w:rPr>
            <w:webHidden/>
          </w:rPr>
          <w:t>84</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23" w:history="1">
        <w:r w:rsidR="00F91198" w:rsidRPr="009B26DC">
          <w:rPr>
            <w:rStyle w:val="Hyperlink"/>
          </w:rPr>
          <w:t>2.3.5</w:t>
        </w:r>
        <w:r w:rsidR="00091115">
          <w:rPr>
            <w:rStyle w:val="Hyperlink"/>
          </w:rPr>
          <w:t>.</w:t>
        </w:r>
        <w:r w:rsidR="00091115">
          <w:rPr>
            <w:rStyle w:val="Hyperlink"/>
          </w:rPr>
          <w:tab/>
        </w:r>
        <w:r w:rsidR="00F91198" w:rsidRPr="009B26DC">
          <w:rPr>
            <w:rStyle w:val="Hyperlink"/>
          </w:rPr>
          <w:t>Disability Policy Consortium v. Commonwealth of Massachusetts</w:t>
        </w:r>
        <w:r w:rsidR="00F91198">
          <w:rPr>
            <w:webHidden/>
          </w:rPr>
          <w:tab/>
        </w:r>
        <w:r w:rsidR="006A044F">
          <w:rPr>
            <w:webHidden/>
          </w:rPr>
          <w:fldChar w:fldCharType="begin"/>
        </w:r>
        <w:r w:rsidR="00F91198">
          <w:rPr>
            <w:webHidden/>
          </w:rPr>
          <w:instrText xml:space="preserve"> PAGEREF _Toc383448223 \h </w:instrText>
        </w:r>
        <w:r w:rsidR="006A044F">
          <w:rPr>
            <w:webHidden/>
          </w:rPr>
        </w:r>
        <w:r w:rsidR="006A044F">
          <w:rPr>
            <w:webHidden/>
          </w:rPr>
          <w:fldChar w:fldCharType="separate"/>
        </w:r>
        <w:r w:rsidR="001D2D77">
          <w:rPr>
            <w:webHidden/>
          </w:rPr>
          <w:t>85</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24" w:history="1">
        <w:r w:rsidR="00F91198" w:rsidRPr="009B26DC">
          <w:rPr>
            <w:rStyle w:val="Hyperlink"/>
          </w:rPr>
          <w:t>2.4</w:t>
        </w:r>
        <w:r w:rsidR="00091115">
          <w:rPr>
            <w:rStyle w:val="Hyperlink"/>
          </w:rPr>
          <w:t>.</w:t>
        </w:r>
        <w:r w:rsidR="00091115">
          <w:rPr>
            <w:rStyle w:val="Hyperlink"/>
          </w:rPr>
          <w:tab/>
        </w:r>
        <w:r w:rsidR="00F91198" w:rsidRPr="009B26DC">
          <w:rPr>
            <w:rStyle w:val="Hyperlink"/>
          </w:rPr>
          <w:t>Conclusion</w:t>
        </w:r>
        <w:r w:rsidR="00F91198">
          <w:rPr>
            <w:webHidden/>
          </w:rPr>
          <w:tab/>
        </w:r>
        <w:r w:rsidR="006A044F">
          <w:rPr>
            <w:webHidden/>
          </w:rPr>
          <w:fldChar w:fldCharType="begin"/>
        </w:r>
        <w:r w:rsidR="00F91198">
          <w:rPr>
            <w:webHidden/>
          </w:rPr>
          <w:instrText xml:space="preserve"> PAGEREF _Toc383448224 \h </w:instrText>
        </w:r>
        <w:r w:rsidR="006A044F">
          <w:rPr>
            <w:webHidden/>
          </w:rPr>
        </w:r>
        <w:r w:rsidR="006A044F">
          <w:rPr>
            <w:webHidden/>
          </w:rPr>
          <w:fldChar w:fldCharType="separate"/>
        </w:r>
        <w:r w:rsidR="001D2D77">
          <w:rPr>
            <w:webHidden/>
          </w:rPr>
          <w:t>85</w:t>
        </w:r>
        <w:r w:rsidR="006A044F">
          <w:rPr>
            <w:webHidden/>
          </w:rPr>
          <w:fldChar w:fldCharType="end"/>
        </w:r>
      </w:hyperlink>
    </w:p>
    <w:p w:rsidR="00F91198" w:rsidRDefault="003C2A24">
      <w:pPr>
        <w:pStyle w:val="TOC1"/>
        <w:rPr>
          <w:rFonts w:asciiTheme="minorHAnsi" w:hAnsiTheme="minorHAnsi" w:cstheme="minorBidi"/>
          <w:b w:val="0"/>
          <w:sz w:val="22"/>
          <w:szCs w:val="22"/>
        </w:rPr>
      </w:pPr>
      <w:hyperlink w:anchor="_Toc383448225" w:history="1">
        <w:r w:rsidR="00F91198" w:rsidRPr="009B26DC">
          <w:rPr>
            <w:rStyle w:val="Hyperlink"/>
          </w:rPr>
          <w:t>S</w:t>
        </w:r>
        <w:r w:rsidR="00F91198" w:rsidRPr="00F91198">
          <w:rPr>
            <w:rStyle w:val="Hyperlink"/>
          </w:rPr>
          <w:t>ection</w:t>
        </w:r>
        <w:r w:rsidR="00F91198" w:rsidRPr="009B26DC">
          <w:rPr>
            <w:rStyle w:val="Hyperlink"/>
          </w:rPr>
          <w:t xml:space="preserve"> 3.</w:t>
        </w:r>
        <w:r w:rsidR="00F91198">
          <w:rPr>
            <w:rFonts w:asciiTheme="minorHAnsi" w:hAnsiTheme="minorHAnsi" w:cstheme="minorBidi"/>
            <w:b w:val="0"/>
            <w:sz w:val="22"/>
            <w:szCs w:val="22"/>
          </w:rPr>
          <w:tab/>
        </w:r>
        <w:r w:rsidR="00F91198" w:rsidRPr="009B26DC">
          <w:rPr>
            <w:rStyle w:val="Hyperlink"/>
          </w:rPr>
          <w:t>Emergency-related Communications: The Individual Perspective</w:t>
        </w:r>
        <w:r w:rsidR="00F91198">
          <w:rPr>
            <w:webHidden/>
          </w:rPr>
          <w:tab/>
        </w:r>
        <w:r w:rsidR="006A044F">
          <w:rPr>
            <w:webHidden/>
          </w:rPr>
          <w:fldChar w:fldCharType="begin"/>
        </w:r>
        <w:r w:rsidR="00F91198">
          <w:rPr>
            <w:webHidden/>
          </w:rPr>
          <w:instrText xml:space="preserve"> PAGEREF _Toc383448225 \h </w:instrText>
        </w:r>
        <w:r w:rsidR="006A044F">
          <w:rPr>
            <w:webHidden/>
          </w:rPr>
        </w:r>
        <w:r w:rsidR="006A044F">
          <w:rPr>
            <w:webHidden/>
          </w:rPr>
          <w:fldChar w:fldCharType="separate"/>
        </w:r>
        <w:r w:rsidR="001D2D77">
          <w:rPr>
            <w:webHidden/>
          </w:rPr>
          <w:t>87</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26" w:history="1">
        <w:r w:rsidR="00F91198" w:rsidRPr="009B26DC">
          <w:rPr>
            <w:rStyle w:val="Hyperlink"/>
          </w:rPr>
          <w:t>3.1</w:t>
        </w:r>
        <w:r w:rsidR="00091115">
          <w:rPr>
            <w:rStyle w:val="Hyperlink"/>
          </w:rPr>
          <w:t>.</w:t>
        </w:r>
        <w:r w:rsidR="00091115">
          <w:rPr>
            <w:rStyle w:val="Hyperlink"/>
          </w:rPr>
          <w:tab/>
        </w:r>
        <w:r w:rsidR="00F91198" w:rsidRPr="009B26DC">
          <w:rPr>
            <w:rStyle w:val="Hyperlink"/>
          </w:rPr>
          <w:t>Planning Is Key</w:t>
        </w:r>
        <w:r w:rsidR="00F91198">
          <w:rPr>
            <w:webHidden/>
          </w:rPr>
          <w:tab/>
        </w:r>
        <w:r w:rsidR="006A044F">
          <w:rPr>
            <w:webHidden/>
          </w:rPr>
          <w:fldChar w:fldCharType="begin"/>
        </w:r>
        <w:r w:rsidR="00F91198">
          <w:rPr>
            <w:webHidden/>
          </w:rPr>
          <w:instrText xml:space="preserve"> PAGEREF _Toc383448226 \h </w:instrText>
        </w:r>
        <w:r w:rsidR="006A044F">
          <w:rPr>
            <w:webHidden/>
          </w:rPr>
        </w:r>
        <w:r w:rsidR="006A044F">
          <w:rPr>
            <w:webHidden/>
          </w:rPr>
          <w:fldChar w:fldCharType="separate"/>
        </w:r>
        <w:r w:rsidR="001D2D77">
          <w:rPr>
            <w:webHidden/>
          </w:rPr>
          <w:t>87</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27" w:history="1">
        <w:r w:rsidR="00F91198" w:rsidRPr="009B26DC">
          <w:rPr>
            <w:rStyle w:val="Hyperlink"/>
          </w:rPr>
          <w:t>3.1.1</w:t>
        </w:r>
        <w:r w:rsidR="00091115">
          <w:rPr>
            <w:rStyle w:val="Hyperlink"/>
          </w:rPr>
          <w:t>.</w:t>
        </w:r>
        <w:r w:rsidR="00091115">
          <w:rPr>
            <w:rStyle w:val="Hyperlink"/>
          </w:rPr>
          <w:tab/>
        </w:r>
        <w:r w:rsidR="00F91198" w:rsidRPr="009B26DC">
          <w:rPr>
            <w:rStyle w:val="Hyperlink"/>
          </w:rPr>
          <w:t>Disaster Planning</w:t>
        </w:r>
        <w:r w:rsidR="00F91198">
          <w:rPr>
            <w:webHidden/>
          </w:rPr>
          <w:tab/>
        </w:r>
        <w:r w:rsidR="006A044F">
          <w:rPr>
            <w:webHidden/>
          </w:rPr>
          <w:fldChar w:fldCharType="begin"/>
        </w:r>
        <w:r w:rsidR="00F91198">
          <w:rPr>
            <w:webHidden/>
          </w:rPr>
          <w:instrText xml:space="preserve"> PAGEREF _Toc383448227 \h </w:instrText>
        </w:r>
        <w:r w:rsidR="006A044F">
          <w:rPr>
            <w:webHidden/>
          </w:rPr>
        </w:r>
        <w:r w:rsidR="006A044F">
          <w:rPr>
            <w:webHidden/>
          </w:rPr>
          <w:fldChar w:fldCharType="separate"/>
        </w:r>
        <w:r w:rsidR="001D2D77">
          <w:rPr>
            <w:webHidden/>
          </w:rPr>
          <w:t>88</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28" w:history="1">
        <w:r w:rsidR="00F91198" w:rsidRPr="009B26DC">
          <w:rPr>
            <w:rStyle w:val="Hyperlink"/>
          </w:rPr>
          <w:t>3.2</w:t>
        </w:r>
        <w:r w:rsidR="00091115">
          <w:rPr>
            <w:rStyle w:val="Hyperlink"/>
          </w:rPr>
          <w:t>.</w:t>
        </w:r>
        <w:r w:rsidR="00091115">
          <w:rPr>
            <w:rStyle w:val="Hyperlink"/>
          </w:rPr>
          <w:tab/>
        </w:r>
        <w:r w:rsidR="00F91198" w:rsidRPr="009B26DC">
          <w:rPr>
            <w:rStyle w:val="Hyperlink"/>
          </w:rPr>
          <w:t>Federal, State, and Local Emergency Communications</w:t>
        </w:r>
        <w:r w:rsidR="00F91198">
          <w:rPr>
            <w:webHidden/>
          </w:rPr>
          <w:tab/>
        </w:r>
        <w:r w:rsidR="006A044F">
          <w:rPr>
            <w:webHidden/>
          </w:rPr>
          <w:fldChar w:fldCharType="begin"/>
        </w:r>
        <w:r w:rsidR="00F91198">
          <w:rPr>
            <w:webHidden/>
          </w:rPr>
          <w:instrText xml:space="preserve"> PAGEREF _Toc383448228 \h </w:instrText>
        </w:r>
        <w:r w:rsidR="006A044F">
          <w:rPr>
            <w:webHidden/>
          </w:rPr>
        </w:r>
        <w:r w:rsidR="006A044F">
          <w:rPr>
            <w:webHidden/>
          </w:rPr>
          <w:fldChar w:fldCharType="separate"/>
        </w:r>
        <w:r w:rsidR="001D2D77">
          <w:rPr>
            <w:webHidden/>
          </w:rPr>
          <w:t>92</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29" w:history="1">
        <w:r w:rsidR="00F91198" w:rsidRPr="009B26DC">
          <w:rPr>
            <w:rStyle w:val="Hyperlink"/>
          </w:rPr>
          <w:t>3.2.1</w:t>
        </w:r>
        <w:r w:rsidR="00091115">
          <w:rPr>
            <w:rStyle w:val="Hyperlink"/>
          </w:rPr>
          <w:t>.</w:t>
        </w:r>
        <w:r w:rsidR="00091115">
          <w:rPr>
            <w:rStyle w:val="Hyperlink"/>
          </w:rPr>
          <w:tab/>
        </w:r>
        <w:r w:rsidR="00F91198" w:rsidRPr="009B26DC">
          <w:rPr>
            <w:rStyle w:val="Hyperlink"/>
          </w:rPr>
          <w:t>How the System Works</w:t>
        </w:r>
        <w:r w:rsidR="00F91198">
          <w:rPr>
            <w:webHidden/>
          </w:rPr>
          <w:tab/>
        </w:r>
        <w:r w:rsidR="006A044F">
          <w:rPr>
            <w:webHidden/>
          </w:rPr>
          <w:fldChar w:fldCharType="begin"/>
        </w:r>
        <w:r w:rsidR="00F91198">
          <w:rPr>
            <w:webHidden/>
          </w:rPr>
          <w:instrText xml:space="preserve"> PAGEREF _Toc383448229 \h </w:instrText>
        </w:r>
        <w:r w:rsidR="006A044F">
          <w:rPr>
            <w:webHidden/>
          </w:rPr>
        </w:r>
        <w:r w:rsidR="006A044F">
          <w:rPr>
            <w:webHidden/>
          </w:rPr>
          <w:fldChar w:fldCharType="separate"/>
        </w:r>
        <w:r w:rsidR="001D2D77">
          <w:rPr>
            <w:webHidden/>
          </w:rPr>
          <w:t>92</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30" w:history="1">
        <w:r w:rsidR="00F91198" w:rsidRPr="009B26DC">
          <w:rPr>
            <w:rStyle w:val="Hyperlink"/>
          </w:rPr>
          <w:t>3.3</w:t>
        </w:r>
        <w:r w:rsidR="00091115">
          <w:rPr>
            <w:rStyle w:val="Hyperlink"/>
          </w:rPr>
          <w:t>.</w:t>
        </w:r>
        <w:r w:rsidR="00091115">
          <w:rPr>
            <w:rStyle w:val="Hyperlink"/>
          </w:rPr>
          <w:tab/>
        </w:r>
        <w:r w:rsidR="00F91198" w:rsidRPr="009B26DC">
          <w:rPr>
            <w:rStyle w:val="Hyperlink"/>
          </w:rPr>
          <w:t>How Individuals Handle Alerts</w:t>
        </w:r>
        <w:r w:rsidR="00F91198">
          <w:rPr>
            <w:webHidden/>
          </w:rPr>
          <w:tab/>
        </w:r>
        <w:r w:rsidR="006A044F">
          <w:rPr>
            <w:webHidden/>
          </w:rPr>
          <w:fldChar w:fldCharType="begin"/>
        </w:r>
        <w:r w:rsidR="00F91198">
          <w:rPr>
            <w:webHidden/>
          </w:rPr>
          <w:instrText xml:space="preserve"> PAGEREF _Toc383448230 \h </w:instrText>
        </w:r>
        <w:r w:rsidR="006A044F">
          <w:rPr>
            <w:webHidden/>
          </w:rPr>
        </w:r>
        <w:r w:rsidR="006A044F">
          <w:rPr>
            <w:webHidden/>
          </w:rPr>
          <w:fldChar w:fldCharType="separate"/>
        </w:r>
        <w:r w:rsidR="001D2D77">
          <w:rPr>
            <w:webHidden/>
          </w:rPr>
          <w:t>100</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31" w:history="1">
        <w:r w:rsidR="00F91198" w:rsidRPr="009B26DC">
          <w:rPr>
            <w:rStyle w:val="Hyperlink"/>
          </w:rPr>
          <w:t>3.3.1</w:t>
        </w:r>
        <w:r w:rsidR="00091115">
          <w:rPr>
            <w:rStyle w:val="Hyperlink"/>
          </w:rPr>
          <w:t>.</w:t>
        </w:r>
        <w:r w:rsidR="00091115">
          <w:rPr>
            <w:rStyle w:val="Hyperlink"/>
          </w:rPr>
          <w:tab/>
        </w:r>
        <w:r w:rsidR="00F91198" w:rsidRPr="009B26DC">
          <w:rPr>
            <w:rStyle w:val="Hyperlink"/>
          </w:rPr>
          <w:t>Methodology</w:t>
        </w:r>
        <w:r w:rsidR="00F91198">
          <w:rPr>
            <w:webHidden/>
          </w:rPr>
          <w:tab/>
        </w:r>
        <w:r w:rsidR="006A044F">
          <w:rPr>
            <w:webHidden/>
          </w:rPr>
          <w:fldChar w:fldCharType="begin"/>
        </w:r>
        <w:r w:rsidR="00F91198">
          <w:rPr>
            <w:webHidden/>
          </w:rPr>
          <w:instrText xml:space="preserve"> PAGEREF _Toc383448231 \h </w:instrText>
        </w:r>
        <w:r w:rsidR="006A044F">
          <w:rPr>
            <w:webHidden/>
          </w:rPr>
        </w:r>
        <w:r w:rsidR="006A044F">
          <w:rPr>
            <w:webHidden/>
          </w:rPr>
          <w:fldChar w:fldCharType="separate"/>
        </w:r>
        <w:r w:rsidR="001D2D77">
          <w:rPr>
            <w:webHidden/>
          </w:rPr>
          <w:t>100</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32" w:history="1">
        <w:r w:rsidR="00F91198" w:rsidRPr="009B26DC">
          <w:rPr>
            <w:rStyle w:val="Hyperlink"/>
          </w:rPr>
          <w:t>3.4</w:t>
        </w:r>
        <w:r w:rsidR="00091115">
          <w:rPr>
            <w:rStyle w:val="Hyperlink"/>
          </w:rPr>
          <w:t>.</w:t>
        </w:r>
        <w:r w:rsidR="00091115">
          <w:rPr>
            <w:rStyle w:val="Hyperlink"/>
          </w:rPr>
          <w:tab/>
        </w:r>
        <w:r w:rsidR="00F91198" w:rsidRPr="009B26DC">
          <w:rPr>
            <w:rStyle w:val="Hyperlink"/>
          </w:rPr>
          <w:t>Conclusion</w:t>
        </w:r>
        <w:r w:rsidR="00F91198">
          <w:rPr>
            <w:webHidden/>
          </w:rPr>
          <w:tab/>
        </w:r>
        <w:r w:rsidR="006A044F">
          <w:rPr>
            <w:webHidden/>
          </w:rPr>
          <w:fldChar w:fldCharType="begin"/>
        </w:r>
        <w:r w:rsidR="00F91198">
          <w:rPr>
            <w:webHidden/>
          </w:rPr>
          <w:instrText xml:space="preserve"> PAGEREF _Toc383448232 \h </w:instrText>
        </w:r>
        <w:r w:rsidR="006A044F">
          <w:rPr>
            <w:webHidden/>
          </w:rPr>
        </w:r>
        <w:r w:rsidR="006A044F">
          <w:rPr>
            <w:webHidden/>
          </w:rPr>
          <w:fldChar w:fldCharType="separate"/>
        </w:r>
        <w:r w:rsidR="001D2D77">
          <w:rPr>
            <w:webHidden/>
          </w:rPr>
          <w:t>109</w:t>
        </w:r>
        <w:r w:rsidR="006A044F">
          <w:rPr>
            <w:webHidden/>
          </w:rPr>
          <w:fldChar w:fldCharType="end"/>
        </w:r>
      </w:hyperlink>
    </w:p>
    <w:p w:rsidR="00F91198" w:rsidRDefault="003C2A24">
      <w:pPr>
        <w:pStyle w:val="TOC1"/>
        <w:rPr>
          <w:rFonts w:asciiTheme="minorHAnsi" w:hAnsiTheme="minorHAnsi" w:cstheme="minorBidi"/>
          <w:b w:val="0"/>
          <w:sz w:val="22"/>
          <w:szCs w:val="22"/>
        </w:rPr>
      </w:pPr>
      <w:hyperlink w:anchor="_Toc383448233" w:history="1">
        <w:r w:rsidR="00F91198" w:rsidRPr="009B26DC">
          <w:rPr>
            <w:rStyle w:val="Hyperlink"/>
          </w:rPr>
          <w:t>S</w:t>
        </w:r>
        <w:r w:rsidR="00F91198" w:rsidRPr="00F91198">
          <w:rPr>
            <w:rStyle w:val="Hyperlink"/>
          </w:rPr>
          <w:t>ection</w:t>
        </w:r>
        <w:r w:rsidR="00F91198">
          <w:rPr>
            <w:rStyle w:val="Hyperlink"/>
          </w:rPr>
          <w:t xml:space="preserve"> </w:t>
        </w:r>
        <w:r w:rsidR="00F91198" w:rsidRPr="009B26DC">
          <w:rPr>
            <w:rStyle w:val="Hyperlink"/>
          </w:rPr>
          <w:t>4.</w:t>
        </w:r>
        <w:r w:rsidR="00F91198">
          <w:rPr>
            <w:rFonts w:asciiTheme="minorHAnsi" w:hAnsiTheme="minorHAnsi" w:cstheme="minorBidi"/>
            <w:b w:val="0"/>
            <w:sz w:val="22"/>
            <w:szCs w:val="22"/>
          </w:rPr>
          <w:tab/>
        </w:r>
        <w:r w:rsidR="00F91198" w:rsidRPr="009B26DC">
          <w:rPr>
            <w:rStyle w:val="Hyperlink"/>
          </w:rPr>
          <w:t>Emergency-related Communications: The Local Emergency Management Perspective</w:t>
        </w:r>
        <w:r w:rsidR="00F91198">
          <w:rPr>
            <w:webHidden/>
          </w:rPr>
          <w:tab/>
        </w:r>
        <w:r w:rsidR="006A044F">
          <w:rPr>
            <w:webHidden/>
          </w:rPr>
          <w:fldChar w:fldCharType="begin"/>
        </w:r>
        <w:r w:rsidR="00F91198">
          <w:rPr>
            <w:webHidden/>
          </w:rPr>
          <w:instrText xml:space="preserve"> PAGEREF _Toc383448233 \h </w:instrText>
        </w:r>
        <w:r w:rsidR="006A044F">
          <w:rPr>
            <w:webHidden/>
          </w:rPr>
        </w:r>
        <w:r w:rsidR="006A044F">
          <w:rPr>
            <w:webHidden/>
          </w:rPr>
          <w:fldChar w:fldCharType="separate"/>
        </w:r>
        <w:r w:rsidR="001D2D77">
          <w:rPr>
            <w:webHidden/>
          </w:rPr>
          <w:t>111</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34" w:history="1">
        <w:r w:rsidR="00F91198" w:rsidRPr="009B26DC">
          <w:rPr>
            <w:rStyle w:val="Hyperlink"/>
          </w:rPr>
          <w:t>4.1</w:t>
        </w:r>
        <w:r w:rsidR="00091115">
          <w:rPr>
            <w:rStyle w:val="Hyperlink"/>
          </w:rPr>
          <w:t>.</w:t>
        </w:r>
        <w:r w:rsidR="00091115">
          <w:rPr>
            <w:rStyle w:val="Hyperlink"/>
          </w:rPr>
          <w:tab/>
        </w:r>
        <w:r w:rsidR="00F91198" w:rsidRPr="009B26DC">
          <w:rPr>
            <w:rStyle w:val="Hyperlink"/>
          </w:rPr>
          <w:t>Planning Is Key: Interviews with County-level Emergency Management</w:t>
        </w:r>
        <w:r w:rsidR="00F91198">
          <w:rPr>
            <w:webHidden/>
          </w:rPr>
          <w:tab/>
        </w:r>
        <w:r w:rsidR="006A044F">
          <w:rPr>
            <w:webHidden/>
          </w:rPr>
          <w:fldChar w:fldCharType="begin"/>
        </w:r>
        <w:r w:rsidR="00F91198">
          <w:rPr>
            <w:webHidden/>
          </w:rPr>
          <w:instrText xml:space="preserve"> PAGEREF _Toc383448234 \h </w:instrText>
        </w:r>
        <w:r w:rsidR="006A044F">
          <w:rPr>
            <w:webHidden/>
          </w:rPr>
        </w:r>
        <w:r w:rsidR="006A044F">
          <w:rPr>
            <w:webHidden/>
          </w:rPr>
          <w:fldChar w:fldCharType="separate"/>
        </w:r>
        <w:r w:rsidR="001D2D77">
          <w:rPr>
            <w:webHidden/>
          </w:rPr>
          <w:t>111</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35" w:history="1">
        <w:r w:rsidR="00F91198" w:rsidRPr="009B26DC">
          <w:rPr>
            <w:rStyle w:val="Hyperlink"/>
          </w:rPr>
          <w:t>4.1.1</w:t>
        </w:r>
        <w:r w:rsidR="00091115">
          <w:rPr>
            <w:rStyle w:val="Hyperlink"/>
          </w:rPr>
          <w:t>.</w:t>
        </w:r>
        <w:r w:rsidR="00091115">
          <w:rPr>
            <w:rStyle w:val="Hyperlink"/>
          </w:rPr>
          <w:tab/>
        </w:r>
        <w:r w:rsidR="00F91198" w:rsidRPr="009B26DC">
          <w:rPr>
            <w:rStyle w:val="Hyperlink"/>
          </w:rPr>
          <w:t>Results of Analysis and Findings by Research Question</w:t>
        </w:r>
        <w:r w:rsidR="00F91198">
          <w:rPr>
            <w:webHidden/>
          </w:rPr>
          <w:tab/>
        </w:r>
        <w:r w:rsidR="006A044F">
          <w:rPr>
            <w:webHidden/>
          </w:rPr>
          <w:fldChar w:fldCharType="begin"/>
        </w:r>
        <w:r w:rsidR="00F91198">
          <w:rPr>
            <w:webHidden/>
          </w:rPr>
          <w:instrText xml:space="preserve"> PAGEREF _Toc383448235 \h </w:instrText>
        </w:r>
        <w:r w:rsidR="006A044F">
          <w:rPr>
            <w:webHidden/>
          </w:rPr>
        </w:r>
        <w:r w:rsidR="006A044F">
          <w:rPr>
            <w:webHidden/>
          </w:rPr>
          <w:fldChar w:fldCharType="separate"/>
        </w:r>
        <w:r w:rsidR="001D2D77">
          <w:rPr>
            <w:webHidden/>
          </w:rPr>
          <w:t>113</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36" w:history="1">
        <w:r w:rsidR="00F91198" w:rsidRPr="009B26DC">
          <w:rPr>
            <w:rStyle w:val="Hyperlink"/>
          </w:rPr>
          <w:t>4.1.2</w:t>
        </w:r>
        <w:r w:rsidR="00091115">
          <w:rPr>
            <w:rStyle w:val="Hyperlink"/>
          </w:rPr>
          <w:t>.</w:t>
        </w:r>
        <w:r w:rsidR="00091115">
          <w:rPr>
            <w:rStyle w:val="Hyperlink"/>
          </w:rPr>
          <w:tab/>
        </w:r>
        <w:r w:rsidR="00F91198" w:rsidRPr="009B26DC">
          <w:rPr>
            <w:rStyle w:val="Hyperlink"/>
          </w:rPr>
          <w:t>Result of Analysis and Findings by Research Theme</w:t>
        </w:r>
        <w:r w:rsidR="00F91198">
          <w:rPr>
            <w:webHidden/>
          </w:rPr>
          <w:tab/>
        </w:r>
        <w:r w:rsidR="006A044F">
          <w:rPr>
            <w:webHidden/>
          </w:rPr>
          <w:fldChar w:fldCharType="begin"/>
        </w:r>
        <w:r w:rsidR="00F91198">
          <w:rPr>
            <w:webHidden/>
          </w:rPr>
          <w:instrText xml:space="preserve"> PAGEREF _Toc383448236 \h </w:instrText>
        </w:r>
        <w:r w:rsidR="006A044F">
          <w:rPr>
            <w:webHidden/>
          </w:rPr>
        </w:r>
        <w:r w:rsidR="006A044F">
          <w:rPr>
            <w:webHidden/>
          </w:rPr>
          <w:fldChar w:fldCharType="separate"/>
        </w:r>
        <w:r w:rsidR="001D2D77">
          <w:rPr>
            <w:webHidden/>
          </w:rPr>
          <w:t>118</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37" w:history="1">
        <w:r w:rsidR="00F91198" w:rsidRPr="009B26DC">
          <w:rPr>
            <w:rStyle w:val="Hyperlink"/>
          </w:rPr>
          <w:t>4.2</w:t>
        </w:r>
        <w:r w:rsidR="00091115">
          <w:rPr>
            <w:rStyle w:val="Hyperlink"/>
          </w:rPr>
          <w:t>.</w:t>
        </w:r>
        <w:r w:rsidR="00091115">
          <w:rPr>
            <w:rStyle w:val="Hyperlink"/>
          </w:rPr>
          <w:tab/>
        </w:r>
        <w:r w:rsidR="00F91198" w:rsidRPr="009B26DC">
          <w:rPr>
            <w:rStyle w:val="Hyperlink"/>
          </w:rPr>
          <w:t>Promising Practices</w:t>
        </w:r>
        <w:r w:rsidR="00F91198">
          <w:rPr>
            <w:webHidden/>
          </w:rPr>
          <w:tab/>
        </w:r>
        <w:r w:rsidR="006A044F">
          <w:rPr>
            <w:webHidden/>
          </w:rPr>
          <w:fldChar w:fldCharType="begin"/>
        </w:r>
        <w:r w:rsidR="00F91198">
          <w:rPr>
            <w:webHidden/>
          </w:rPr>
          <w:instrText xml:space="preserve"> PAGEREF _Toc383448237 \h </w:instrText>
        </w:r>
        <w:r w:rsidR="006A044F">
          <w:rPr>
            <w:webHidden/>
          </w:rPr>
        </w:r>
        <w:r w:rsidR="006A044F">
          <w:rPr>
            <w:webHidden/>
          </w:rPr>
          <w:fldChar w:fldCharType="separate"/>
        </w:r>
        <w:r w:rsidR="001D2D77">
          <w:rPr>
            <w:webHidden/>
          </w:rPr>
          <w:t>125</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38" w:history="1">
        <w:r w:rsidR="00F91198" w:rsidRPr="009B26DC">
          <w:rPr>
            <w:rStyle w:val="Hyperlink"/>
            <w:lang w:bidi="en-US"/>
          </w:rPr>
          <w:t>4.2.1</w:t>
        </w:r>
        <w:r w:rsidR="00091115">
          <w:rPr>
            <w:rStyle w:val="Hyperlink"/>
            <w:lang w:bidi="en-US"/>
          </w:rPr>
          <w:t>.</w:t>
        </w:r>
        <w:r w:rsidR="00091115">
          <w:rPr>
            <w:rStyle w:val="Hyperlink"/>
            <w:lang w:bidi="en-US"/>
          </w:rPr>
          <w:tab/>
        </w:r>
        <w:r w:rsidR="00F91198" w:rsidRPr="009B26DC">
          <w:rPr>
            <w:rStyle w:val="Hyperlink"/>
          </w:rPr>
          <w:t>Emergency Planning at the Agency Level</w:t>
        </w:r>
        <w:r w:rsidR="00F91198">
          <w:rPr>
            <w:webHidden/>
          </w:rPr>
          <w:tab/>
        </w:r>
        <w:r w:rsidR="006A044F">
          <w:rPr>
            <w:webHidden/>
          </w:rPr>
          <w:fldChar w:fldCharType="begin"/>
        </w:r>
        <w:r w:rsidR="00F91198">
          <w:rPr>
            <w:webHidden/>
          </w:rPr>
          <w:instrText xml:space="preserve"> PAGEREF _Toc383448238 \h </w:instrText>
        </w:r>
        <w:r w:rsidR="006A044F">
          <w:rPr>
            <w:webHidden/>
          </w:rPr>
        </w:r>
        <w:r w:rsidR="006A044F">
          <w:rPr>
            <w:webHidden/>
          </w:rPr>
          <w:fldChar w:fldCharType="separate"/>
        </w:r>
        <w:r w:rsidR="001D2D77">
          <w:rPr>
            <w:webHidden/>
          </w:rPr>
          <w:t>126</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39" w:history="1">
        <w:r w:rsidR="00F91198" w:rsidRPr="009B26DC">
          <w:rPr>
            <w:rStyle w:val="Hyperlink"/>
          </w:rPr>
          <w:t>4.2.2</w:t>
        </w:r>
        <w:r w:rsidR="00091115">
          <w:rPr>
            <w:rStyle w:val="Hyperlink"/>
          </w:rPr>
          <w:t>.</w:t>
        </w:r>
        <w:r w:rsidR="00091115">
          <w:rPr>
            <w:rStyle w:val="Hyperlink"/>
          </w:rPr>
          <w:tab/>
        </w:r>
        <w:r w:rsidR="00F91198" w:rsidRPr="009B26DC">
          <w:rPr>
            <w:rStyle w:val="Hyperlink"/>
          </w:rPr>
          <w:t>Emergency Planning at the Individual Level</w:t>
        </w:r>
        <w:r w:rsidR="00F91198">
          <w:rPr>
            <w:webHidden/>
          </w:rPr>
          <w:tab/>
        </w:r>
        <w:r w:rsidR="006A044F">
          <w:rPr>
            <w:webHidden/>
          </w:rPr>
          <w:fldChar w:fldCharType="begin"/>
        </w:r>
        <w:r w:rsidR="00F91198">
          <w:rPr>
            <w:webHidden/>
          </w:rPr>
          <w:instrText xml:space="preserve"> PAGEREF _Toc383448239 \h </w:instrText>
        </w:r>
        <w:r w:rsidR="006A044F">
          <w:rPr>
            <w:webHidden/>
          </w:rPr>
        </w:r>
        <w:r w:rsidR="006A044F">
          <w:rPr>
            <w:webHidden/>
          </w:rPr>
          <w:fldChar w:fldCharType="separate"/>
        </w:r>
        <w:r w:rsidR="001D2D77">
          <w:rPr>
            <w:webHidden/>
          </w:rPr>
          <w:t>134</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40" w:history="1">
        <w:r w:rsidR="00F91198" w:rsidRPr="009B26DC">
          <w:rPr>
            <w:rStyle w:val="Hyperlink"/>
          </w:rPr>
          <w:t>4.3</w:t>
        </w:r>
        <w:r w:rsidR="00091115">
          <w:rPr>
            <w:rStyle w:val="Hyperlink"/>
          </w:rPr>
          <w:t>.</w:t>
        </w:r>
        <w:r w:rsidR="00091115">
          <w:rPr>
            <w:rStyle w:val="Hyperlink"/>
          </w:rPr>
          <w:tab/>
        </w:r>
        <w:r w:rsidR="00F91198" w:rsidRPr="009B26DC">
          <w:rPr>
            <w:rStyle w:val="Hyperlink"/>
          </w:rPr>
          <w:t>Technology and Social Media</w:t>
        </w:r>
        <w:r w:rsidR="00F91198">
          <w:rPr>
            <w:webHidden/>
          </w:rPr>
          <w:tab/>
        </w:r>
        <w:r w:rsidR="006A044F">
          <w:rPr>
            <w:webHidden/>
          </w:rPr>
          <w:fldChar w:fldCharType="begin"/>
        </w:r>
        <w:r w:rsidR="00F91198">
          <w:rPr>
            <w:webHidden/>
          </w:rPr>
          <w:instrText xml:space="preserve"> PAGEREF _Toc383448240 \h </w:instrText>
        </w:r>
        <w:r w:rsidR="006A044F">
          <w:rPr>
            <w:webHidden/>
          </w:rPr>
        </w:r>
        <w:r w:rsidR="006A044F">
          <w:rPr>
            <w:webHidden/>
          </w:rPr>
          <w:fldChar w:fldCharType="separate"/>
        </w:r>
        <w:r w:rsidR="001D2D77">
          <w:rPr>
            <w:webHidden/>
          </w:rPr>
          <w:t>138</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41" w:history="1">
        <w:r w:rsidR="00F91198" w:rsidRPr="009B26DC">
          <w:rPr>
            <w:rStyle w:val="Hyperlink"/>
          </w:rPr>
          <w:t>4.3.1</w:t>
        </w:r>
        <w:r w:rsidR="00091115">
          <w:rPr>
            <w:rStyle w:val="Hyperlink"/>
          </w:rPr>
          <w:t>.</w:t>
        </w:r>
        <w:r w:rsidR="00091115">
          <w:rPr>
            <w:rStyle w:val="Hyperlink"/>
          </w:rPr>
          <w:tab/>
        </w:r>
        <w:r w:rsidR="00F91198" w:rsidRPr="009B26DC">
          <w:rPr>
            <w:rStyle w:val="Hyperlink"/>
          </w:rPr>
          <w:t>Smart911 and SmartPrepare</w:t>
        </w:r>
        <w:r w:rsidR="00F91198">
          <w:rPr>
            <w:webHidden/>
          </w:rPr>
          <w:tab/>
        </w:r>
        <w:r w:rsidR="006A044F">
          <w:rPr>
            <w:webHidden/>
          </w:rPr>
          <w:fldChar w:fldCharType="begin"/>
        </w:r>
        <w:r w:rsidR="00F91198">
          <w:rPr>
            <w:webHidden/>
          </w:rPr>
          <w:instrText xml:space="preserve"> PAGEREF _Toc383448241 \h </w:instrText>
        </w:r>
        <w:r w:rsidR="006A044F">
          <w:rPr>
            <w:webHidden/>
          </w:rPr>
        </w:r>
        <w:r w:rsidR="006A044F">
          <w:rPr>
            <w:webHidden/>
          </w:rPr>
          <w:fldChar w:fldCharType="separate"/>
        </w:r>
        <w:r w:rsidR="001D2D77">
          <w:rPr>
            <w:webHidden/>
          </w:rPr>
          <w:t>138</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42" w:history="1">
        <w:r w:rsidR="00F91198" w:rsidRPr="009B26DC">
          <w:rPr>
            <w:rStyle w:val="Hyperlink"/>
          </w:rPr>
          <w:t>4.3.2</w:t>
        </w:r>
        <w:r w:rsidR="00091115">
          <w:rPr>
            <w:rStyle w:val="Hyperlink"/>
          </w:rPr>
          <w:t>.</w:t>
        </w:r>
        <w:r w:rsidR="00091115">
          <w:rPr>
            <w:rStyle w:val="Hyperlink"/>
          </w:rPr>
          <w:tab/>
        </w:r>
        <w:r w:rsidR="00F91198" w:rsidRPr="009B26DC">
          <w:rPr>
            <w:rStyle w:val="Hyperlink"/>
          </w:rPr>
          <w:t>Next Generation 911</w:t>
        </w:r>
        <w:r w:rsidR="00F91198">
          <w:rPr>
            <w:webHidden/>
          </w:rPr>
          <w:tab/>
        </w:r>
        <w:r w:rsidR="006A044F">
          <w:rPr>
            <w:webHidden/>
          </w:rPr>
          <w:fldChar w:fldCharType="begin"/>
        </w:r>
        <w:r w:rsidR="00F91198">
          <w:rPr>
            <w:webHidden/>
          </w:rPr>
          <w:instrText xml:space="preserve"> PAGEREF _Toc383448242 \h </w:instrText>
        </w:r>
        <w:r w:rsidR="006A044F">
          <w:rPr>
            <w:webHidden/>
          </w:rPr>
        </w:r>
        <w:r w:rsidR="006A044F">
          <w:rPr>
            <w:webHidden/>
          </w:rPr>
          <w:fldChar w:fldCharType="separate"/>
        </w:r>
        <w:r w:rsidR="001D2D77">
          <w:rPr>
            <w:webHidden/>
          </w:rPr>
          <w:t>141</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43" w:history="1">
        <w:r w:rsidR="00F91198" w:rsidRPr="009B26DC">
          <w:rPr>
            <w:rStyle w:val="Hyperlink"/>
          </w:rPr>
          <w:t>4.3.3</w:t>
        </w:r>
        <w:r w:rsidR="00091115">
          <w:rPr>
            <w:rStyle w:val="Hyperlink"/>
          </w:rPr>
          <w:t>.</w:t>
        </w:r>
        <w:r w:rsidR="00091115">
          <w:rPr>
            <w:rStyle w:val="Hyperlink"/>
          </w:rPr>
          <w:tab/>
        </w:r>
        <w:r w:rsidR="00F91198" w:rsidRPr="009B26DC">
          <w:rPr>
            <w:rStyle w:val="Hyperlink"/>
          </w:rPr>
          <w:t>Video Remote Interpreting and Video Relay Services</w:t>
        </w:r>
        <w:r w:rsidR="00F91198">
          <w:rPr>
            <w:webHidden/>
          </w:rPr>
          <w:tab/>
        </w:r>
        <w:r w:rsidR="006A044F">
          <w:rPr>
            <w:webHidden/>
          </w:rPr>
          <w:fldChar w:fldCharType="begin"/>
        </w:r>
        <w:r w:rsidR="00F91198">
          <w:rPr>
            <w:webHidden/>
          </w:rPr>
          <w:instrText xml:space="preserve"> PAGEREF _Toc383448243 \h </w:instrText>
        </w:r>
        <w:r w:rsidR="006A044F">
          <w:rPr>
            <w:webHidden/>
          </w:rPr>
        </w:r>
        <w:r w:rsidR="006A044F">
          <w:rPr>
            <w:webHidden/>
          </w:rPr>
          <w:fldChar w:fldCharType="separate"/>
        </w:r>
        <w:r w:rsidR="001D2D77">
          <w:rPr>
            <w:webHidden/>
          </w:rPr>
          <w:t>142</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44" w:history="1">
        <w:r w:rsidR="00F91198" w:rsidRPr="009B26DC">
          <w:rPr>
            <w:rStyle w:val="Hyperlink"/>
          </w:rPr>
          <w:t>4.3.4</w:t>
        </w:r>
        <w:r w:rsidR="00091115">
          <w:rPr>
            <w:rStyle w:val="Hyperlink"/>
          </w:rPr>
          <w:t>.</w:t>
        </w:r>
        <w:r w:rsidR="00091115">
          <w:rPr>
            <w:rStyle w:val="Hyperlink"/>
          </w:rPr>
          <w:tab/>
        </w:r>
        <w:r w:rsidR="00F91198" w:rsidRPr="009B26DC">
          <w:rPr>
            <w:rStyle w:val="Hyperlink"/>
          </w:rPr>
          <w:t>Apps</w:t>
        </w:r>
        <w:r w:rsidR="00F91198">
          <w:rPr>
            <w:webHidden/>
          </w:rPr>
          <w:tab/>
        </w:r>
        <w:r w:rsidR="006A044F">
          <w:rPr>
            <w:webHidden/>
          </w:rPr>
          <w:fldChar w:fldCharType="begin"/>
        </w:r>
        <w:r w:rsidR="00F91198">
          <w:rPr>
            <w:webHidden/>
          </w:rPr>
          <w:instrText xml:space="preserve"> PAGEREF _Toc383448244 \h </w:instrText>
        </w:r>
        <w:r w:rsidR="006A044F">
          <w:rPr>
            <w:webHidden/>
          </w:rPr>
        </w:r>
        <w:r w:rsidR="006A044F">
          <w:rPr>
            <w:webHidden/>
          </w:rPr>
          <w:fldChar w:fldCharType="separate"/>
        </w:r>
        <w:r w:rsidR="001D2D77">
          <w:rPr>
            <w:webHidden/>
          </w:rPr>
          <w:t>143</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45" w:history="1">
        <w:r w:rsidR="00F91198" w:rsidRPr="009B26DC">
          <w:rPr>
            <w:rStyle w:val="Hyperlink"/>
          </w:rPr>
          <w:t>4.3.5</w:t>
        </w:r>
        <w:r w:rsidR="00091115">
          <w:rPr>
            <w:rStyle w:val="Hyperlink"/>
          </w:rPr>
          <w:t>.</w:t>
        </w:r>
        <w:r w:rsidR="00091115">
          <w:rPr>
            <w:rStyle w:val="Hyperlink"/>
          </w:rPr>
          <w:tab/>
        </w:r>
        <w:r w:rsidR="00F91198" w:rsidRPr="009B26DC">
          <w:rPr>
            <w:rStyle w:val="Hyperlink"/>
          </w:rPr>
          <w:t>Social Media</w:t>
        </w:r>
        <w:r w:rsidR="00F91198">
          <w:rPr>
            <w:webHidden/>
          </w:rPr>
          <w:tab/>
        </w:r>
        <w:r w:rsidR="006A044F">
          <w:rPr>
            <w:webHidden/>
          </w:rPr>
          <w:fldChar w:fldCharType="begin"/>
        </w:r>
        <w:r w:rsidR="00F91198">
          <w:rPr>
            <w:webHidden/>
          </w:rPr>
          <w:instrText xml:space="preserve"> PAGEREF _Toc383448245 \h </w:instrText>
        </w:r>
        <w:r w:rsidR="006A044F">
          <w:rPr>
            <w:webHidden/>
          </w:rPr>
        </w:r>
        <w:r w:rsidR="006A044F">
          <w:rPr>
            <w:webHidden/>
          </w:rPr>
          <w:fldChar w:fldCharType="separate"/>
        </w:r>
        <w:r w:rsidR="001D2D77">
          <w:rPr>
            <w:webHidden/>
          </w:rPr>
          <w:t>144</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46" w:history="1">
        <w:r w:rsidR="00F91198" w:rsidRPr="009B26DC">
          <w:rPr>
            <w:rStyle w:val="Hyperlink"/>
          </w:rPr>
          <w:t>4.3.6</w:t>
        </w:r>
        <w:r w:rsidR="00091115">
          <w:rPr>
            <w:rStyle w:val="Hyperlink"/>
          </w:rPr>
          <w:t>.</w:t>
        </w:r>
        <w:r w:rsidR="00091115">
          <w:rPr>
            <w:rStyle w:val="Hyperlink"/>
          </w:rPr>
          <w:tab/>
        </w:r>
        <w:r w:rsidR="00F91198" w:rsidRPr="009B26DC">
          <w:rPr>
            <w:rStyle w:val="Hyperlink"/>
          </w:rPr>
          <w:t>Digitization of Medical Records</w:t>
        </w:r>
        <w:r w:rsidR="00F91198">
          <w:rPr>
            <w:webHidden/>
          </w:rPr>
          <w:tab/>
        </w:r>
        <w:r w:rsidR="006A044F">
          <w:rPr>
            <w:webHidden/>
          </w:rPr>
          <w:fldChar w:fldCharType="begin"/>
        </w:r>
        <w:r w:rsidR="00F91198">
          <w:rPr>
            <w:webHidden/>
          </w:rPr>
          <w:instrText xml:space="preserve"> PAGEREF _Toc383448246 \h </w:instrText>
        </w:r>
        <w:r w:rsidR="006A044F">
          <w:rPr>
            <w:webHidden/>
          </w:rPr>
        </w:r>
        <w:r w:rsidR="006A044F">
          <w:rPr>
            <w:webHidden/>
          </w:rPr>
          <w:fldChar w:fldCharType="separate"/>
        </w:r>
        <w:r w:rsidR="001D2D77">
          <w:rPr>
            <w:webHidden/>
          </w:rPr>
          <w:t>145</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47" w:history="1">
        <w:r w:rsidR="00F91198" w:rsidRPr="009B26DC">
          <w:rPr>
            <w:rStyle w:val="Hyperlink"/>
          </w:rPr>
          <w:t>4.3.7</w:t>
        </w:r>
        <w:r w:rsidR="00091115">
          <w:rPr>
            <w:rStyle w:val="Hyperlink"/>
          </w:rPr>
          <w:t>.</w:t>
        </w:r>
        <w:r w:rsidR="00091115">
          <w:rPr>
            <w:rStyle w:val="Hyperlink"/>
          </w:rPr>
          <w:tab/>
        </w:r>
        <w:r w:rsidR="00F91198" w:rsidRPr="009B26DC">
          <w:rPr>
            <w:rStyle w:val="Hyperlink"/>
          </w:rPr>
          <w:t>Replacing Durable Medical Equipment and Assistive Technology</w:t>
        </w:r>
        <w:r w:rsidR="00F91198">
          <w:rPr>
            <w:webHidden/>
          </w:rPr>
          <w:tab/>
        </w:r>
        <w:r w:rsidR="006A044F">
          <w:rPr>
            <w:webHidden/>
          </w:rPr>
          <w:fldChar w:fldCharType="begin"/>
        </w:r>
        <w:r w:rsidR="00F91198">
          <w:rPr>
            <w:webHidden/>
          </w:rPr>
          <w:instrText xml:space="preserve"> PAGEREF _Toc383448247 \h </w:instrText>
        </w:r>
        <w:r w:rsidR="006A044F">
          <w:rPr>
            <w:webHidden/>
          </w:rPr>
        </w:r>
        <w:r w:rsidR="006A044F">
          <w:rPr>
            <w:webHidden/>
          </w:rPr>
          <w:fldChar w:fldCharType="separate"/>
        </w:r>
        <w:r w:rsidR="001D2D77">
          <w:rPr>
            <w:webHidden/>
          </w:rPr>
          <w:t>146</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48" w:history="1">
        <w:r w:rsidR="00F91198" w:rsidRPr="009B26DC">
          <w:rPr>
            <w:rStyle w:val="Hyperlink"/>
            <w:lang w:bidi="en-US"/>
          </w:rPr>
          <w:t>4.3.8</w:t>
        </w:r>
        <w:r w:rsidR="00091115">
          <w:rPr>
            <w:rStyle w:val="Hyperlink"/>
            <w:lang w:bidi="en-US"/>
          </w:rPr>
          <w:t>.</w:t>
        </w:r>
        <w:r w:rsidR="00091115">
          <w:rPr>
            <w:rStyle w:val="Hyperlink"/>
            <w:lang w:bidi="en-US"/>
          </w:rPr>
          <w:tab/>
        </w:r>
        <w:r w:rsidR="00F91198" w:rsidRPr="009B26DC">
          <w:rPr>
            <w:rStyle w:val="Hyperlink"/>
            <w:lang w:bidi="en-US"/>
          </w:rPr>
          <w:t>Multimodal Alerts and Warnings</w:t>
        </w:r>
        <w:r w:rsidR="00F91198">
          <w:rPr>
            <w:webHidden/>
          </w:rPr>
          <w:tab/>
        </w:r>
        <w:r w:rsidR="006A044F">
          <w:rPr>
            <w:webHidden/>
          </w:rPr>
          <w:fldChar w:fldCharType="begin"/>
        </w:r>
        <w:r w:rsidR="00F91198">
          <w:rPr>
            <w:webHidden/>
          </w:rPr>
          <w:instrText xml:space="preserve"> PAGEREF _Toc383448248 \h </w:instrText>
        </w:r>
        <w:r w:rsidR="006A044F">
          <w:rPr>
            <w:webHidden/>
          </w:rPr>
        </w:r>
        <w:r w:rsidR="006A044F">
          <w:rPr>
            <w:webHidden/>
          </w:rPr>
          <w:fldChar w:fldCharType="separate"/>
        </w:r>
        <w:r w:rsidR="001D2D77">
          <w:rPr>
            <w:webHidden/>
          </w:rPr>
          <w:t>147</w:t>
        </w:r>
        <w:r w:rsidR="006A044F">
          <w:rPr>
            <w:webHidden/>
          </w:rPr>
          <w:fldChar w:fldCharType="end"/>
        </w:r>
      </w:hyperlink>
    </w:p>
    <w:p w:rsidR="00F91198" w:rsidRDefault="003C2A24" w:rsidP="00FE6D53">
      <w:pPr>
        <w:pStyle w:val="TOC2"/>
        <w:keepNext/>
        <w:ind w:left="2433" w:hanging="806"/>
        <w:rPr>
          <w:rFonts w:asciiTheme="minorHAnsi" w:eastAsiaTheme="minorEastAsia" w:hAnsiTheme="minorHAnsi"/>
          <w:sz w:val="22"/>
        </w:rPr>
      </w:pPr>
      <w:hyperlink w:anchor="_Toc383448249" w:history="1">
        <w:r w:rsidR="00F91198" w:rsidRPr="009B26DC">
          <w:rPr>
            <w:rStyle w:val="Hyperlink"/>
          </w:rPr>
          <w:t>4.4</w:t>
        </w:r>
        <w:r w:rsidR="00091115">
          <w:rPr>
            <w:rStyle w:val="Hyperlink"/>
          </w:rPr>
          <w:t>.</w:t>
        </w:r>
        <w:r w:rsidR="00091115">
          <w:rPr>
            <w:rStyle w:val="Hyperlink"/>
          </w:rPr>
          <w:tab/>
        </w:r>
        <w:r w:rsidR="00F91198" w:rsidRPr="009B26DC">
          <w:rPr>
            <w:rStyle w:val="Hyperlink"/>
          </w:rPr>
          <w:t>Training and Guides</w:t>
        </w:r>
        <w:r w:rsidR="00F91198">
          <w:rPr>
            <w:webHidden/>
          </w:rPr>
          <w:tab/>
        </w:r>
        <w:r w:rsidR="006A044F">
          <w:rPr>
            <w:webHidden/>
          </w:rPr>
          <w:fldChar w:fldCharType="begin"/>
        </w:r>
        <w:r w:rsidR="00F91198">
          <w:rPr>
            <w:webHidden/>
          </w:rPr>
          <w:instrText xml:space="preserve"> PAGEREF _Toc383448249 \h </w:instrText>
        </w:r>
        <w:r w:rsidR="006A044F">
          <w:rPr>
            <w:webHidden/>
          </w:rPr>
        </w:r>
        <w:r w:rsidR="006A044F">
          <w:rPr>
            <w:webHidden/>
          </w:rPr>
          <w:fldChar w:fldCharType="separate"/>
        </w:r>
        <w:r w:rsidR="001D2D77">
          <w:rPr>
            <w:webHidden/>
          </w:rPr>
          <w:t>148</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50" w:history="1">
        <w:r w:rsidR="00F91198" w:rsidRPr="009B26DC">
          <w:rPr>
            <w:rStyle w:val="Hyperlink"/>
          </w:rPr>
          <w:t>4.4.1</w:t>
        </w:r>
        <w:r w:rsidR="00091115">
          <w:rPr>
            <w:rStyle w:val="Hyperlink"/>
          </w:rPr>
          <w:t>.</w:t>
        </w:r>
        <w:r w:rsidR="00091115">
          <w:rPr>
            <w:rStyle w:val="Hyperlink"/>
          </w:rPr>
          <w:tab/>
        </w:r>
        <w:r w:rsidR="00F91198" w:rsidRPr="009B26DC">
          <w:rPr>
            <w:rStyle w:val="Hyperlink"/>
          </w:rPr>
          <w:t>Guidebooks</w:t>
        </w:r>
        <w:r w:rsidR="00F91198">
          <w:rPr>
            <w:webHidden/>
          </w:rPr>
          <w:tab/>
        </w:r>
        <w:r w:rsidR="006A044F">
          <w:rPr>
            <w:webHidden/>
          </w:rPr>
          <w:fldChar w:fldCharType="begin"/>
        </w:r>
        <w:r w:rsidR="00F91198">
          <w:rPr>
            <w:webHidden/>
          </w:rPr>
          <w:instrText xml:space="preserve"> PAGEREF _Toc383448250 \h </w:instrText>
        </w:r>
        <w:r w:rsidR="006A044F">
          <w:rPr>
            <w:webHidden/>
          </w:rPr>
        </w:r>
        <w:r w:rsidR="006A044F">
          <w:rPr>
            <w:webHidden/>
          </w:rPr>
          <w:fldChar w:fldCharType="separate"/>
        </w:r>
        <w:r w:rsidR="001D2D77">
          <w:rPr>
            <w:webHidden/>
          </w:rPr>
          <w:t>148</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51" w:history="1">
        <w:r w:rsidR="00F91198" w:rsidRPr="009B26DC">
          <w:rPr>
            <w:rStyle w:val="Hyperlink"/>
          </w:rPr>
          <w:t>4.4.2</w:t>
        </w:r>
        <w:r w:rsidR="00091115">
          <w:rPr>
            <w:rStyle w:val="Hyperlink"/>
          </w:rPr>
          <w:t>.</w:t>
        </w:r>
        <w:r w:rsidR="00091115">
          <w:rPr>
            <w:rStyle w:val="Hyperlink"/>
          </w:rPr>
          <w:tab/>
        </w:r>
        <w:r w:rsidR="00F91198" w:rsidRPr="009B26DC">
          <w:rPr>
            <w:rStyle w:val="Hyperlink"/>
          </w:rPr>
          <w:t>Classes</w:t>
        </w:r>
        <w:r w:rsidR="00F91198">
          <w:rPr>
            <w:webHidden/>
          </w:rPr>
          <w:tab/>
        </w:r>
        <w:r w:rsidR="006A044F">
          <w:rPr>
            <w:webHidden/>
          </w:rPr>
          <w:fldChar w:fldCharType="begin"/>
        </w:r>
        <w:r w:rsidR="00F91198">
          <w:rPr>
            <w:webHidden/>
          </w:rPr>
          <w:instrText xml:space="preserve"> PAGEREF _Toc383448251 \h </w:instrText>
        </w:r>
        <w:r w:rsidR="006A044F">
          <w:rPr>
            <w:webHidden/>
          </w:rPr>
        </w:r>
        <w:r w:rsidR="006A044F">
          <w:rPr>
            <w:webHidden/>
          </w:rPr>
          <w:fldChar w:fldCharType="separate"/>
        </w:r>
        <w:r w:rsidR="001D2D77">
          <w:rPr>
            <w:webHidden/>
          </w:rPr>
          <w:t>149</w:t>
        </w:r>
        <w:r w:rsidR="006A044F">
          <w:rPr>
            <w:webHidden/>
          </w:rPr>
          <w:fldChar w:fldCharType="end"/>
        </w:r>
      </w:hyperlink>
    </w:p>
    <w:p w:rsidR="00F91198" w:rsidRDefault="003C2A24">
      <w:pPr>
        <w:pStyle w:val="TOC2"/>
        <w:rPr>
          <w:rFonts w:asciiTheme="minorHAnsi" w:eastAsiaTheme="minorEastAsia" w:hAnsiTheme="minorHAnsi"/>
          <w:sz w:val="22"/>
        </w:rPr>
      </w:pPr>
      <w:hyperlink w:anchor="_Toc383448252" w:history="1">
        <w:r w:rsidR="00F91198" w:rsidRPr="009B26DC">
          <w:rPr>
            <w:rStyle w:val="Hyperlink"/>
          </w:rPr>
          <w:t>4.5</w:t>
        </w:r>
        <w:r w:rsidR="00091115">
          <w:rPr>
            <w:rStyle w:val="Hyperlink"/>
          </w:rPr>
          <w:t>.</w:t>
        </w:r>
        <w:r w:rsidR="00091115">
          <w:rPr>
            <w:rStyle w:val="Hyperlink"/>
          </w:rPr>
          <w:tab/>
        </w:r>
        <w:r w:rsidR="00F91198" w:rsidRPr="009B26DC">
          <w:rPr>
            <w:rStyle w:val="Hyperlink"/>
          </w:rPr>
          <w:t>Sustainability</w:t>
        </w:r>
        <w:r w:rsidR="00F91198">
          <w:rPr>
            <w:webHidden/>
          </w:rPr>
          <w:tab/>
        </w:r>
        <w:r w:rsidR="006A044F">
          <w:rPr>
            <w:webHidden/>
          </w:rPr>
          <w:fldChar w:fldCharType="begin"/>
        </w:r>
        <w:r w:rsidR="00F91198">
          <w:rPr>
            <w:webHidden/>
          </w:rPr>
          <w:instrText xml:space="preserve"> PAGEREF _Toc383448252 \h </w:instrText>
        </w:r>
        <w:r w:rsidR="006A044F">
          <w:rPr>
            <w:webHidden/>
          </w:rPr>
        </w:r>
        <w:r w:rsidR="006A044F">
          <w:rPr>
            <w:webHidden/>
          </w:rPr>
          <w:fldChar w:fldCharType="separate"/>
        </w:r>
        <w:r w:rsidR="001D2D77">
          <w:rPr>
            <w:webHidden/>
          </w:rPr>
          <w:t>150</w:t>
        </w:r>
        <w:r w:rsidR="006A044F">
          <w:rPr>
            <w:webHidden/>
          </w:rPr>
          <w:fldChar w:fldCharType="end"/>
        </w:r>
      </w:hyperlink>
    </w:p>
    <w:p w:rsidR="00F91198" w:rsidRDefault="003C2A24">
      <w:pPr>
        <w:pStyle w:val="TOC3"/>
        <w:rPr>
          <w:rFonts w:asciiTheme="minorHAnsi" w:eastAsiaTheme="minorEastAsia" w:hAnsiTheme="minorHAnsi" w:cstheme="minorBidi"/>
          <w:spacing w:val="0"/>
          <w:kern w:val="0"/>
          <w:sz w:val="22"/>
        </w:rPr>
      </w:pPr>
      <w:hyperlink w:anchor="_Toc383448253" w:history="1">
        <w:r w:rsidR="00F91198" w:rsidRPr="009B26DC">
          <w:rPr>
            <w:rStyle w:val="Hyperlink"/>
          </w:rPr>
          <w:t>4.5.1</w:t>
        </w:r>
        <w:r w:rsidR="00091115">
          <w:rPr>
            <w:rStyle w:val="Hyperlink"/>
          </w:rPr>
          <w:t>.</w:t>
        </w:r>
        <w:r w:rsidR="00091115">
          <w:rPr>
            <w:rStyle w:val="Hyperlink"/>
          </w:rPr>
          <w:tab/>
        </w:r>
        <w:r w:rsidR="00F91198" w:rsidRPr="009B26DC">
          <w:rPr>
            <w:rStyle w:val="Hyperlink"/>
          </w:rPr>
          <w:t>Making Accessibility a Priority</w:t>
        </w:r>
        <w:r w:rsidR="00F91198">
          <w:rPr>
            <w:webHidden/>
          </w:rPr>
          <w:tab/>
        </w:r>
        <w:r w:rsidR="006A044F">
          <w:rPr>
            <w:webHidden/>
          </w:rPr>
          <w:fldChar w:fldCharType="begin"/>
        </w:r>
        <w:r w:rsidR="00F91198">
          <w:rPr>
            <w:webHidden/>
          </w:rPr>
          <w:instrText xml:space="preserve"> PAGEREF _Toc383448253 \h </w:instrText>
        </w:r>
        <w:r w:rsidR="006A044F">
          <w:rPr>
            <w:webHidden/>
          </w:rPr>
        </w:r>
        <w:r w:rsidR="006A044F">
          <w:rPr>
            <w:webHidden/>
          </w:rPr>
          <w:fldChar w:fldCharType="separate"/>
        </w:r>
        <w:r w:rsidR="001D2D77">
          <w:rPr>
            <w:webHidden/>
          </w:rPr>
          <w:t>150</w:t>
        </w:r>
        <w:r w:rsidR="006A044F">
          <w:rPr>
            <w:webHidden/>
          </w:rPr>
          <w:fldChar w:fldCharType="end"/>
        </w:r>
      </w:hyperlink>
    </w:p>
    <w:p w:rsidR="00F91198" w:rsidRDefault="003C2A24">
      <w:pPr>
        <w:pStyle w:val="TOC1"/>
        <w:rPr>
          <w:rFonts w:asciiTheme="minorHAnsi" w:hAnsiTheme="minorHAnsi" w:cstheme="minorBidi"/>
          <w:b w:val="0"/>
          <w:sz w:val="22"/>
          <w:szCs w:val="22"/>
        </w:rPr>
      </w:pPr>
      <w:hyperlink w:anchor="_Toc383448254" w:history="1">
        <w:r w:rsidR="00F91198" w:rsidRPr="009B26DC">
          <w:rPr>
            <w:rStyle w:val="Hyperlink"/>
          </w:rPr>
          <w:t>S</w:t>
        </w:r>
        <w:r w:rsidR="00F91198">
          <w:rPr>
            <w:rStyle w:val="Hyperlink"/>
          </w:rPr>
          <w:t xml:space="preserve">ection </w:t>
        </w:r>
        <w:r w:rsidR="00F91198" w:rsidRPr="009B26DC">
          <w:rPr>
            <w:rStyle w:val="Hyperlink"/>
          </w:rPr>
          <w:t>5.</w:t>
        </w:r>
        <w:r w:rsidR="00F91198">
          <w:rPr>
            <w:rFonts w:asciiTheme="minorHAnsi" w:hAnsiTheme="minorHAnsi" w:cstheme="minorBidi"/>
            <w:b w:val="0"/>
            <w:sz w:val="22"/>
            <w:szCs w:val="22"/>
          </w:rPr>
          <w:tab/>
        </w:r>
        <w:r w:rsidR="00F91198" w:rsidRPr="009B26DC">
          <w:rPr>
            <w:rStyle w:val="Hyperlink"/>
          </w:rPr>
          <w:t>Findings and Recommendations</w:t>
        </w:r>
        <w:r w:rsidR="00F91198">
          <w:rPr>
            <w:webHidden/>
          </w:rPr>
          <w:tab/>
        </w:r>
        <w:r w:rsidR="006A044F">
          <w:rPr>
            <w:webHidden/>
          </w:rPr>
          <w:fldChar w:fldCharType="begin"/>
        </w:r>
        <w:r w:rsidR="00F91198">
          <w:rPr>
            <w:webHidden/>
          </w:rPr>
          <w:instrText xml:space="preserve"> PAGEREF _Toc383448254 \h </w:instrText>
        </w:r>
        <w:r w:rsidR="006A044F">
          <w:rPr>
            <w:webHidden/>
          </w:rPr>
        </w:r>
        <w:r w:rsidR="006A044F">
          <w:rPr>
            <w:webHidden/>
          </w:rPr>
          <w:fldChar w:fldCharType="separate"/>
        </w:r>
        <w:r w:rsidR="001D2D77">
          <w:rPr>
            <w:webHidden/>
          </w:rPr>
          <w:t>153</w:t>
        </w:r>
        <w:r w:rsidR="006A044F">
          <w:rPr>
            <w:webHidden/>
          </w:rPr>
          <w:fldChar w:fldCharType="end"/>
        </w:r>
      </w:hyperlink>
    </w:p>
    <w:p w:rsidR="00F91198" w:rsidRDefault="003C2A24" w:rsidP="00F91198">
      <w:pPr>
        <w:pStyle w:val="TOC1"/>
        <w:tabs>
          <w:tab w:val="clear" w:pos="1620"/>
        </w:tabs>
        <w:ind w:left="0" w:firstLine="0"/>
        <w:rPr>
          <w:rFonts w:asciiTheme="minorHAnsi" w:hAnsiTheme="minorHAnsi" w:cstheme="minorBidi"/>
          <w:b w:val="0"/>
          <w:sz w:val="22"/>
          <w:szCs w:val="22"/>
        </w:rPr>
      </w:pPr>
      <w:hyperlink w:anchor="_Toc383448255" w:history="1">
        <w:r w:rsidR="00F91198" w:rsidRPr="009B26DC">
          <w:rPr>
            <w:rStyle w:val="Hyperlink"/>
          </w:rPr>
          <w:t>References</w:t>
        </w:r>
        <w:r w:rsidR="00F91198">
          <w:rPr>
            <w:webHidden/>
          </w:rPr>
          <w:tab/>
        </w:r>
        <w:r w:rsidR="006A044F">
          <w:rPr>
            <w:webHidden/>
          </w:rPr>
          <w:fldChar w:fldCharType="begin"/>
        </w:r>
        <w:r w:rsidR="00F91198">
          <w:rPr>
            <w:webHidden/>
          </w:rPr>
          <w:instrText xml:space="preserve"> PAGEREF _Toc383448255 \h </w:instrText>
        </w:r>
        <w:r w:rsidR="006A044F">
          <w:rPr>
            <w:webHidden/>
          </w:rPr>
        </w:r>
        <w:r w:rsidR="006A044F">
          <w:rPr>
            <w:webHidden/>
          </w:rPr>
          <w:fldChar w:fldCharType="separate"/>
        </w:r>
        <w:r w:rsidR="001D2D77">
          <w:rPr>
            <w:webHidden/>
          </w:rPr>
          <w:t>167</w:t>
        </w:r>
        <w:r w:rsidR="006A044F">
          <w:rPr>
            <w:webHidden/>
          </w:rPr>
          <w:fldChar w:fldCharType="end"/>
        </w:r>
      </w:hyperlink>
    </w:p>
    <w:p w:rsidR="00F91198" w:rsidRDefault="003C2A24" w:rsidP="002614C4">
      <w:pPr>
        <w:pStyle w:val="TOC1"/>
        <w:ind w:right="810"/>
        <w:rPr>
          <w:rFonts w:asciiTheme="minorHAnsi" w:hAnsiTheme="minorHAnsi" w:cstheme="minorBidi"/>
          <w:b w:val="0"/>
          <w:sz w:val="22"/>
          <w:szCs w:val="22"/>
        </w:rPr>
      </w:pPr>
      <w:hyperlink w:anchor="_Toc383448256" w:history="1">
        <w:r w:rsidR="00F91198" w:rsidRPr="009B26DC">
          <w:rPr>
            <w:rStyle w:val="Hyperlink"/>
            <w:caps/>
          </w:rPr>
          <w:t>A</w:t>
        </w:r>
        <w:r w:rsidR="00F91198">
          <w:rPr>
            <w:rStyle w:val="Hyperlink"/>
            <w:rFonts w:ascii="Arial Bold" w:hAnsi="Arial Bold"/>
          </w:rPr>
          <w:t>ppendix</w:t>
        </w:r>
        <w:r w:rsidR="00F91198" w:rsidRPr="009B26DC">
          <w:rPr>
            <w:rStyle w:val="Hyperlink"/>
            <w:caps/>
          </w:rPr>
          <w:t xml:space="preserve"> A.</w:t>
        </w:r>
        <w:r w:rsidR="00F91198">
          <w:rPr>
            <w:rFonts w:asciiTheme="minorHAnsi" w:hAnsiTheme="minorHAnsi" w:cstheme="minorBidi"/>
            <w:b w:val="0"/>
            <w:sz w:val="22"/>
            <w:szCs w:val="22"/>
          </w:rPr>
          <w:tab/>
        </w:r>
        <w:r w:rsidR="00F91198" w:rsidRPr="009B26DC">
          <w:rPr>
            <w:rStyle w:val="Hyperlink"/>
          </w:rPr>
          <w:t>Partial List of NGOs and Disability-specific Organizations Interested in the Social Inclusion of People with Disabilities and Others with Access and Functional Needs</w:t>
        </w:r>
        <w:r w:rsidR="00F91198">
          <w:rPr>
            <w:webHidden/>
          </w:rPr>
          <w:tab/>
        </w:r>
        <w:r w:rsidR="006A044F">
          <w:rPr>
            <w:webHidden/>
          </w:rPr>
          <w:fldChar w:fldCharType="begin"/>
        </w:r>
        <w:r w:rsidR="00F91198">
          <w:rPr>
            <w:webHidden/>
          </w:rPr>
          <w:instrText xml:space="preserve"> PAGEREF _Toc383448256 \h </w:instrText>
        </w:r>
        <w:r w:rsidR="006A044F">
          <w:rPr>
            <w:webHidden/>
          </w:rPr>
        </w:r>
        <w:r w:rsidR="006A044F">
          <w:rPr>
            <w:webHidden/>
          </w:rPr>
          <w:fldChar w:fldCharType="separate"/>
        </w:r>
        <w:r w:rsidR="001D2D77">
          <w:rPr>
            <w:webHidden/>
          </w:rPr>
          <w:t>183</w:t>
        </w:r>
        <w:r w:rsidR="006A044F">
          <w:rPr>
            <w:webHidden/>
          </w:rPr>
          <w:fldChar w:fldCharType="end"/>
        </w:r>
      </w:hyperlink>
    </w:p>
    <w:p w:rsidR="00F91198" w:rsidRDefault="003C2A24">
      <w:pPr>
        <w:pStyle w:val="TOC1"/>
        <w:rPr>
          <w:rFonts w:asciiTheme="minorHAnsi" w:hAnsiTheme="minorHAnsi" w:cstheme="minorBidi"/>
          <w:b w:val="0"/>
          <w:sz w:val="22"/>
          <w:szCs w:val="22"/>
        </w:rPr>
      </w:pPr>
      <w:hyperlink w:anchor="_Toc383448276" w:history="1">
        <w:r w:rsidR="00F91198" w:rsidRPr="009B26DC">
          <w:rPr>
            <w:rStyle w:val="Hyperlink"/>
            <w:caps/>
          </w:rPr>
          <w:t>A</w:t>
        </w:r>
        <w:r w:rsidR="00F91198" w:rsidRPr="00F91198">
          <w:rPr>
            <w:rStyle w:val="Hyperlink"/>
            <w:rFonts w:ascii="Arial Bold" w:hAnsi="Arial Bold"/>
          </w:rPr>
          <w:t>ppendix</w:t>
        </w:r>
        <w:r w:rsidR="00F91198" w:rsidRPr="009B26DC">
          <w:rPr>
            <w:rStyle w:val="Hyperlink"/>
            <w:caps/>
          </w:rPr>
          <w:t xml:space="preserve"> B.</w:t>
        </w:r>
        <w:r w:rsidR="00F91198">
          <w:rPr>
            <w:rFonts w:asciiTheme="minorHAnsi" w:hAnsiTheme="minorHAnsi" w:cstheme="minorBidi"/>
            <w:b w:val="0"/>
            <w:sz w:val="22"/>
            <w:szCs w:val="22"/>
          </w:rPr>
          <w:tab/>
        </w:r>
        <w:r w:rsidR="00F91198" w:rsidRPr="009B26DC">
          <w:rPr>
            <w:rStyle w:val="Hyperlink"/>
          </w:rPr>
          <w:t>Communication Among Emergency Management and First Responders</w:t>
        </w:r>
        <w:r w:rsidR="00F91198">
          <w:rPr>
            <w:webHidden/>
          </w:rPr>
          <w:tab/>
        </w:r>
        <w:r w:rsidR="006A044F">
          <w:rPr>
            <w:webHidden/>
          </w:rPr>
          <w:fldChar w:fldCharType="begin"/>
        </w:r>
        <w:r w:rsidR="00F91198">
          <w:rPr>
            <w:webHidden/>
          </w:rPr>
          <w:instrText xml:space="preserve"> PAGEREF _Toc383448276 \h </w:instrText>
        </w:r>
        <w:r w:rsidR="006A044F">
          <w:rPr>
            <w:webHidden/>
          </w:rPr>
        </w:r>
        <w:r w:rsidR="006A044F">
          <w:rPr>
            <w:webHidden/>
          </w:rPr>
          <w:fldChar w:fldCharType="separate"/>
        </w:r>
        <w:r w:rsidR="001D2D77">
          <w:rPr>
            <w:webHidden/>
          </w:rPr>
          <w:t>187</w:t>
        </w:r>
        <w:r w:rsidR="006A044F">
          <w:rPr>
            <w:webHidden/>
          </w:rPr>
          <w:fldChar w:fldCharType="end"/>
        </w:r>
      </w:hyperlink>
    </w:p>
    <w:p w:rsidR="00F91198" w:rsidRDefault="003C2A24">
      <w:pPr>
        <w:pStyle w:val="TOC1"/>
        <w:rPr>
          <w:rFonts w:asciiTheme="minorHAnsi" w:hAnsiTheme="minorHAnsi" w:cstheme="minorBidi"/>
          <w:b w:val="0"/>
          <w:sz w:val="22"/>
          <w:szCs w:val="22"/>
        </w:rPr>
      </w:pPr>
      <w:hyperlink w:anchor="_Toc383448280" w:history="1">
        <w:r w:rsidR="00F91198" w:rsidRPr="009B26DC">
          <w:rPr>
            <w:rStyle w:val="Hyperlink"/>
            <w:caps/>
          </w:rPr>
          <w:t>A</w:t>
        </w:r>
        <w:r w:rsidR="00F91198" w:rsidRPr="00F91198">
          <w:rPr>
            <w:rStyle w:val="Hyperlink"/>
            <w:rFonts w:ascii="Arial Bold" w:hAnsi="Arial Bold"/>
          </w:rPr>
          <w:t>ppendix</w:t>
        </w:r>
        <w:r w:rsidR="00F91198" w:rsidRPr="009B26DC">
          <w:rPr>
            <w:rStyle w:val="Hyperlink"/>
            <w:caps/>
          </w:rPr>
          <w:t xml:space="preserve"> C.</w:t>
        </w:r>
        <w:r w:rsidR="00F91198">
          <w:rPr>
            <w:rFonts w:asciiTheme="minorHAnsi" w:hAnsiTheme="minorHAnsi" w:cstheme="minorBidi"/>
            <w:b w:val="0"/>
            <w:sz w:val="22"/>
            <w:szCs w:val="22"/>
          </w:rPr>
          <w:tab/>
        </w:r>
        <w:r w:rsidR="00F91198" w:rsidRPr="009B26DC">
          <w:rPr>
            <w:rStyle w:val="Hyperlink"/>
          </w:rPr>
          <w:t>Some Useful Links for Section 4.2: Promising Practices</w:t>
        </w:r>
        <w:r w:rsidR="00F91198">
          <w:rPr>
            <w:webHidden/>
          </w:rPr>
          <w:tab/>
        </w:r>
        <w:r w:rsidR="006A044F">
          <w:rPr>
            <w:webHidden/>
          </w:rPr>
          <w:fldChar w:fldCharType="begin"/>
        </w:r>
        <w:r w:rsidR="00F91198">
          <w:rPr>
            <w:webHidden/>
          </w:rPr>
          <w:instrText xml:space="preserve"> PAGEREF _Toc383448280 \h </w:instrText>
        </w:r>
        <w:r w:rsidR="006A044F">
          <w:rPr>
            <w:webHidden/>
          </w:rPr>
        </w:r>
        <w:r w:rsidR="006A044F">
          <w:rPr>
            <w:webHidden/>
          </w:rPr>
          <w:fldChar w:fldCharType="separate"/>
        </w:r>
        <w:r w:rsidR="001D2D77">
          <w:rPr>
            <w:webHidden/>
          </w:rPr>
          <w:t>191</w:t>
        </w:r>
        <w:r w:rsidR="006A044F">
          <w:rPr>
            <w:webHidden/>
          </w:rPr>
          <w:fldChar w:fldCharType="end"/>
        </w:r>
      </w:hyperlink>
    </w:p>
    <w:p w:rsidR="00F91198" w:rsidRDefault="003C2A24" w:rsidP="00F91198">
      <w:pPr>
        <w:pStyle w:val="TOC1"/>
        <w:tabs>
          <w:tab w:val="clear" w:pos="1620"/>
        </w:tabs>
        <w:ind w:left="0" w:firstLine="0"/>
        <w:rPr>
          <w:rFonts w:asciiTheme="minorHAnsi" w:hAnsiTheme="minorHAnsi" w:cstheme="minorBidi"/>
          <w:b w:val="0"/>
          <w:sz w:val="22"/>
          <w:szCs w:val="22"/>
        </w:rPr>
      </w:pPr>
      <w:hyperlink w:anchor="_Toc383448285" w:history="1">
        <w:r w:rsidR="00F91198" w:rsidRPr="009B26DC">
          <w:rPr>
            <w:rStyle w:val="Hyperlink"/>
          </w:rPr>
          <w:t>Endnotes</w:t>
        </w:r>
        <w:r w:rsidR="00F91198">
          <w:rPr>
            <w:webHidden/>
          </w:rPr>
          <w:tab/>
        </w:r>
        <w:r w:rsidR="006A044F">
          <w:rPr>
            <w:webHidden/>
          </w:rPr>
          <w:fldChar w:fldCharType="begin"/>
        </w:r>
        <w:r w:rsidR="00F91198">
          <w:rPr>
            <w:webHidden/>
          </w:rPr>
          <w:instrText xml:space="preserve"> PAGEREF _Toc383448285 \h </w:instrText>
        </w:r>
        <w:r w:rsidR="006A044F">
          <w:rPr>
            <w:webHidden/>
          </w:rPr>
        </w:r>
        <w:r w:rsidR="006A044F">
          <w:rPr>
            <w:webHidden/>
          </w:rPr>
          <w:fldChar w:fldCharType="separate"/>
        </w:r>
        <w:r w:rsidR="001D2D77">
          <w:rPr>
            <w:webHidden/>
          </w:rPr>
          <w:t>195</w:t>
        </w:r>
        <w:r w:rsidR="006A044F">
          <w:rPr>
            <w:webHidden/>
          </w:rPr>
          <w:fldChar w:fldCharType="end"/>
        </w:r>
      </w:hyperlink>
    </w:p>
    <w:p w:rsidR="00A1463D" w:rsidRPr="00E0539D" w:rsidRDefault="006A044F" w:rsidP="00E0539D">
      <w:r>
        <w:rPr>
          <w:rFonts w:eastAsiaTheme="minorEastAsia" w:cs="Arial"/>
          <w:b/>
          <w:noProof/>
          <w:szCs w:val="24"/>
        </w:rPr>
        <w:fldChar w:fldCharType="end"/>
      </w:r>
    </w:p>
    <w:p w:rsidR="00FA7473" w:rsidRPr="00A20C84" w:rsidRDefault="00FA7473" w:rsidP="00A20C84">
      <w:r>
        <w:br w:type="page"/>
      </w:r>
    </w:p>
    <w:p w:rsidR="002E6E52" w:rsidRDefault="002E6E52" w:rsidP="002E6E52">
      <w:pPr>
        <w:pStyle w:val="NCDTOCHeading"/>
      </w:pPr>
      <w:r>
        <w:lastRenderedPageBreak/>
        <w:t>List of Tables</w:t>
      </w:r>
    </w:p>
    <w:p w:rsidR="00863A99" w:rsidRDefault="006A044F" w:rsidP="00863A99">
      <w:pPr>
        <w:pStyle w:val="TableofFigures"/>
        <w:rPr>
          <w:rFonts w:asciiTheme="minorHAnsi" w:hAnsiTheme="minorHAnsi" w:cstheme="minorBidi"/>
          <w:b/>
          <w:sz w:val="22"/>
          <w:szCs w:val="22"/>
        </w:rPr>
      </w:pPr>
      <w:r>
        <w:fldChar w:fldCharType="begin"/>
      </w:r>
      <w:r w:rsidR="002E6E52">
        <w:instrText xml:space="preserve"> TOC \h \z \t "NCD Table Title,1" </w:instrText>
      </w:r>
      <w:r>
        <w:fldChar w:fldCharType="separate"/>
      </w:r>
      <w:hyperlink w:anchor="_Toc382569694" w:history="1">
        <w:r w:rsidR="00863A99" w:rsidRPr="00DF21CF">
          <w:rPr>
            <w:rStyle w:val="Bold"/>
          </w:rPr>
          <w:t>Table 1.</w:t>
        </w:r>
        <w:r w:rsidR="00863A99">
          <w:rPr>
            <w:rStyle w:val="Hyperlink"/>
          </w:rPr>
          <w:tab/>
        </w:r>
        <w:r w:rsidR="00863A99" w:rsidRPr="00F17DB2">
          <w:rPr>
            <w:rStyle w:val="Hyperlink"/>
          </w:rPr>
          <w:t>Some Solutions to Accessible Communication Needs</w:t>
        </w:r>
        <w:r w:rsidR="00863A99">
          <w:rPr>
            <w:webHidden/>
          </w:rPr>
          <w:tab/>
        </w:r>
        <w:r>
          <w:rPr>
            <w:webHidden/>
          </w:rPr>
          <w:fldChar w:fldCharType="begin"/>
        </w:r>
        <w:r w:rsidR="00863A99">
          <w:rPr>
            <w:webHidden/>
          </w:rPr>
          <w:instrText xml:space="preserve"> PAGEREF _Toc382569694 \h </w:instrText>
        </w:r>
        <w:r>
          <w:rPr>
            <w:webHidden/>
          </w:rPr>
        </w:r>
        <w:r>
          <w:rPr>
            <w:webHidden/>
          </w:rPr>
          <w:fldChar w:fldCharType="separate"/>
        </w:r>
        <w:r w:rsidR="001D2D77">
          <w:rPr>
            <w:webHidden/>
          </w:rPr>
          <w:t>20</w:t>
        </w:r>
        <w:r>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695" w:history="1">
        <w:r w:rsidR="00863A99" w:rsidRPr="00DF21CF">
          <w:rPr>
            <w:rStyle w:val="Bold"/>
          </w:rPr>
          <w:t>Table 2.</w:t>
        </w:r>
        <w:r w:rsidR="00863A99">
          <w:rPr>
            <w:rStyle w:val="Hyperlink"/>
          </w:rPr>
          <w:tab/>
        </w:r>
        <w:r w:rsidR="00863A99" w:rsidRPr="00F17DB2">
          <w:rPr>
            <w:rStyle w:val="Hyperlink"/>
          </w:rPr>
          <w:t>Emergency Communications Among Stakeholders</w:t>
        </w:r>
        <w:r w:rsidR="00863A99">
          <w:rPr>
            <w:webHidden/>
          </w:rPr>
          <w:tab/>
        </w:r>
        <w:r w:rsidR="006A044F">
          <w:rPr>
            <w:webHidden/>
          </w:rPr>
          <w:fldChar w:fldCharType="begin"/>
        </w:r>
        <w:r w:rsidR="00863A99">
          <w:rPr>
            <w:webHidden/>
          </w:rPr>
          <w:instrText xml:space="preserve"> PAGEREF _Toc382569695 \h </w:instrText>
        </w:r>
        <w:r w:rsidR="006A044F">
          <w:rPr>
            <w:webHidden/>
          </w:rPr>
        </w:r>
        <w:r w:rsidR="006A044F">
          <w:rPr>
            <w:webHidden/>
          </w:rPr>
          <w:fldChar w:fldCharType="separate"/>
        </w:r>
        <w:r w:rsidR="001D2D77">
          <w:rPr>
            <w:webHidden/>
          </w:rPr>
          <w:t>27</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696" w:history="1">
        <w:r w:rsidR="00863A99" w:rsidRPr="00DF21CF">
          <w:rPr>
            <w:rStyle w:val="Bold"/>
          </w:rPr>
          <w:t>Table 3.</w:t>
        </w:r>
        <w:r w:rsidR="00863A99">
          <w:rPr>
            <w:rStyle w:val="Hyperlink"/>
          </w:rPr>
          <w:tab/>
        </w:r>
        <w:r w:rsidR="00863A99" w:rsidRPr="00F17DB2">
          <w:rPr>
            <w:rStyle w:val="Hyperlink"/>
          </w:rPr>
          <w:t>Factors Influencing Public Response</w:t>
        </w:r>
        <w:r w:rsidR="00863A99">
          <w:rPr>
            <w:webHidden/>
          </w:rPr>
          <w:tab/>
        </w:r>
        <w:r w:rsidR="006A044F">
          <w:rPr>
            <w:webHidden/>
          </w:rPr>
          <w:fldChar w:fldCharType="begin"/>
        </w:r>
        <w:r w:rsidR="00863A99">
          <w:rPr>
            <w:webHidden/>
          </w:rPr>
          <w:instrText xml:space="preserve"> PAGEREF _Toc382569696 \h </w:instrText>
        </w:r>
        <w:r w:rsidR="006A044F">
          <w:rPr>
            <w:webHidden/>
          </w:rPr>
        </w:r>
        <w:r w:rsidR="006A044F">
          <w:rPr>
            <w:webHidden/>
          </w:rPr>
          <w:fldChar w:fldCharType="separate"/>
        </w:r>
        <w:r w:rsidR="001D2D77">
          <w:rPr>
            <w:webHidden/>
          </w:rPr>
          <w:t>39</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697" w:history="1">
        <w:r w:rsidR="00863A99" w:rsidRPr="00DF21CF">
          <w:rPr>
            <w:rStyle w:val="Bold"/>
          </w:rPr>
          <w:t>Table 4.</w:t>
        </w:r>
        <w:r w:rsidR="00863A99">
          <w:rPr>
            <w:rStyle w:val="Hyperlink"/>
          </w:rPr>
          <w:tab/>
        </w:r>
        <w:r w:rsidR="00863A99" w:rsidRPr="00F17DB2">
          <w:rPr>
            <w:rStyle w:val="Hyperlink"/>
          </w:rPr>
          <w:t>Relevant Laws That Address Rights and Accessibility of People with Disabilities and Others with Access and Functional Needs</w:t>
        </w:r>
        <w:r w:rsidR="00863A99">
          <w:rPr>
            <w:webHidden/>
          </w:rPr>
          <w:tab/>
        </w:r>
        <w:r w:rsidR="006A044F">
          <w:rPr>
            <w:webHidden/>
          </w:rPr>
          <w:fldChar w:fldCharType="begin"/>
        </w:r>
        <w:r w:rsidR="00863A99">
          <w:rPr>
            <w:webHidden/>
          </w:rPr>
          <w:instrText xml:space="preserve"> PAGEREF _Toc382569697 \h </w:instrText>
        </w:r>
        <w:r w:rsidR="006A044F">
          <w:rPr>
            <w:webHidden/>
          </w:rPr>
        </w:r>
        <w:r w:rsidR="006A044F">
          <w:rPr>
            <w:webHidden/>
          </w:rPr>
          <w:fldChar w:fldCharType="separate"/>
        </w:r>
        <w:r w:rsidR="001D2D77">
          <w:rPr>
            <w:webHidden/>
          </w:rPr>
          <w:t>80</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698" w:history="1">
        <w:r w:rsidR="00863A99" w:rsidRPr="00DF21CF">
          <w:rPr>
            <w:rStyle w:val="Bold"/>
          </w:rPr>
          <w:t>Table 5.</w:t>
        </w:r>
        <w:r w:rsidR="00863A99">
          <w:rPr>
            <w:rStyle w:val="Hyperlink"/>
          </w:rPr>
          <w:tab/>
        </w:r>
        <w:r w:rsidR="00863A99" w:rsidRPr="00F17DB2">
          <w:rPr>
            <w:rStyle w:val="Hyperlink"/>
          </w:rPr>
          <w:t>Have you ever received, verified, and/or</w:t>
        </w:r>
        <w:r w:rsidR="009C1B45">
          <w:rPr>
            <w:rStyle w:val="Hyperlink"/>
          </w:rPr>
          <w:t xml:space="preserve"> </w:t>
        </w:r>
        <w:r w:rsidR="00863A99" w:rsidRPr="00F17DB2">
          <w:rPr>
            <w:rStyle w:val="Hyperlink"/>
          </w:rPr>
          <w:t>passed on emergency alert information?</w:t>
        </w:r>
        <w:r w:rsidR="00863A99">
          <w:rPr>
            <w:webHidden/>
          </w:rPr>
          <w:tab/>
        </w:r>
        <w:r w:rsidR="006A044F">
          <w:rPr>
            <w:webHidden/>
          </w:rPr>
          <w:fldChar w:fldCharType="begin"/>
        </w:r>
        <w:r w:rsidR="00863A99">
          <w:rPr>
            <w:webHidden/>
          </w:rPr>
          <w:instrText xml:space="preserve"> PAGEREF _Toc382569698 \h </w:instrText>
        </w:r>
        <w:r w:rsidR="006A044F">
          <w:rPr>
            <w:webHidden/>
          </w:rPr>
        </w:r>
        <w:r w:rsidR="006A044F">
          <w:rPr>
            <w:webHidden/>
          </w:rPr>
          <w:fldChar w:fldCharType="separate"/>
        </w:r>
        <w:r w:rsidR="001D2D77">
          <w:rPr>
            <w:webHidden/>
          </w:rPr>
          <w:t>101</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699" w:history="1">
        <w:r w:rsidR="00863A99" w:rsidRPr="00DF21CF">
          <w:rPr>
            <w:rStyle w:val="Bold"/>
          </w:rPr>
          <w:t>Table 6.</w:t>
        </w:r>
        <w:r w:rsidR="00863A99">
          <w:rPr>
            <w:rStyle w:val="Hyperlink"/>
          </w:rPr>
          <w:tab/>
        </w:r>
        <w:r w:rsidR="00863A99" w:rsidRPr="00F17DB2">
          <w:rPr>
            <w:rStyle w:val="Hyperlink"/>
          </w:rPr>
          <w:t>How were you alerted, and how did you</w:t>
        </w:r>
        <w:r w:rsidR="009C1B45">
          <w:rPr>
            <w:rStyle w:val="Hyperlink"/>
          </w:rPr>
          <w:t xml:space="preserve"> </w:t>
        </w:r>
        <w:r w:rsidR="00863A99" w:rsidRPr="00F17DB2">
          <w:rPr>
            <w:rStyle w:val="Hyperlink"/>
          </w:rPr>
          <w:t>verify the emergency information?</w:t>
        </w:r>
        <w:r w:rsidR="00863A99">
          <w:rPr>
            <w:webHidden/>
          </w:rPr>
          <w:tab/>
        </w:r>
        <w:r w:rsidR="006A044F">
          <w:rPr>
            <w:webHidden/>
          </w:rPr>
          <w:fldChar w:fldCharType="begin"/>
        </w:r>
        <w:r w:rsidR="00863A99">
          <w:rPr>
            <w:webHidden/>
          </w:rPr>
          <w:instrText xml:space="preserve"> PAGEREF _Toc382569699 \h </w:instrText>
        </w:r>
        <w:r w:rsidR="006A044F">
          <w:rPr>
            <w:webHidden/>
          </w:rPr>
        </w:r>
        <w:r w:rsidR="006A044F">
          <w:rPr>
            <w:webHidden/>
          </w:rPr>
          <w:fldChar w:fldCharType="separate"/>
        </w:r>
        <w:r w:rsidR="001D2D77">
          <w:rPr>
            <w:webHidden/>
          </w:rPr>
          <w:t>102</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700" w:history="1">
        <w:r w:rsidR="00863A99" w:rsidRPr="00DF21CF">
          <w:rPr>
            <w:rStyle w:val="Bold"/>
          </w:rPr>
          <w:t>Table 7.</w:t>
        </w:r>
        <w:r w:rsidR="00863A99">
          <w:rPr>
            <w:rStyle w:val="Hyperlink"/>
          </w:rPr>
          <w:tab/>
        </w:r>
        <w:r w:rsidR="00863A99" w:rsidRPr="00F17DB2">
          <w:rPr>
            <w:rStyle w:val="Hyperlink"/>
          </w:rPr>
          <w:t>Have you ever received, verified, and/or</w:t>
        </w:r>
        <w:r w:rsidR="009C1B45">
          <w:rPr>
            <w:rStyle w:val="Hyperlink"/>
          </w:rPr>
          <w:t xml:space="preserve"> </w:t>
        </w:r>
        <w:r w:rsidR="00863A99" w:rsidRPr="00F17DB2">
          <w:rPr>
            <w:rStyle w:val="Hyperlink"/>
          </w:rPr>
          <w:t>passed on emergency alert information via social media?</w:t>
        </w:r>
        <w:r w:rsidR="00863A99">
          <w:rPr>
            <w:webHidden/>
          </w:rPr>
          <w:tab/>
        </w:r>
        <w:r w:rsidR="006A044F">
          <w:rPr>
            <w:webHidden/>
          </w:rPr>
          <w:fldChar w:fldCharType="begin"/>
        </w:r>
        <w:r w:rsidR="00863A99">
          <w:rPr>
            <w:webHidden/>
          </w:rPr>
          <w:instrText xml:space="preserve"> PAGEREF _Toc382569700 \h </w:instrText>
        </w:r>
        <w:r w:rsidR="006A044F">
          <w:rPr>
            <w:webHidden/>
          </w:rPr>
        </w:r>
        <w:r w:rsidR="006A044F">
          <w:rPr>
            <w:webHidden/>
          </w:rPr>
          <w:fldChar w:fldCharType="separate"/>
        </w:r>
        <w:r w:rsidR="001D2D77">
          <w:rPr>
            <w:webHidden/>
          </w:rPr>
          <w:t>103</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701" w:history="1">
        <w:r w:rsidR="00863A99" w:rsidRPr="00DF21CF">
          <w:rPr>
            <w:rStyle w:val="Bold"/>
          </w:rPr>
          <w:t>Table 8.</w:t>
        </w:r>
        <w:r w:rsidR="00863A99">
          <w:rPr>
            <w:rStyle w:val="Hyperlink"/>
          </w:rPr>
          <w:tab/>
        </w:r>
        <w:r w:rsidR="00863A99" w:rsidRPr="00F17DB2">
          <w:rPr>
            <w:rStyle w:val="Hyperlink"/>
          </w:rPr>
          <w:t>How did you pass on or forward the</w:t>
        </w:r>
        <w:r w:rsidR="009C1B45">
          <w:rPr>
            <w:rStyle w:val="Hyperlink"/>
          </w:rPr>
          <w:t xml:space="preserve"> </w:t>
        </w:r>
        <w:r w:rsidR="00863A99" w:rsidRPr="00F17DB2">
          <w:rPr>
            <w:rStyle w:val="Hyperlink"/>
          </w:rPr>
          <w:t>emergency alert information?</w:t>
        </w:r>
        <w:r w:rsidR="00863A99">
          <w:rPr>
            <w:webHidden/>
          </w:rPr>
          <w:tab/>
        </w:r>
        <w:r w:rsidR="006A044F">
          <w:rPr>
            <w:webHidden/>
          </w:rPr>
          <w:fldChar w:fldCharType="begin"/>
        </w:r>
        <w:r w:rsidR="00863A99">
          <w:rPr>
            <w:webHidden/>
          </w:rPr>
          <w:instrText xml:space="preserve"> PAGEREF _Toc382569701 \h </w:instrText>
        </w:r>
        <w:r w:rsidR="006A044F">
          <w:rPr>
            <w:webHidden/>
          </w:rPr>
        </w:r>
        <w:r w:rsidR="006A044F">
          <w:rPr>
            <w:webHidden/>
          </w:rPr>
          <w:fldChar w:fldCharType="separate"/>
        </w:r>
        <w:r w:rsidR="001D2D77">
          <w:rPr>
            <w:webHidden/>
          </w:rPr>
          <w:t>103</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702" w:history="1">
        <w:r w:rsidR="00863A99" w:rsidRPr="00DF21CF">
          <w:rPr>
            <w:rStyle w:val="Bold"/>
          </w:rPr>
          <w:t>Table 9.</w:t>
        </w:r>
        <w:r w:rsidR="00863A99">
          <w:rPr>
            <w:rStyle w:val="Hyperlink"/>
          </w:rPr>
          <w:tab/>
        </w:r>
        <w:r w:rsidR="00863A99" w:rsidRPr="00F17DB2">
          <w:rPr>
            <w:rStyle w:val="Hyperlink"/>
          </w:rPr>
          <w:t>Methods of Receiving and Verifying Alerts</w:t>
        </w:r>
        <w:r w:rsidR="00863A99">
          <w:rPr>
            <w:webHidden/>
          </w:rPr>
          <w:tab/>
        </w:r>
        <w:r w:rsidR="006A044F">
          <w:rPr>
            <w:webHidden/>
          </w:rPr>
          <w:fldChar w:fldCharType="begin"/>
        </w:r>
        <w:r w:rsidR="00863A99">
          <w:rPr>
            <w:webHidden/>
          </w:rPr>
          <w:instrText xml:space="preserve"> PAGEREF _Toc382569702 \h </w:instrText>
        </w:r>
        <w:r w:rsidR="006A044F">
          <w:rPr>
            <w:webHidden/>
          </w:rPr>
        </w:r>
        <w:r w:rsidR="006A044F">
          <w:rPr>
            <w:webHidden/>
          </w:rPr>
          <w:fldChar w:fldCharType="separate"/>
        </w:r>
        <w:r w:rsidR="001D2D77">
          <w:rPr>
            <w:webHidden/>
          </w:rPr>
          <w:t>104</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703" w:history="1">
        <w:r w:rsidR="00863A99" w:rsidRPr="00DF21CF">
          <w:rPr>
            <w:rStyle w:val="Bold"/>
          </w:rPr>
          <w:t>Table 10.</w:t>
        </w:r>
        <w:r w:rsidR="00863A99">
          <w:rPr>
            <w:rStyle w:val="Hyperlink"/>
          </w:rPr>
          <w:tab/>
        </w:r>
        <w:r w:rsidR="00863A99" w:rsidRPr="00F17DB2">
          <w:rPr>
            <w:rStyle w:val="Hyperlink"/>
          </w:rPr>
          <w:t>For the most recent instance when you received a public emergency alert, how were you alerted?</w:t>
        </w:r>
        <w:r w:rsidR="00863A99">
          <w:rPr>
            <w:webHidden/>
          </w:rPr>
          <w:tab/>
        </w:r>
        <w:r w:rsidR="006A044F">
          <w:rPr>
            <w:webHidden/>
          </w:rPr>
          <w:fldChar w:fldCharType="begin"/>
        </w:r>
        <w:r w:rsidR="00863A99">
          <w:rPr>
            <w:webHidden/>
          </w:rPr>
          <w:instrText xml:space="preserve"> PAGEREF _Toc382569703 \h </w:instrText>
        </w:r>
        <w:r w:rsidR="006A044F">
          <w:rPr>
            <w:webHidden/>
          </w:rPr>
        </w:r>
        <w:r w:rsidR="006A044F">
          <w:rPr>
            <w:webHidden/>
          </w:rPr>
          <w:fldChar w:fldCharType="separate"/>
        </w:r>
        <w:r w:rsidR="001D2D77">
          <w:rPr>
            <w:webHidden/>
          </w:rPr>
          <w:t>106</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r:id="rId15" w:anchor="_Toc382569704" w:history="1">
        <w:r w:rsidR="00863A99" w:rsidRPr="00DF21CF">
          <w:rPr>
            <w:rStyle w:val="Bold"/>
          </w:rPr>
          <w:t>Table 11.</w:t>
        </w:r>
        <w:r w:rsidR="00863A99">
          <w:rPr>
            <w:rStyle w:val="Hyperlink"/>
          </w:rPr>
          <w:tab/>
        </w:r>
        <w:r w:rsidR="00863A99" w:rsidRPr="00F17DB2">
          <w:rPr>
            <w:rStyle w:val="Hyperlink"/>
          </w:rPr>
          <w:t>If you shared the alert information for the most recent public alert you received, how did you share it?</w:t>
        </w:r>
        <w:r w:rsidR="00863A99">
          <w:rPr>
            <w:webHidden/>
          </w:rPr>
          <w:tab/>
        </w:r>
        <w:r w:rsidR="006A044F">
          <w:rPr>
            <w:webHidden/>
          </w:rPr>
          <w:fldChar w:fldCharType="begin"/>
        </w:r>
        <w:r w:rsidR="00863A99">
          <w:rPr>
            <w:webHidden/>
          </w:rPr>
          <w:instrText xml:space="preserve"> PAGEREF _Toc382569704 \h </w:instrText>
        </w:r>
        <w:r w:rsidR="006A044F">
          <w:rPr>
            <w:webHidden/>
          </w:rPr>
        </w:r>
        <w:r w:rsidR="006A044F">
          <w:rPr>
            <w:webHidden/>
          </w:rPr>
          <w:fldChar w:fldCharType="separate"/>
        </w:r>
        <w:r w:rsidR="001D2D77">
          <w:rPr>
            <w:webHidden/>
          </w:rPr>
          <w:t>108</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705" w:history="1">
        <w:r w:rsidR="00863A99" w:rsidRPr="00DF21CF">
          <w:rPr>
            <w:rStyle w:val="Bold"/>
          </w:rPr>
          <w:t>Table 12.</w:t>
        </w:r>
        <w:r w:rsidR="00863A99">
          <w:rPr>
            <w:rStyle w:val="Hyperlink"/>
          </w:rPr>
          <w:tab/>
        </w:r>
        <w:r w:rsidR="00863A99" w:rsidRPr="00F17DB2">
          <w:rPr>
            <w:rStyle w:val="Hyperlink"/>
          </w:rPr>
          <w:t>Counties by Characterization and Region</w:t>
        </w:r>
        <w:r w:rsidR="00863A99">
          <w:rPr>
            <w:webHidden/>
          </w:rPr>
          <w:tab/>
        </w:r>
        <w:r w:rsidR="006A044F">
          <w:rPr>
            <w:webHidden/>
          </w:rPr>
          <w:fldChar w:fldCharType="begin"/>
        </w:r>
        <w:r w:rsidR="00863A99">
          <w:rPr>
            <w:webHidden/>
          </w:rPr>
          <w:instrText xml:space="preserve"> PAGEREF _Toc382569705 \h </w:instrText>
        </w:r>
        <w:r w:rsidR="006A044F">
          <w:rPr>
            <w:webHidden/>
          </w:rPr>
        </w:r>
        <w:r w:rsidR="006A044F">
          <w:rPr>
            <w:webHidden/>
          </w:rPr>
          <w:fldChar w:fldCharType="separate"/>
        </w:r>
        <w:r w:rsidR="001D2D77">
          <w:rPr>
            <w:webHidden/>
          </w:rPr>
          <w:t>112</w:t>
        </w:r>
        <w:r w:rsidR="006A044F">
          <w:rPr>
            <w:webHidden/>
          </w:rPr>
          <w:fldChar w:fldCharType="end"/>
        </w:r>
      </w:hyperlink>
    </w:p>
    <w:p w:rsidR="002E6E52" w:rsidRDefault="006A044F" w:rsidP="002E6E52">
      <w:pPr>
        <w:pStyle w:val="NCDTOCHeading"/>
      </w:pPr>
      <w:r>
        <w:fldChar w:fldCharType="end"/>
      </w:r>
      <w:r w:rsidR="002E6E52">
        <w:t xml:space="preserve">List of </w:t>
      </w:r>
      <w:r w:rsidR="00F6007E">
        <w:t>Figures</w:t>
      </w:r>
    </w:p>
    <w:p w:rsidR="00863A99" w:rsidRDefault="006A044F" w:rsidP="00863A99">
      <w:pPr>
        <w:pStyle w:val="TableofFigures"/>
        <w:rPr>
          <w:rFonts w:asciiTheme="minorHAnsi" w:hAnsiTheme="minorHAnsi" w:cstheme="minorBidi"/>
          <w:b/>
          <w:sz w:val="22"/>
          <w:szCs w:val="22"/>
        </w:rPr>
      </w:pPr>
      <w:r>
        <w:fldChar w:fldCharType="begin"/>
      </w:r>
      <w:r w:rsidR="002E6E52">
        <w:instrText xml:space="preserve"> TOC \h \z \t "NCD Chart Title,1" </w:instrText>
      </w:r>
      <w:r>
        <w:fldChar w:fldCharType="separate"/>
      </w:r>
      <w:hyperlink w:anchor="_Toc382569706" w:history="1">
        <w:r w:rsidR="00863A99" w:rsidRPr="00DF21CF">
          <w:rPr>
            <w:rStyle w:val="Bold"/>
          </w:rPr>
          <w:t>Figure 1.</w:t>
        </w:r>
        <w:r w:rsidR="00863A99">
          <w:rPr>
            <w:rStyle w:val="Hyperlink"/>
          </w:rPr>
          <w:tab/>
        </w:r>
        <w:r w:rsidR="00863A99" w:rsidRPr="00E77DC0">
          <w:rPr>
            <w:rStyle w:val="Hyperlink"/>
          </w:rPr>
          <w:t>Two Models of Communication</w:t>
        </w:r>
        <w:r w:rsidR="00863A99">
          <w:rPr>
            <w:webHidden/>
          </w:rPr>
          <w:tab/>
        </w:r>
        <w:r>
          <w:rPr>
            <w:webHidden/>
          </w:rPr>
          <w:fldChar w:fldCharType="begin"/>
        </w:r>
        <w:r w:rsidR="00863A99">
          <w:rPr>
            <w:webHidden/>
          </w:rPr>
          <w:instrText xml:space="preserve"> PAGEREF _Toc382569706 \h </w:instrText>
        </w:r>
        <w:r>
          <w:rPr>
            <w:webHidden/>
          </w:rPr>
        </w:r>
        <w:r>
          <w:rPr>
            <w:webHidden/>
          </w:rPr>
          <w:fldChar w:fldCharType="separate"/>
        </w:r>
        <w:r w:rsidR="001D2D77">
          <w:rPr>
            <w:webHidden/>
          </w:rPr>
          <w:t>21</w:t>
        </w:r>
        <w:r>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707" w:history="1">
        <w:r w:rsidR="00863A99" w:rsidRPr="00DF21CF">
          <w:rPr>
            <w:rStyle w:val="Bold"/>
          </w:rPr>
          <w:t>Figure 2.</w:t>
        </w:r>
        <w:r w:rsidR="00863A99">
          <w:rPr>
            <w:rStyle w:val="Hyperlink"/>
          </w:rPr>
          <w:tab/>
        </w:r>
        <w:r w:rsidR="00863A99" w:rsidRPr="00E77DC0">
          <w:rPr>
            <w:rStyle w:val="Hyperlink"/>
          </w:rPr>
          <w:t>Stakeholders in Emergency Communications</w:t>
        </w:r>
        <w:r w:rsidR="00863A99">
          <w:rPr>
            <w:webHidden/>
          </w:rPr>
          <w:tab/>
        </w:r>
        <w:r w:rsidR="006A044F">
          <w:rPr>
            <w:webHidden/>
          </w:rPr>
          <w:fldChar w:fldCharType="begin"/>
        </w:r>
        <w:r w:rsidR="00863A99">
          <w:rPr>
            <w:webHidden/>
          </w:rPr>
          <w:instrText xml:space="preserve"> PAGEREF _Toc382569707 \h </w:instrText>
        </w:r>
        <w:r w:rsidR="006A044F">
          <w:rPr>
            <w:webHidden/>
          </w:rPr>
        </w:r>
        <w:r w:rsidR="006A044F">
          <w:rPr>
            <w:webHidden/>
          </w:rPr>
          <w:fldChar w:fldCharType="separate"/>
        </w:r>
        <w:r w:rsidR="001D2D77">
          <w:rPr>
            <w:webHidden/>
          </w:rPr>
          <w:t>28</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r:id="rId16" w:anchor="_Toc382569708" w:history="1">
        <w:r w:rsidR="00863A99" w:rsidRPr="00DF21CF">
          <w:rPr>
            <w:rStyle w:val="Bold"/>
          </w:rPr>
          <w:t>Figure 3.</w:t>
        </w:r>
        <w:r w:rsidR="00863A99">
          <w:rPr>
            <w:rStyle w:val="Hyperlink"/>
          </w:rPr>
          <w:tab/>
        </w:r>
        <w:r w:rsidR="00863A99" w:rsidRPr="00E77DC0">
          <w:rPr>
            <w:rStyle w:val="Hyperlink"/>
          </w:rPr>
          <w:t>How People Behave in Responding to</w:t>
        </w:r>
        <w:r w:rsidR="009C1B45">
          <w:rPr>
            <w:rStyle w:val="Hyperlink"/>
          </w:rPr>
          <w:t xml:space="preserve"> </w:t>
        </w:r>
        <w:r w:rsidR="00863A99" w:rsidRPr="00E77DC0">
          <w:rPr>
            <w:rStyle w:val="Hyperlink"/>
          </w:rPr>
          <w:t>Emergency Communications</w:t>
        </w:r>
        <w:r w:rsidR="00863A99">
          <w:rPr>
            <w:webHidden/>
          </w:rPr>
          <w:tab/>
        </w:r>
        <w:r w:rsidR="006A044F">
          <w:rPr>
            <w:webHidden/>
          </w:rPr>
          <w:fldChar w:fldCharType="begin"/>
        </w:r>
        <w:r w:rsidR="00863A99">
          <w:rPr>
            <w:webHidden/>
          </w:rPr>
          <w:instrText xml:space="preserve"> PAGEREF _Toc382569708 \h </w:instrText>
        </w:r>
        <w:r w:rsidR="006A044F">
          <w:rPr>
            <w:webHidden/>
          </w:rPr>
        </w:r>
        <w:r w:rsidR="006A044F">
          <w:rPr>
            <w:webHidden/>
          </w:rPr>
          <w:fldChar w:fldCharType="separate"/>
        </w:r>
        <w:r w:rsidR="001D2D77">
          <w:rPr>
            <w:webHidden/>
          </w:rPr>
          <w:t>41</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709" w:history="1">
        <w:r w:rsidR="00863A99" w:rsidRPr="00DF21CF">
          <w:rPr>
            <w:rStyle w:val="Bold"/>
          </w:rPr>
          <w:t>Figure 4.</w:t>
        </w:r>
        <w:r w:rsidR="00863A99">
          <w:rPr>
            <w:rStyle w:val="Hyperlink"/>
          </w:rPr>
          <w:tab/>
        </w:r>
        <w:r w:rsidR="00863A99" w:rsidRPr="00E77DC0">
          <w:rPr>
            <w:rStyle w:val="Hyperlink"/>
          </w:rPr>
          <w:t>Dissemination of Information through the</w:t>
        </w:r>
        <w:r w:rsidR="009C1B45">
          <w:rPr>
            <w:rStyle w:val="Hyperlink"/>
          </w:rPr>
          <w:t xml:space="preserve"> </w:t>
        </w:r>
        <w:r w:rsidR="00863A99" w:rsidRPr="00E77DC0">
          <w:rPr>
            <w:rStyle w:val="Hyperlink"/>
          </w:rPr>
          <w:t>Incident Command System</w:t>
        </w:r>
        <w:r w:rsidR="00863A99">
          <w:rPr>
            <w:webHidden/>
          </w:rPr>
          <w:tab/>
        </w:r>
        <w:r w:rsidR="006A044F">
          <w:rPr>
            <w:webHidden/>
          </w:rPr>
          <w:fldChar w:fldCharType="begin"/>
        </w:r>
        <w:r w:rsidR="00863A99">
          <w:rPr>
            <w:webHidden/>
          </w:rPr>
          <w:instrText xml:space="preserve"> PAGEREF _Toc382569709 \h </w:instrText>
        </w:r>
        <w:r w:rsidR="006A044F">
          <w:rPr>
            <w:webHidden/>
          </w:rPr>
        </w:r>
        <w:r w:rsidR="006A044F">
          <w:rPr>
            <w:webHidden/>
          </w:rPr>
          <w:fldChar w:fldCharType="separate"/>
        </w:r>
        <w:r w:rsidR="001D2D77">
          <w:rPr>
            <w:webHidden/>
          </w:rPr>
          <w:t>93</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710" w:history="1">
        <w:r w:rsidR="00863A99" w:rsidRPr="00DF21CF">
          <w:rPr>
            <w:rStyle w:val="Bold"/>
          </w:rPr>
          <w:t>Figure 5.</w:t>
        </w:r>
        <w:r w:rsidR="00863A99">
          <w:rPr>
            <w:rStyle w:val="Hyperlink"/>
          </w:rPr>
          <w:tab/>
        </w:r>
        <w:r w:rsidR="00863A99" w:rsidRPr="00E77DC0">
          <w:rPr>
            <w:rStyle w:val="Hyperlink"/>
          </w:rPr>
          <w:t xml:space="preserve">Map of </w:t>
        </w:r>
        <w:r w:rsidR="00AC4E37" w:rsidRPr="00AC4E37">
          <w:rPr>
            <w:rStyle w:val="Hyperlink"/>
          </w:rPr>
          <w:t>Counties</w:t>
        </w:r>
        <w:r w:rsidR="00863A99" w:rsidRPr="00E77DC0">
          <w:rPr>
            <w:rStyle w:val="Hyperlink"/>
          </w:rPr>
          <w:t xml:space="preserve"> Interviewed</w:t>
        </w:r>
        <w:r w:rsidR="00863A99">
          <w:rPr>
            <w:webHidden/>
          </w:rPr>
          <w:tab/>
        </w:r>
        <w:r w:rsidR="006A044F">
          <w:rPr>
            <w:webHidden/>
          </w:rPr>
          <w:fldChar w:fldCharType="begin"/>
        </w:r>
        <w:r w:rsidR="00863A99">
          <w:rPr>
            <w:webHidden/>
          </w:rPr>
          <w:instrText xml:space="preserve"> PAGEREF _Toc382569710 \h </w:instrText>
        </w:r>
        <w:r w:rsidR="006A044F">
          <w:rPr>
            <w:webHidden/>
          </w:rPr>
        </w:r>
        <w:r w:rsidR="006A044F">
          <w:rPr>
            <w:webHidden/>
          </w:rPr>
          <w:fldChar w:fldCharType="separate"/>
        </w:r>
        <w:r w:rsidR="001D2D77">
          <w:rPr>
            <w:webHidden/>
          </w:rPr>
          <w:t>113</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r:id="rId17" w:anchor="_Toc382569711" w:history="1">
        <w:r w:rsidR="00863A99" w:rsidRPr="00DF21CF">
          <w:rPr>
            <w:rStyle w:val="Bold"/>
          </w:rPr>
          <w:t>Figure 6.</w:t>
        </w:r>
        <w:r w:rsidR="00863A99">
          <w:rPr>
            <w:rStyle w:val="Hyperlink"/>
            <w:lang w:bidi="en-US"/>
          </w:rPr>
          <w:tab/>
        </w:r>
        <w:r w:rsidR="00863A99" w:rsidRPr="00E77DC0">
          <w:rPr>
            <w:rStyle w:val="Hyperlink"/>
            <w:lang w:bidi="en-US"/>
          </w:rPr>
          <w:t>Five Themes for Promising Practices</w:t>
        </w:r>
        <w:r w:rsidR="00863A99">
          <w:rPr>
            <w:webHidden/>
          </w:rPr>
          <w:tab/>
        </w:r>
        <w:r w:rsidR="006A044F">
          <w:rPr>
            <w:webHidden/>
          </w:rPr>
          <w:fldChar w:fldCharType="begin"/>
        </w:r>
        <w:r w:rsidR="00863A99">
          <w:rPr>
            <w:webHidden/>
          </w:rPr>
          <w:instrText xml:space="preserve"> PAGEREF _Toc382569711 \h </w:instrText>
        </w:r>
        <w:r w:rsidR="006A044F">
          <w:rPr>
            <w:webHidden/>
          </w:rPr>
        </w:r>
        <w:r w:rsidR="006A044F">
          <w:rPr>
            <w:webHidden/>
          </w:rPr>
          <w:fldChar w:fldCharType="separate"/>
        </w:r>
        <w:r w:rsidR="001D2D77">
          <w:rPr>
            <w:webHidden/>
          </w:rPr>
          <w:t>126</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712" w:history="1">
        <w:r w:rsidR="00863A99" w:rsidRPr="00DF21CF">
          <w:rPr>
            <w:rStyle w:val="Bold"/>
          </w:rPr>
          <w:t>Figure B-1.</w:t>
        </w:r>
        <w:r w:rsidR="00863A99">
          <w:rPr>
            <w:rStyle w:val="Hyperlink"/>
          </w:rPr>
          <w:tab/>
        </w:r>
        <w:r w:rsidR="00863A99" w:rsidRPr="00E77DC0">
          <w:rPr>
            <w:rStyle w:val="Hyperlink"/>
          </w:rPr>
          <w:t>Incident Command Structure</w:t>
        </w:r>
        <w:r w:rsidR="00863A99">
          <w:rPr>
            <w:webHidden/>
          </w:rPr>
          <w:tab/>
        </w:r>
        <w:r w:rsidR="006A044F">
          <w:rPr>
            <w:webHidden/>
          </w:rPr>
          <w:fldChar w:fldCharType="begin"/>
        </w:r>
        <w:r w:rsidR="00863A99">
          <w:rPr>
            <w:webHidden/>
          </w:rPr>
          <w:instrText xml:space="preserve"> PAGEREF _Toc382569712 \h </w:instrText>
        </w:r>
        <w:r w:rsidR="006A044F">
          <w:rPr>
            <w:webHidden/>
          </w:rPr>
        </w:r>
        <w:r w:rsidR="006A044F">
          <w:rPr>
            <w:webHidden/>
          </w:rPr>
          <w:fldChar w:fldCharType="separate"/>
        </w:r>
        <w:r w:rsidR="001D2D77">
          <w:rPr>
            <w:webHidden/>
          </w:rPr>
          <w:t>188</w:t>
        </w:r>
        <w:r w:rsidR="006A044F">
          <w:rPr>
            <w:webHidden/>
          </w:rPr>
          <w:fldChar w:fldCharType="end"/>
        </w:r>
      </w:hyperlink>
    </w:p>
    <w:p w:rsidR="00863A99" w:rsidRDefault="003C2A24" w:rsidP="00863A99">
      <w:pPr>
        <w:pStyle w:val="TableofFigures"/>
        <w:rPr>
          <w:rFonts w:asciiTheme="minorHAnsi" w:hAnsiTheme="minorHAnsi" w:cstheme="minorBidi"/>
          <w:b/>
          <w:sz w:val="22"/>
          <w:szCs w:val="22"/>
        </w:rPr>
      </w:pPr>
      <w:hyperlink w:anchor="_Toc382569713" w:history="1">
        <w:r w:rsidR="00863A99" w:rsidRPr="00DF21CF">
          <w:rPr>
            <w:rStyle w:val="Bold"/>
          </w:rPr>
          <w:t>Figure B-2.</w:t>
        </w:r>
        <w:r w:rsidR="00863A99">
          <w:rPr>
            <w:rStyle w:val="Hyperlink"/>
          </w:rPr>
          <w:tab/>
        </w:r>
        <w:r w:rsidR="00863A99" w:rsidRPr="00E77DC0">
          <w:rPr>
            <w:rStyle w:val="Hyperlink"/>
          </w:rPr>
          <w:t>A Hybrid ICS/ESF Structure</w:t>
        </w:r>
        <w:r w:rsidR="00863A99">
          <w:rPr>
            <w:webHidden/>
          </w:rPr>
          <w:tab/>
        </w:r>
        <w:r w:rsidR="006A044F">
          <w:rPr>
            <w:webHidden/>
          </w:rPr>
          <w:fldChar w:fldCharType="begin"/>
        </w:r>
        <w:r w:rsidR="00863A99">
          <w:rPr>
            <w:webHidden/>
          </w:rPr>
          <w:instrText xml:space="preserve"> PAGEREF _Toc382569713 \h </w:instrText>
        </w:r>
        <w:r w:rsidR="006A044F">
          <w:rPr>
            <w:webHidden/>
          </w:rPr>
        </w:r>
        <w:r w:rsidR="006A044F">
          <w:rPr>
            <w:webHidden/>
          </w:rPr>
          <w:fldChar w:fldCharType="separate"/>
        </w:r>
        <w:r w:rsidR="001D2D77">
          <w:rPr>
            <w:webHidden/>
          </w:rPr>
          <w:t>189</w:t>
        </w:r>
        <w:r w:rsidR="006A044F">
          <w:rPr>
            <w:webHidden/>
          </w:rPr>
          <w:fldChar w:fldCharType="end"/>
        </w:r>
      </w:hyperlink>
    </w:p>
    <w:p w:rsidR="002E6E52" w:rsidRPr="00B018A7" w:rsidRDefault="006A044F" w:rsidP="00B018A7">
      <w:pPr>
        <w:pStyle w:val="NCDTOCHeading"/>
      </w:pPr>
      <w:r>
        <w:fldChar w:fldCharType="end"/>
      </w:r>
    </w:p>
    <w:p w:rsidR="002E409F" w:rsidRPr="00B018A7" w:rsidRDefault="002E409F" w:rsidP="008D6818">
      <w:pPr>
        <w:pStyle w:val="NCDHeading1ChapterNoNumber"/>
      </w:pPr>
      <w:bookmarkStart w:id="23" w:name="_Toc344981249"/>
      <w:bookmarkStart w:id="24" w:name="_Toc383448188"/>
      <w:r w:rsidRPr="00E73652">
        <w:lastRenderedPageBreak/>
        <w:t>Executive Summary</w:t>
      </w:r>
      <w:bookmarkEnd w:id="23"/>
      <w:bookmarkEnd w:id="24"/>
    </w:p>
    <w:p w:rsidR="00761578" w:rsidRPr="004137ED" w:rsidRDefault="00065397" w:rsidP="004137ED">
      <w:pPr>
        <w:pStyle w:val="NCDBody"/>
      </w:pPr>
      <w:bookmarkStart w:id="25" w:name="_Toc344981254"/>
      <w:r w:rsidRPr="004137ED">
        <w:t>The National Council on Disability (NCD) plays a critical role in promoting successful disability policies regarding emergency management through the publication of information and policy recommendations. Through its emergency management work, NCD has identified numerous instances of inaccessible communication before, during, and after emergencies. Examples of barriers to effective communication include the following:</w:t>
      </w:r>
      <w:r w:rsidR="009C1B45">
        <w:t xml:space="preserve"> </w:t>
      </w:r>
    </w:p>
    <w:p w:rsidR="00065397" w:rsidRPr="0091348B" w:rsidRDefault="00065397" w:rsidP="0085573C">
      <w:pPr>
        <w:pStyle w:val="NCDBullet"/>
        <w:spacing w:after="300"/>
      </w:pPr>
      <w:r w:rsidRPr="0091348B">
        <w:t xml:space="preserve">Televised emergency announcements by officials </w:t>
      </w:r>
      <w:r>
        <w:t xml:space="preserve">that do </w:t>
      </w:r>
      <w:r w:rsidRPr="0091348B">
        <w:t>not includ</w:t>
      </w:r>
      <w:r>
        <w:t>e</w:t>
      </w:r>
      <w:r w:rsidRPr="0091348B">
        <w:t xml:space="preserve"> American Sign Language </w:t>
      </w:r>
      <w:r>
        <w:t xml:space="preserve">(ASL) </w:t>
      </w:r>
      <w:r w:rsidRPr="0091348B">
        <w:t>interpreters</w:t>
      </w:r>
    </w:p>
    <w:p w:rsidR="00065397" w:rsidRPr="0091348B" w:rsidRDefault="00065397" w:rsidP="0085573C">
      <w:pPr>
        <w:pStyle w:val="NCDBullet"/>
        <w:spacing w:after="300"/>
      </w:pPr>
      <w:r w:rsidRPr="0091348B">
        <w:t>Inaccessible emergency notification systems</w:t>
      </w:r>
    </w:p>
    <w:p w:rsidR="00065397" w:rsidRPr="0091348B" w:rsidRDefault="00065397" w:rsidP="0085573C">
      <w:pPr>
        <w:pStyle w:val="NCDBullet"/>
        <w:spacing w:after="300"/>
      </w:pPr>
      <w:r w:rsidRPr="0091348B">
        <w:t>Inaccessible evacuation maps</w:t>
      </w:r>
    </w:p>
    <w:p w:rsidR="00065397" w:rsidRPr="0091348B" w:rsidRDefault="00065397" w:rsidP="0085573C">
      <w:pPr>
        <w:pStyle w:val="NCDBullet"/>
        <w:spacing w:after="300"/>
      </w:pPr>
      <w:r w:rsidRPr="0091348B">
        <w:t>Web</w:t>
      </w:r>
      <w:r>
        <w:t xml:space="preserve"> </w:t>
      </w:r>
      <w:r w:rsidRPr="0091348B">
        <w:t xml:space="preserve">sites with emergency information that is not accessible to screen readers used by people who are blind or </w:t>
      </w:r>
      <w:r>
        <w:t xml:space="preserve">who have </w:t>
      </w:r>
      <w:r w:rsidRPr="0091348B">
        <w:t>low vision</w:t>
      </w:r>
    </w:p>
    <w:p w:rsidR="00065397" w:rsidRPr="0091348B" w:rsidRDefault="00065397" w:rsidP="0085573C">
      <w:pPr>
        <w:pStyle w:val="NCDBullet"/>
        <w:spacing w:after="300"/>
      </w:pPr>
      <w:r w:rsidRPr="0091348B">
        <w:t xml:space="preserve">Shelters </w:t>
      </w:r>
      <w:r>
        <w:t xml:space="preserve">at which no one is </w:t>
      </w:r>
      <w:r w:rsidRPr="0091348B">
        <w:t xml:space="preserve">able to communicate with people </w:t>
      </w:r>
      <w:r>
        <w:t>who</w:t>
      </w:r>
      <w:r w:rsidRPr="0091348B">
        <w:t xml:space="preserve"> are deaf or hard of hearing</w:t>
      </w:r>
    </w:p>
    <w:p w:rsidR="00065397" w:rsidRPr="0091348B" w:rsidRDefault="00065397" w:rsidP="0085573C">
      <w:pPr>
        <w:pStyle w:val="NCDBullet"/>
        <w:spacing w:after="300"/>
        <w:ind w:right="-180"/>
      </w:pPr>
      <w:r w:rsidRPr="0091348B">
        <w:t>Emergency communication in language</w:t>
      </w:r>
      <w:r>
        <w:t xml:space="preserve"> that is</w:t>
      </w:r>
      <w:r w:rsidRPr="0091348B">
        <w:t xml:space="preserve"> inaccessible to people with intellectual or developmental disabilities and people with limited English proficiency</w:t>
      </w:r>
    </w:p>
    <w:p w:rsidR="00761578" w:rsidRDefault="00065397" w:rsidP="0085573C">
      <w:pPr>
        <w:pStyle w:val="NCDBullet"/>
        <w:spacing w:after="300"/>
      </w:pPr>
      <w:r>
        <w:t>911 systems that do not allow p</w:t>
      </w:r>
      <w:r w:rsidRPr="0091348B">
        <w:t>eople with disabilities</w:t>
      </w:r>
      <w:r>
        <w:t xml:space="preserve"> </w:t>
      </w:r>
      <w:r w:rsidRPr="0091348B">
        <w:t xml:space="preserve">to contact </w:t>
      </w:r>
      <w:r>
        <w:t>them</w:t>
      </w:r>
      <w:r w:rsidRPr="0091348B">
        <w:t xml:space="preserve"> via text-based communication</w:t>
      </w:r>
    </w:p>
    <w:p w:rsidR="00761578" w:rsidRDefault="00065397" w:rsidP="00EC01B8">
      <w:pPr>
        <w:pStyle w:val="NCDBody"/>
      </w:pPr>
      <w:r>
        <w:t>T</w:t>
      </w:r>
      <w:r w:rsidRPr="00BD23A1">
        <w:t>he legitimate concerns of people with disabilities and other</w:t>
      </w:r>
      <w:r>
        <w:t>s with</w:t>
      </w:r>
      <w:r w:rsidRPr="00BD23A1">
        <w:t xml:space="preserve"> </w:t>
      </w:r>
      <w:r>
        <w:t xml:space="preserve">access and functional needs </w:t>
      </w:r>
      <w:r w:rsidRPr="00BD23A1">
        <w:t xml:space="preserve">in emergency situations </w:t>
      </w:r>
      <w:r>
        <w:t>are frequently</w:t>
      </w:r>
      <w:r w:rsidRPr="00BD23A1">
        <w:t xml:space="preserve"> ove</w:t>
      </w:r>
      <w:r>
        <w:t xml:space="preserve">rlooked or minimized, notwithstanding the </w:t>
      </w:r>
      <w:r w:rsidRPr="00BD23A1">
        <w:t xml:space="preserve">great urgency </w:t>
      </w:r>
      <w:r>
        <w:t xml:space="preserve">that </w:t>
      </w:r>
      <w:r w:rsidRPr="00BD23A1">
        <w:t xml:space="preserve">surrounds the need </w:t>
      </w:r>
      <w:r>
        <w:t>to</w:t>
      </w:r>
      <w:r w:rsidRPr="00BD23A1">
        <w:t xml:space="preserve"> respond to th</w:t>
      </w:r>
      <w:r>
        <w:t>e disability community</w:t>
      </w:r>
      <w:r w:rsidR="00C21500">
        <w:t>’</w:t>
      </w:r>
      <w:r>
        <w:t>s</w:t>
      </w:r>
      <w:r w:rsidRPr="00BD23A1">
        <w:t xml:space="preserve"> concerns in all</w:t>
      </w:r>
      <w:r w:rsidRPr="000A68CE">
        <w:t xml:space="preserve"> phases of emergency management</w:t>
      </w:r>
      <w:r>
        <w:t>, including mitigation,</w:t>
      </w:r>
      <w:r w:rsidRPr="00BD23A1">
        <w:t xml:space="preserve"> preparedness, </w:t>
      </w:r>
      <w:r w:rsidRPr="00BD23A1">
        <w:lastRenderedPageBreak/>
        <w:t xml:space="preserve">response, </w:t>
      </w:r>
      <w:r>
        <w:t xml:space="preserve">and </w:t>
      </w:r>
      <w:r w:rsidRPr="00BD23A1">
        <w:t>rec</w:t>
      </w:r>
      <w:r>
        <w:t xml:space="preserve">overy. </w:t>
      </w:r>
      <w:r w:rsidRPr="000A68CE">
        <w:t>Effective communication</w:t>
      </w:r>
      <w:r>
        <w:t xml:space="preserve"> must be provided</w:t>
      </w:r>
      <w:r w:rsidRPr="000A68CE">
        <w:t xml:space="preserve"> to all</w:t>
      </w:r>
      <w:r>
        <w:t xml:space="preserve"> </w:t>
      </w:r>
      <w:r w:rsidRPr="000A68CE">
        <w:t>people with disabilities</w:t>
      </w:r>
      <w:r>
        <w:t xml:space="preserve">. This research examines </w:t>
      </w:r>
      <w:r w:rsidRPr="000A68CE">
        <w:t>communication before, during, and after emergencies for people with sensory</w:t>
      </w:r>
      <w:r>
        <w:t xml:space="preserve"> </w:t>
      </w:r>
      <w:r w:rsidRPr="000A68CE">
        <w:t>disabilities (deaf, hard of hearing, blind, low</w:t>
      </w:r>
      <w:r>
        <w:t xml:space="preserve"> </w:t>
      </w:r>
      <w:r w:rsidRPr="000A68CE">
        <w:t>vision, deaf-blind, and speech disabilities)</w:t>
      </w:r>
      <w:r>
        <w:t xml:space="preserve"> </w:t>
      </w:r>
      <w:r w:rsidRPr="000A68CE">
        <w:t xml:space="preserve">as well as people with </w:t>
      </w:r>
      <w:r>
        <w:t xml:space="preserve">mobility, </w:t>
      </w:r>
      <w:r w:rsidRPr="000A68CE">
        <w:t>intellectual</w:t>
      </w:r>
      <w:r>
        <w:t>,</w:t>
      </w:r>
      <w:r w:rsidRPr="000A68CE">
        <w:t xml:space="preserve"> developmental</w:t>
      </w:r>
      <w:r>
        <w:t xml:space="preserve">, and </w:t>
      </w:r>
      <w:r w:rsidRPr="000A68CE">
        <w:t>psychiatric disabilities</w:t>
      </w:r>
      <w:r>
        <w:t xml:space="preserve">. </w:t>
      </w:r>
      <w:r w:rsidRPr="00BE7181">
        <w:t xml:space="preserve">The study documents successful practices </w:t>
      </w:r>
      <w:r>
        <w:t>and</w:t>
      </w:r>
      <w:r w:rsidRPr="00BE7181">
        <w:t xml:space="preserve"> identifies facilitators and barriers to providing effective emergency-related communication; reviews the enforcement of current disability laws and regulations as they pertain to effective communication before, during, and after emergencies; and surveys the emergency management community to </w:t>
      </w:r>
      <w:r>
        <w:t>identify</w:t>
      </w:r>
      <w:r w:rsidRPr="00BE7181">
        <w:t xml:space="preserve"> challenges and best practices for effective communications</w:t>
      </w:r>
      <w:r>
        <w:t xml:space="preserve"> for</w:t>
      </w:r>
      <w:r w:rsidRPr="00BE7181">
        <w:t xml:space="preserve"> </w:t>
      </w:r>
      <w:r>
        <w:t>p</w:t>
      </w:r>
      <w:r w:rsidRPr="00A61D7C">
        <w:t>eople with disabilities</w:t>
      </w:r>
      <w:r>
        <w:t>.</w:t>
      </w:r>
    </w:p>
    <w:p w:rsidR="00065397" w:rsidRDefault="00065397" w:rsidP="00EC01B8">
      <w:pPr>
        <w:pStyle w:val="NCDBody"/>
      </w:pPr>
      <w:r>
        <w:t>The research and anecdotal evidence for this report unequivocally demonstrate that p</w:t>
      </w:r>
      <w:r w:rsidRPr="00A61D7C">
        <w:t>eople with disabilities</w:t>
      </w:r>
      <w:r>
        <w:t xml:space="preserve"> must be an integral part of emergency communication activities before, during, and after an emergency or disaster, small or large, natural or manmade. This report and its recommendations focus on how to help make that integration happen, in particular through planning activities at the local level. </w:t>
      </w:r>
    </w:p>
    <w:p w:rsidR="00065397" w:rsidRPr="008D549E" w:rsidRDefault="00065397" w:rsidP="00EC01B8">
      <w:pPr>
        <w:pStyle w:val="NCDHeading2NoNumbering"/>
      </w:pPr>
      <w:bookmarkStart w:id="26" w:name="_Toc382398991"/>
      <w:bookmarkStart w:id="27" w:name="_Toc382399479"/>
      <w:bookmarkStart w:id="28" w:name="_Toc382521275"/>
      <w:bookmarkStart w:id="29" w:name="_Toc382569551"/>
      <w:bookmarkStart w:id="30" w:name="_Toc383448189"/>
      <w:r w:rsidRPr="008D549E">
        <w:t>Summary of Key Findings and Recommendations</w:t>
      </w:r>
      <w:bookmarkEnd w:id="26"/>
      <w:bookmarkEnd w:id="27"/>
      <w:bookmarkEnd w:id="28"/>
      <w:bookmarkEnd w:id="29"/>
      <w:bookmarkEnd w:id="30"/>
    </w:p>
    <w:p w:rsidR="00761578" w:rsidRDefault="00065397" w:rsidP="00EC01B8">
      <w:pPr>
        <w:pStyle w:val="NCDHeading3NoNumbering"/>
      </w:pPr>
      <w:bookmarkStart w:id="31" w:name="_Toc382398992"/>
      <w:bookmarkStart w:id="32" w:name="_Toc382399480"/>
      <w:bookmarkStart w:id="33" w:name="_Toc382521276"/>
      <w:bookmarkStart w:id="34" w:name="_Toc382569552"/>
      <w:bookmarkStart w:id="35" w:name="_Toc383448190"/>
      <w:r w:rsidRPr="00213A3E">
        <w:t>Key Findings</w:t>
      </w:r>
      <w:bookmarkEnd w:id="31"/>
      <w:bookmarkEnd w:id="32"/>
      <w:bookmarkEnd w:id="33"/>
      <w:bookmarkEnd w:id="34"/>
      <w:bookmarkEnd w:id="35"/>
    </w:p>
    <w:p w:rsidR="00065397" w:rsidRDefault="00065397" w:rsidP="0085573C">
      <w:pPr>
        <w:pStyle w:val="NCDBullet"/>
        <w:spacing w:after="300"/>
      </w:pPr>
      <w:r w:rsidRPr="00213A3E">
        <w:t>The communication needs of people with disabilities are not being fully integrated by emergency managers in planning efforts.</w:t>
      </w:r>
    </w:p>
    <w:p w:rsidR="00065397" w:rsidRDefault="00065397" w:rsidP="0085573C">
      <w:pPr>
        <w:pStyle w:val="NCDBullet"/>
        <w:spacing w:after="300"/>
      </w:pPr>
      <w:r w:rsidRPr="00213A3E">
        <w:t>There is a lack of consolidated, consistent, and coordinated guidance available to emergency managers on the communication needs of people with disabilities.</w:t>
      </w:r>
    </w:p>
    <w:p w:rsidR="00065397" w:rsidRDefault="00065397" w:rsidP="0085573C">
      <w:pPr>
        <w:pStyle w:val="NCDBullet"/>
        <w:spacing w:after="300"/>
      </w:pPr>
      <w:r w:rsidRPr="00213A3E">
        <w:t>There is an ongoing need for increased outreach to the disability community by emergency managers.</w:t>
      </w:r>
    </w:p>
    <w:p w:rsidR="00065397" w:rsidRDefault="00065397" w:rsidP="0085573C">
      <w:pPr>
        <w:pStyle w:val="NCDBullet"/>
        <w:spacing w:after="300"/>
      </w:pPr>
      <w:r w:rsidRPr="00213A3E">
        <w:t>Technology plays an increasingly vital role in emergency communications yet remains largely inaccessible for many people with disabilities.</w:t>
      </w:r>
    </w:p>
    <w:p w:rsidR="00065397" w:rsidRDefault="00065397" w:rsidP="0085573C">
      <w:pPr>
        <w:pStyle w:val="NCDBullet"/>
        <w:spacing w:after="300"/>
      </w:pPr>
      <w:r w:rsidRPr="00213A3E">
        <w:lastRenderedPageBreak/>
        <w:t>Despite legal mandates to provide effective communication to people with disabilities before, during, and after emergencies, emergency communications remain largely inaccessible.</w:t>
      </w:r>
    </w:p>
    <w:p w:rsidR="00761578" w:rsidRDefault="00065397" w:rsidP="0085573C">
      <w:pPr>
        <w:pStyle w:val="NCDBullet"/>
        <w:spacing w:after="300"/>
      </w:pPr>
      <w:r w:rsidRPr="00213A3E">
        <w:t>Alerts and warnings that are multimodal are better able to reach people with disabilities.</w:t>
      </w:r>
    </w:p>
    <w:p w:rsidR="00761578" w:rsidRDefault="00065397" w:rsidP="00E91D9E">
      <w:pPr>
        <w:pStyle w:val="NCDHeading3NoNumbering"/>
      </w:pPr>
      <w:bookmarkStart w:id="36" w:name="_Toc382398993"/>
      <w:bookmarkStart w:id="37" w:name="_Toc382399481"/>
      <w:bookmarkStart w:id="38" w:name="_Toc382521277"/>
      <w:bookmarkStart w:id="39" w:name="_Toc382569553"/>
      <w:bookmarkStart w:id="40" w:name="_Toc383448191"/>
      <w:r>
        <w:t xml:space="preserve">Key </w:t>
      </w:r>
      <w:r w:rsidRPr="00213A3E">
        <w:t>Recommendations</w:t>
      </w:r>
      <w:bookmarkEnd w:id="36"/>
      <w:bookmarkEnd w:id="37"/>
      <w:bookmarkEnd w:id="38"/>
      <w:bookmarkEnd w:id="39"/>
      <w:bookmarkEnd w:id="40"/>
    </w:p>
    <w:p w:rsidR="00065397" w:rsidRPr="00213A3E" w:rsidRDefault="00065397" w:rsidP="0085573C">
      <w:pPr>
        <w:pStyle w:val="NCDBullet"/>
        <w:spacing w:after="300"/>
      </w:pPr>
      <w:r w:rsidRPr="00213A3E">
        <w:t xml:space="preserve">Emergency managers must ensure that the communications needs of people with disabilities and others with access and functional needs are integrated into all parts of emergency planning at the </w:t>
      </w:r>
      <w:r>
        <w:t>local</w:t>
      </w:r>
      <w:r w:rsidRPr="00213A3E">
        <w:t xml:space="preserve">, </w:t>
      </w:r>
      <w:r>
        <w:t>s</w:t>
      </w:r>
      <w:r w:rsidRPr="00213A3E">
        <w:t xml:space="preserve">tate, </w:t>
      </w:r>
      <w:r>
        <w:t>t</w:t>
      </w:r>
      <w:r w:rsidRPr="00213A3E">
        <w:t>ribal</w:t>
      </w:r>
      <w:r>
        <w:t>,</w:t>
      </w:r>
      <w:r w:rsidRPr="00213A3E">
        <w:t xml:space="preserve"> and </w:t>
      </w:r>
      <w:r>
        <w:t>federal</w:t>
      </w:r>
      <w:r w:rsidRPr="00213A3E">
        <w:t xml:space="preserve"> level</w:t>
      </w:r>
      <w:r>
        <w:t>s</w:t>
      </w:r>
      <w:r w:rsidRPr="00213A3E">
        <w:t>.</w:t>
      </w:r>
    </w:p>
    <w:p w:rsidR="00065397" w:rsidRPr="00213A3E" w:rsidRDefault="00065397" w:rsidP="0085573C">
      <w:pPr>
        <w:pStyle w:val="NCDBullet"/>
        <w:spacing w:after="300"/>
      </w:pPr>
      <w:r>
        <w:t>The Federal Emergency Management Agency (</w:t>
      </w:r>
      <w:r w:rsidRPr="00213A3E">
        <w:t>FEMA</w:t>
      </w:r>
      <w:r>
        <w:t>)</w:t>
      </w:r>
      <w:r w:rsidRPr="00213A3E">
        <w:t xml:space="preserve">, </w:t>
      </w:r>
      <w:r>
        <w:t>Department of Justice (</w:t>
      </w:r>
      <w:r w:rsidRPr="00213A3E">
        <w:t>DOJ</w:t>
      </w:r>
      <w:r>
        <w:t>)</w:t>
      </w:r>
      <w:r w:rsidRPr="00213A3E">
        <w:t xml:space="preserve">, and </w:t>
      </w:r>
      <w:r>
        <w:t>Federal Communications Commission</w:t>
      </w:r>
      <w:r w:rsidRPr="00213A3E">
        <w:t xml:space="preserve"> </w:t>
      </w:r>
      <w:r>
        <w:t>(</w:t>
      </w:r>
      <w:r w:rsidRPr="00213A3E">
        <w:t>FCC</w:t>
      </w:r>
      <w:r>
        <w:t>)</w:t>
      </w:r>
      <w:r w:rsidRPr="00213A3E">
        <w:t xml:space="preserve"> should collaborate to create specific guidance for local officials regarding effective communication before, during, and after emergencies. </w:t>
      </w:r>
    </w:p>
    <w:p w:rsidR="00065397" w:rsidRPr="00213A3E" w:rsidRDefault="00065397" w:rsidP="0085573C">
      <w:pPr>
        <w:pStyle w:val="NCDBullet"/>
        <w:spacing w:after="300"/>
      </w:pPr>
      <w:r w:rsidRPr="00213A3E">
        <w:t>Emergency managers must increase outreach efforts to the disability community</w:t>
      </w:r>
      <w:r>
        <w:t xml:space="preserve">. </w:t>
      </w:r>
    </w:p>
    <w:p w:rsidR="00065397" w:rsidRPr="00213A3E" w:rsidRDefault="00065397" w:rsidP="0085573C">
      <w:pPr>
        <w:pStyle w:val="NCDBullet"/>
        <w:spacing w:after="300"/>
      </w:pPr>
      <w:r w:rsidRPr="00213A3E">
        <w:t>States, in collaboration with FEMA as appropriate, should provide guidance and training to local emergency managers on effective communications for people with disabilities</w:t>
      </w:r>
      <w:r>
        <w:t>,</w:t>
      </w:r>
      <w:r w:rsidRPr="00213A3E">
        <w:t xml:space="preserve"> and funding should be appropriated accordingly.</w:t>
      </w:r>
    </w:p>
    <w:p w:rsidR="00065397" w:rsidRPr="00213A3E" w:rsidRDefault="00065397" w:rsidP="0085573C">
      <w:pPr>
        <w:pStyle w:val="NCDBullet"/>
        <w:spacing w:after="300"/>
      </w:pPr>
      <w:r w:rsidRPr="00213A3E">
        <w:t>DOJ, in collaboration with the FCC as appropriate, should closely monitor the inaccessibility of social media and strongly consider issuing regulations to ensure accessibility.</w:t>
      </w:r>
    </w:p>
    <w:p w:rsidR="00065397" w:rsidRPr="00213A3E" w:rsidRDefault="00065397" w:rsidP="0085573C">
      <w:pPr>
        <w:pStyle w:val="NCDBullet"/>
        <w:spacing w:after="300"/>
      </w:pPr>
      <w:r w:rsidRPr="00213A3E">
        <w:t xml:space="preserve">DOJ, in collaboration with other agencies as appropriate, must increase its monitoring and enforcement of </w:t>
      </w:r>
      <w:r>
        <w:t>f</w:t>
      </w:r>
      <w:r w:rsidRPr="00213A3E">
        <w:t xml:space="preserve">ederal laws, such as the </w:t>
      </w:r>
      <w:r>
        <w:t xml:space="preserve">Americans with Disabilities Act (ADA) </w:t>
      </w:r>
      <w:r w:rsidRPr="00213A3E">
        <w:t>and</w:t>
      </w:r>
      <w:r>
        <w:t xml:space="preserve"> the</w:t>
      </w:r>
      <w:r w:rsidRPr="00213A3E">
        <w:t xml:space="preserve"> Rehabilitation Act, which require that emergency communications be fully accessible to people with disabilities</w:t>
      </w:r>
      <w:r>
        <w:t>,</w:t>
      </w:r>
      <w:r w:rsidRPr="00213A3E">
        <w:t xml:space="preserve"> and funding should be appropriated accordingly. </w:t>
      </w:r>
    </w:p>
    <w:p w:rsidR="00065397" w:rsidRPr="00213A3E" w:rsidRDefault="00065397" w:rsidP="0085573C">
      <w:pPr>
        <w:pStyle w:val="NCDBullet"/>
        <w:spacing w:after="300"/>
      </w:pPr>
      <w:r w:rsidRPr="00213A3E">
        <w:lastRenderedPageBreak/>
        <w:t xml:space="preserve">The FCC must increase its monitoring and enforcement of </w:t>
      </w:r>
      <w:r>
        <w:t>f</w:t>
      </w:r>
      <w:r w:rsidRPr="00213A3E">
        <w:t>ederal laws and regulations that require that emergency communications be fully accessible to people with disabilities</w:t>
      </w:r>
      <w:r>
        <w:t>,</w:t>
      </w:r>
      <w:r w:rsidRPr="00213A3E">
        <w:t xml:space="preserve"> and funding should be appropriated accordingly.</w:t>
      </w:r>
    </w:p>
    <w:p w:rsidR="00065397" w:rsidRPr="00213A3E" w:rsidRDefault="00065397" w:rsidP="0085573C">
      <w:pPr>
        <w:pStyle w:val="NCDBullet"/>
        <w:spacing w:after="300"/>
      </w:pPr>
      <w:r w:rsidRPr="00213A3E">
        <w:t xml:space="preserve">DOJ, in collaboration with the FCC, must address </w:t>
      </w:r>
      <w:r>
        <w:t>W</w:t>
      </w:r>
      <w:r w:rsidRPr="00213A3E">
        <w:t>eb</w:t>
      </w:r>
      <w:r>
        <w:t xml:space="preserve"> </w:t>
      </w:r>
      <w:r w:rsidRPr="00213A3E">
        <w:t xml:space="preserve">site accessibility, particularly </w:t>
      </w:r>
      <w:r w:rsidR="00892D26">
        <w:t>Section </w:t>
      </w:r>
      <w:r w:rsidRPr="00213A3E">
        <w:t>508 compliance.</w:t>
      </w:r>
    </w:p>
    <w:p w:rsidR="00761578" w:rsidRDefault="00065397" w:rsidP="00EC01B8">
      <w:pPr>
        <w:pStyle w:val="NCDBullet"/>
      </w:pPr>
      <w:r w:rsidRPr="00213A3E">
        <w:t>The FCC and FEMA must continue to work toward ensuring that alerts and warnings are fully accessible to people with disabilities.</w:t>
      </w:r>
    </w:p>
    <w:p w:rsidR="00761578" w:rsidRDefault="00065397" w:rsidP="00EC01B8">
      <w:pPr>
        <w:pStyle w:val="NCDHeading2NoNumbering"/>
        <w:spacing w:before="360"/>
      </w:pPr>
      <w:bookmarkStart w:id="41" w:name="_Toc382398994"/>
      <w:bookmarkStart w:id="42" w:name="_Toc382399482"/>
      <w:bookmarkStart w:id="43" w:name="_Toc382521278"/>
      <w:bookmarkStart w:id="44" w:name="_Toc382569554"/>
      <w:bookmarkStart w:id="45" w:name="_Toc383448192"/>
      <w:r>
        <w:t>Conclusion</w:t>
      </w:r>
      <w:bookmarkEnd w:id="41"/>
      <w:bookmarkEnd w:id="42"/>
      <w:bookmarkEnd w:id="43"/>
      <w:bookmarkEnd w:id="44"/>
      <w:bookmarkEnd w:id="45"/>
    </w:p>
    <w:p w:rsidR="00761578" w:rsidRDefault="00065397" w:rsidP="00EC01B8">
      <w:pPr>
        <w:pStyle w:val="NCDBody"/>
      </w:pPr>
      <w:r w:rsidRPr="0091348B">
        <w:t>Effective communication is critical and can save lives during times of emergenc</w:t>
      </w:r>
      <w:r>
        <w:t xml:space="preserve">y. </w:t>
      </w:r>
      <w:r w:rsidRPr="0091348B">
        <w:t>Emergency managers must address the needs of the whole community, including people with sensory disabilities (deaf, hard of hearing, blind, low</w:t>
      </w:r>
      <w:r>
        <w:t xml:space="preserve"> </w:t>
      </w:r>
      <w:r w:rsidRPr="0091348B">
        <w:t>vision, deaf-blind, and speech disabilities) as well as people with intellectual or developmental disabilities and people with psychiatric disabilities</w:t>
      </w:r>
      <w:r>
        <w:t xml:space="preserve">. </w:t>
      </w:r>
      <w:r w:rsidRPr="0091348B">
        <w:t>Planners must communicate with everyone in ways that are easy to access and understand</w:t>
      </w:r>
      <w:r>
        <w:t xml:space="preserve">. </w:t>
      </w:r>
      <w:r w:rsidRPr="0091348B">
        <w:t>Planners must also use communication methods that reach everyone in the community.</w:t>
      </w:r>
    </w:p>
    <w:p w:rsidR="00065397" w:rsidRPr="0091348B" w:rsidRDefault="00065397" w:rsidP="00EC01B8">
      <w:pPr>
        <w:pStyle w:val="NCDBody"/>
      </w:pPr>
      <w:r>
        <w:t>NCD is committed to ensuring complete communication access for all people with disabilities before, during, and after emergencies, and promoting inclusive emergency management practices on the local, s</w:t>
      </w:r>
      <w:r w:rsidRPr="00517E2F">
        <w:t>tate</w:t>
      </w:r>
      <w:r>
        <w:t>, tribal,</w:t>
      </w:r>
      <w:r w:rsidRPr="00517E2F">
        <w:t xml:space="preserve"> and </w:t>
      </w:r>
      <w:r>
        <w:t>federal levels. To that end, it is NCD</w:t>
      </w:r>
      <w:r w:rsidR="00C21500">
        <w:t>’</w:t>
      </w:r>
      <w:r>
        <w:t xml:space="preserve">s hope </w:t>
      </w:r>
      <w:r w:rsidRPr="00CC2217">
        <w:t>that the experiences</w:t>
      </w:r>
      <w:r>
        <w:t xml:space="preserve"> of people with disabilities</w:t>
      </w:r>
      <w:r w:rsidRPr="00CC2217">
        <w:t>, proven strategies</w:t>
      </w:r>
      <w:r>
        <w:t>,</w:t>
      </w:r>
      <w:r w:rsidRPr="00CC2217">
        <w:t xml:space="preserve"> and recommended practices detailed in this </w:t>
      </w:r>
      <w:r>
        <w:t>r</w:t>
      </w:r>
      <w:r w:rsidRPr="00CC2217">
        <w:t xml:space="preserve">eport will guide stakeholders as they work together to </w:t>
      </w:r>
      <w:r>
        <w:t>ensure inclusive emergency</w:t>
      </w:r>
      <w:r w:rsidR="00E16B95">
        <w:t xml:space="preserve"> </w:t>
      </w:r>
      <w:r>
        <w:t>management practices, including full communication access for all people with disabilities before, during, and after emergencies</w:t>
      </w:r>
      <w:r w:rsidRPr="00CC2217">
        <w:t>.</w:t>
      </w:r>
    </w:p>
    <w:p w:rsidR="003B3B9B" w:rsidRPr="00373215" w:rsidRDefault="003B3B9B" w:rsidP="00373215">
      <w:r>
        <w:br w:type="page"/>
      </w:r>
    </w:p>
    <w:p w:rsidR="00065397" w:rsidRPr="00E31F76" w:rsidRDefault="00065397" w:rsidP="008748FB">
      <w:pPr>
        <w:pStyle w:val="NCDHeading1ChapterNoNumber"/>
      </w:pPr>
      <w:bookmarkStart w:id="46" w:name="_Toc273001248"/>
      <w:bookmarkStart w:id="47" w:name="_Toc273024534"/>
      <w:bookmarkStart w:id="48" w:name="_Toc273042102"/>
      <w:bookmarkStart w:id="49" w:name="_Toc273045126"/>
      <w:bookmarkStart w:id="50" w:name="_Toc383448193"/>
      <w:bookmarkStart w:id="51" w:name="_Toc344981309"/>
      <w:bookmarkEnd w:id="25"/>
      <w:r w:rsidRPr="00E31F76">
        <w:lastRenderedPageBreak/>
        <w:t>Introduction</w:t>
      </w:r>
      <w:bookmarkStart w:id="52" w:name="_Toc273001249"/>
      <w:bookmarkStart w:id="53" w:name="_Toc273024535"/>
      <w:bookmarkStart w:id="54" w:name="_Toc273042103"/>
      <w:bookmarkStart w:id="55" w:name="_Toc273045127"/>
      <w:bookmarkEnd w:id="46"/>
      <w:bookmarkEnd w:id="47"/>
      <w:bookmarkEnd w:id="48"/>
      <w:bookmarkEnd w:id="49"/>
      <w:r w:rsidR="008748FB">
        <w:t xml:space="preserve">: </w:t>
      </w:r>
      <w:r w:rsidRPr="00E31F76">
        <w:t>Origins of the Research and Description of the Problem</w:t>
      </w:r>
      <w:bookmarkEnd w:id="50"/>
      <w:bookmarkEnd w:id="52"/>
      <w:bookmarkEnd w:id="53"/>
      <w:bookmarkEnd w:id="54"/>
      <w:bookmarkEnd w:id="55"/>
    </w:p>
    <w:p w:rsidR="00761578" w:rsidRDefault="00065397" w:rsidP="00A50B34">
      <w:pPr>
        <w:pStyle w:val="NCDBody"/>
      </w:pPr>
      <w:r>
        <w:t>The National Council on Disability (</w:t>
      </w:r>
      <w:r w:rsidRPr="00430E48">
        <w:t>NCD</w:t>
      </w:r>
      <w:r>
        <w:t xml:space="preserve">) plays a critical role in promoting </w:t>
      </w:r>
      <w:r w:rsidRPr="00F73670">
        <w:t xml:space="preserve">successful disability policies regarding emergency </w:t>
      </w:r>
      <w:r>
        <w:t>management</w:t>
      </w:r>
      <w:r w:rsidRPr="00F73670">
        <w:t xml:space="preserve"> through the publication of information and poli</w:t>
      </w:r>
      <w:r>
        <w:t>cy recommendations. For example, following</w:t>
      </w:r>
      <w:r w:rsidRPr="00F73670">
        <w:t xml:space="preserve"> Hurricanes Katrina and Rita, the </w:t>
      </w:r>
      <w:r>
        <w:t>Federal Communications Commission (</w:t>
      </w:r>
      <w:r w:rsidRPr="00F73670">
        <w:t>FCC</w:t>
      </w:r>
      <w:r>
        <w:t>)</w:t>
      </w:r>
      <w:r w:rsidRPr="00F73670">
        <w:t xml:space="preserve"> implemented changes to the emergency alert requirements that parallel</w:t>
      </w:r>
      <w:r>
        <w:t>ed</w:t>
      </w:r>
      <w:r w:rsidRPr="00F73670">
        <w:t xml:space="preserve"> NCD</w:t>
      </w:r>
      <w:r w:rsidR="00C21500">
        <w:t>’</w:t>
      </w:r>
      <w:r w:rsidRPr="00F73670">
        <w:t xml:space="preserve">s recommendations in </w:t>
      </w:r>
      <w:r>
        <w:t xml:space="preserve">the 2005 report </w:t>
      </w:r>
      <w:r w:rsidRPr="00B827D2">
        <w:rPr>
          <w:rStyle w:val="Italic"/>
        </w:rPr>
        <w:t>Saving Lives: Including People with Disabilities in Emergency Planning</w:t>
      </w:r>
      <w:r w:rsidRPr="00F73670">
        <w:t xml:space="preserve">. </w:t>
      </w:r>
    </w:p>
    <w:p w:rsidR="00065397" w:rsidRPr="00F73670" w:rsidRDefault="00065397" w:rsidP="00A50B34">
      <w:pPr>
        <w:pStyle w:val="NCDBody"/>
      </w:pPr>
      <w:r w:rsidRPr="00F73670">
        <w:t xml:space="preserve">NCD publications that address emergency </w:t>
      </w:r>
      <w:r>
        <w:t>management and effective communications</w:t>
      </w:r>
      <w:r w:rsidRPr="00F73670">
        <w:t xml:space="preserve"> include</w:t>
      </w:r>
      <w:r>
        <w:t xml:space="preserve"> the following</w:t>
      </w:r>
      <w:r w:rsidRPr="00F73670">
        <w:t>:</w:t>
      </w:r>
      <w:r w:rsidR="00E16B95">
        <w:t xml:space="preserve"> </w:t>
      </w:r>
    </w:p>
    <w:p w:rsidR="00065397" w:rsidRPr="003E2935" w:rsidRDefault="00065397" w:rsidP="00A50B34">
      <w:pPr>
        <w:pStyle w:val="NCDBullet"/>
        <w:rPr>
          <w:rFonts w:cs="Arial"/>
        </w:rPr>
      </w:pPr>
      <w:r w:rsidRPr="00B827D2">
        <w:rPr>
          <w:rStyle w:val="Italic"/>
        </w:rPr>
        <w:t>National Disability Policy: A Progress Report</w:t>
      </w:r>
      <w:r w:rsidRPr="003E2935">
        <w:rPr>
          <w:rFonts w:cs="Arial"/>
        </w:rPr>
        <w:t xml:space="preserve"> (</w:t>
      </w:r>
      <w:r>
        <w:rPr>
          <w:rFonts w:cs="Arial"/>
        </w:rPr>
        <w:t>i</w:t>
      </w:r>
      <w:r w:rsidRPr="003E2935">
        <w:rPr>
          <w:rFonts w:cs="Arial"/>
        </w:rPr>
        <w:t>ssued annually)</w:t>
      </w:r>
    </w:p>
    <w:p w:rsidR="00065397" w:rsidRPr="00F73670" w:rsidRDefault="00065397" w:rsidP="00A50B34">
      <w:pPr>
        <w:pStyle w:val="NCDBullet"/>
        <w:rPr>
          <w:rFonts w:cs="Arial"/>
        </w:rPr>
      </w:pPr>
      <w:r w:rsidRPr="00B827D2">
        <w:rPr>
          <w:rStyle w:val="Italic"/>
        </w:rPr>
        <w:t>Effective Emergency Management: Making Improvements for Communities and People with Disabilities</w:t>
      </w:r>
      <w:r w:rsidRPr="001B0C26">
        <w:t xml:space="preserve"> </w:t>
      </w:r>
      <w:r w:rsidRPr="00F73670">
        <w:rPr>
          <w:rFonts w:cs="Arial"/>
        </w:rPr>
        <w:t>(2009)</w:t>
      </w:r>
    </w:p>
    <w:p w:rsidR="00065397" w:rsidRPr="00F73670" w:rsidRDefault="00065397" w:rsidP="00A50B34">
      <w:pPr>
        <w:pStyle w:val="NCDBullet"/>
        <w:rPr>
          <w:rFonts w:cs="Arial"/>
        </w:rPr>
      </w:pPr>
      <w:r w:rsidRPr="00B827D2">
        <w:rPr>
          <w:rStyle w:val="Italic"/>
        </w:rPr>
        <w:t>Homeland Security, Emergency Preparedness, Disaster Relief and Recovery Public Consultation</w:t>
      </w:r>
      <w:r w:rsidRPr="00F73670">
        <w:rPr>
          <w:rFonts w:cs="Arial"/>
        </w:rPr>
        <w:t xml:space="preserve"> (2007)</w:t>
      </w:r>
    </w:p>
    <w:p w:rsidR="00065397" w:rsidRPr="00F73670" w:rsidRDefault="00065397" w:rsidP="00A50B34">
      <w:pPr>
        <w:pStyle w:val="NCDBullet"/>
        <w:rPr>
          <w:rFonts w:cs="Arial"/>
        </w:rPr>
      </w:pPr>
      <w:r w:rsidRPr="00B827D2">
        <w:rPr>
          <w:rStyle w:val="Italic"/>
        </w:rPr>
        <w:t>The Need for Federal Legislation and Regulation Prohibiting Telecommunications and Information Services Discrimination</w:t>
      </w:r>
      <w:r w:rsidRPr="00F73670">
        <w:rPr>
          <w:rFonts w:cs="Arial"/>
        </w:rPr>
        <w:t xml:space="preserve"> (2006)</w:t>
      </w:r>
    </w:p>
    <w:p w:rsidR="00065397" w:rsidRPr="00F73670" w:rsidRDefault="00065397" w:rsidP="00A50B34">
      <w:pPr>
        <w:pStyle w:val="NCDBullet"/>
        <w:rPr>
          <w:rFonts w:cs="Arial"/>
        </w:rPr>
      </w:pPr>
      <w:r w:rsidRPr="00B827D2">
        <w:rPr>
          <w:rStyle w:val="Italic"/>
        </w:rPr>
        <w:t>The Impact of Hurricanes Katrina and Rita on People with Disabilities: A Look Back and Remaining Challenges</w:t>
      </w:r>
      <w:r w:rsidRPr="00F73670">
        <w:rPr>
          <w:rFonts w:cs="Arial"/>
        </w:rPr>
        <w:t xml:space="preserve"> (2006)</w:t>
      </w:r>
    </w:p>
    <w:p w:rsidR="00065397" w:rsidRPr="001B0C26" w:rsidRDefault="00065397" w:rsidP="00A50B34">
      <w:pPr>
        <w:pStyle w:val="NCDBullet"/>
      </w:pPr>
      <w:r w:rsidRPr="00B827D2">
        <w:rPr>
          <w:rStyle w:val="Italic"/>
        </w:rPr>
        <w:t>The Needs of People with Disabilities with Psychiatric Disabilities During and After Hurricanes Katrina and Rita: Position Paper and Recommendations (2006)</w:t>
      </w:r>
    </w:p>
    <w:p w:rsidR="00065397" w:rsidRPr="00F73670" w:rsidRDefault="00065397" w:rsidP="00A50B34">
      <w:pPr>
        <w:pStyle w:val="NCDBullet"/>
        <w:rPr>
          <w:rFonts w:cs="Arial"/>
        </w:rPr>
      </w:pPr>
      <w:r w:rsidRPr="00B827D2">
        <w:rPr>
          <w:rStyle w:val="Italic"/>
        </w:rPr>
        <w:lastRenderedPageBreak/>
        <w:t>Emergency Management and People with Disabilities: Before, During, and After Congressional Briefing</w:t>
      </w:r>
      <w:r w:rsidRPr="00F73670">
        <w:rPr>
          <w:rFonts w:cs="Arial"/>
        </w:rPr>
        <w:t xml:space="preserve"> (2005)</w:t>
      </w:r>
    </w:p>
    <w:p w:rsidR="00065397" w:rsidRPr="00F73670" w:rsidRDefault="00065397" w:rsidP="00A50B34">
      <w:pPr>
        <w:pStyle w:val="NCDBullet"/>
        <w:rPr>
          <w:rFonts w:cs="Arial"/>
        </w:rPr>
      </w:pPr>
      <w:r w:rsidRPr="00B827D2">
        <w:rPr>
          <w:rStyle w:val="Italic"/>
        </w:rPr>
        <w:t>National Council on Disability on Hurricane Katrina Affected Areas</w:t>
      </w:r>
      <w:r w:rsidRPr="00F73670">
        <w:rPr>
          <w:rFonts w:cs="Arial"/>
        </w:rPr>
        <w:t xml:space="preserve"> (2005)</w:t>
      </w:r>
    </w:p>
    <w:p w:rsidR="00761578" w:rsidRDefault="00065397" w:rsidP="00A50B34">
      <w:pPr>
        <w:pStyle w:val="NCDBullet"/>
        <w:rPr>
          <w:rFonts w:cs="Arial"/>
        </w:rPr>
      </w:pPr>
      <w:r w:rsidRPr="00B827D2">
        <w:rPr>
          <w:rStyle w:val="Italic"/>
        </w:rPr>
        <w:t>Saving Lives: Including People with Disabilities in Emergency Planning, News Conference Transcript</w:t>
      </w:r>
      <w:r w:rsidRPr="00F73670">
        <w:rPr>
          <w:rFonts w:cs="Arial"/>
        </w:rPr>
        <w:t xml:space="preserve"> (2005)</w:t>
      </w:r>
    </w:p>
    <w:p w:rsidR="00761578" w:rsidRDefault="00065397" w:rsidP="00A50B34">
      <w:pPr>
        <w:pStyle w:val="NCDBody"/>
      </w:pPr>
      <w:r w:rsidRPr="00430E48">
        <w:t xml:space="preserve">As a result of </w:t>
      </w:r>
      <w:r>
        <w:t>this</w:t>
      </w:r>
      <w:r w:rsidRPr="00430E48">
        <w:t xml:space="preserve"> work, NCD was given responsibilities in the</w:t>
      </w:r>
      <w:r>
        <w:t xml:space="preserve"> 2006</w:t>
      </w:r>
      <w:r w:rsidRPr="00430E48">
        <w:t xml:space="preserve"> Post-Katrina Emergency Reform Act</w:t>
      </w:r>
      <w:r>
        <w:t xml:space="preserve">. </w:t>
      </w:r>
      <w:r w:rsidRPr="00430E48">
        <w:t>As part of these responsibilities, NCD participated in two events that illustrated the need to place additional emphasis on effective communication</w:t>
      </w:r>
      <w:r>
        <w:t xml:space="preserve">. </w:t>
      </w:r>
      <w:r w:rsidRPr="00430E48">
        <w:t xml:space="preserve">In September 2011, NCD held an all-day meeting with </w:t>
      </w:r>
      <w:r>
        <w:t>the Federal Emergency Management Agency</w:t>
      </w:r>
      <w:r w:rsidR="00C21500">
        <w:t>’</w:t>
      </w:r>
      <w:r>
        <w:t>s (</w:t>
      </w:r>
      <w:r w:rsidRPr="00430E48">
        <w:t>FEMA</w:t>
      </w:r>
      <w:r w:rsidR="00C21500">
        <w:t>’</w:t>
      </w:r>
      <w:r w:rsidRPr="00430E48">
        <w:t>s</w:t>
      </w:r>
      <w:r>
        <w:t>)</w:t>
      </w:r>
      <w:r w:rsidRPr="00430E48">
        <w:t xml:space="preserve"> </w:t>
      </w:r>
      <w:r>
        <w:t>r</w:t>
      </w:r>
      <w:r w:rsidRPr="00430E48">
        <w:t xml:space="preserve">egional </w:t>
      </w:r>
      <w:r>
        <w:t>d</w:t>
      </w:r>
      <w:r w:rsidRPr="00430E48">
        <w:t xml:space="preserve">isability </w:t>
      </w:r>
      <w:r>
        <w:t>i</w:t>
      </w:r>
      <w:r w:rsidRPr="00430E48">
        <w:t xml:space="preserve">ntegration </w:t>
      </w:r>
      <w:r>
        <w:t>s</w:t>
      </w:r>
      <w:r w:rsidRPr="00430E48">
        <w:t xml:space="preserve">pecialists, </w:t>
      </w:r>
      <w:r>
        <w:t xml:space="preserve">at which they </w:t>
      </w:r>
      <w:r w:rsidRPr="00430E48">
        <w:t>discussed the current state of emergency management as well as barriers and facilitators to the inclusion of people with disabilities</w:t>
      </w:r>
      <w:r>
        <w:t xml:space="preserve">. </w:t>
      </w:r>
      <w:r w:rsidRPr="00430E48">
        <w:t>Also in September 2011, NCD cosponsored FEMA</w:t>
      </w:r>
      <w:r w:rsidR="00C21500">
        <w:t>’</w:t>
      </w:r>
      <w:r w:rsidRPr="00430E48">
        <w:t>s Getting Real II conference, which highlighted promising practices in inclusive emergency management</w:t>
      </w:r>
      <w:r>
        <w:t xml:space="preserve">. </w:t>
      </w:r>
      <w:r w:rsidRPr="00430E48">
        <w:t xml:space="preserve">During both meetings, </w:t>
      </w:r>
      <w:r>
        <w:t xml:space="preserve">critical </w:t>
      </w:r>
      <w:r w:rsidRPr="00430E48">
        <w:t>issues related to effective communication were raised.</w:t>
      </w:r>
    </w:p>
    <w:p w:rsidR="00065397" w:rsidRPr="0091348B" w:rsidRDefault="00065397" w:rsidP="00A50B34">
      <w:pPr>
        <w:pStyle w:val="NCDBody"/>
      </w:pPr>
      <w:r w:rsidRPr="0091348B">
        <w:t>Through its emergency management work, NCD has identified numerous instances of in</w:t>
      </w:r>
      <w:r>
        <w:t>accessible</w:t>
      </w:r>
      <w:r w:rsidRPr="0091348B">
        <w:t xml:space="preserve"> communication before, during, and after emergencies</w:t>
      </w:r>
      <w:r>
        <w:t xml:space="preserve">. </w:t>
      </w:r>
      <w:r w:rsidRPr="000D3FA7">
        <w:t>Examples of barriers to effective communication include</w:t>
      </w:r>
      <w:r>
        <w:t xml:space="preserve"> these</w:t>
      </w:r>
      <w:r w:rsidRPr="000D3FA7">
        <w:t>:</w:t>
      </w:r>
    </w:p>
    <w:p w:rsidR="00065397" w:rsidRPr="0091348B" w:rsidRDefault="00065397" w:rsidP="00A50B34">
      <w:pPr>
        <w:pStyle w:val="NCDBullet"/>
      </w:pPr>
      <w:r w:rsidRPr="0091348B">
        <w:t xml:space="preserve">Televised emergency announcements by officials </w:t>
      </w:r>
      <w:r>
        <w:t>that do not</w:t>
      </w:r>
      <w:r w:rsidRPr="0091348B">
        <w:t xml:space="preserve"> includ</w:t>
      </w:r>
      <w:r>
        <w:t>e</w:t>
      </w:r>
      <w:r w:rsidRPr="0091348B">
        <w:t xml:space="preserve"> American Sign Language interpreters</w:t>
      </w:r>
    </w:p>
    <w:p w:rsidR="00065397" w:rsidRPr="0091348B" w:rsidRDefault="00065397" w:rsidP="00A50B34">
      <w:pPr>
        <w:pStyle w:val="NCDBullet"/>
      </w:pPr>
      <w:r w:rsidRPr="0091348B">
        <w:t>Inaccessible emergency notification systems</w:t>
      </w:r>
    </w:p>
    <w:p w:rsidR="00065397" w:rsidRPr="0091348B" w:rsidRDefault="00065397" w:rsidP="00A50B34">
      <w:pPr>
        <w:pStyle w:val="NCDBullet"/>
      </w:pPr>
      <w:r w:rsidRPr="0091348B">
        <w:t>Inaccessible evacuation maps</w:t>
      </w:r>
    </w:p>
    <w:p w:rsidR="00065397" w:rsidRPr="0091348B" w:rsidRDefault="00065397" w:rsidP="00A50B34">
      <w:pPr>
        <w:pStyle w:val="NCDBullet"/>
      </w:pPr>
      <w:r w:rsidRPr="0091348B">
        <w:t>Web</w:t>
      </w:r>
      <w:r>
        <w:t xml:space="preserve"> </w:t>
      </w:r>
      <w:r w:rsidRPr="0091348B">
        <w:t xml:space="preserve">sites with emergency information that is not accessible to screen readers used by people who are blind or </w:t>
      </w:r>
      <w:r>
        <w:t xml:space="preserve">have </w:t>
      </w:r>
      <w:r w:rsidRPr="0091348B">
        <w:t>low vision</w:t>
      </w:r>
    </w:p>
    <w:p w:rsidR="00065397" w:rsidRPr="0091348B" w:rsidRDefault="00065397" w:rsidP="00A50B34">
      <w:pPr>
        <w:pStyle w:val="NCDBullet"/>
      </w:pPr>
      <w:r w:rsidRPr="0091348B">
        <w:lastRenderedPageBreak/>
        <w:t xml:space="preserve">Shelters </w:t>
      </w:r>
      <w:r>
        <w:t xml:space="preserve">at which no one is </w:t>
      </w:r>
      <w:r w:rsidRPr="0091348B">
        <w:t xml:space="preserve">able to communicate with people </w:t>
      </w:r>
      <w:r>
        <w:t>who</w:t>
      </w:r>
      <w:r w:rsidRPr="0091348B">
        <w:t xml:space="preserve"> are deaf or hard of hearing</w:t>
      </w:r>
    </w:p>
    <w:p w:rsidR="00065397" w:rsidRPr="0091348B" w:rsidRDefault="00065397" w:rsidP="00A50B34">
      <w:pPr>
        <w:pStyle w:val="NCDBullet"/>
      </w:pPr>
      <w:r w:rsidRPr="0091348B">
        <w:t xml:space="preserve">Emergency communication in language </w:t>
      </w:r>
      <w:r>
        <w:t xml:space="preserve">that is </w:t>
      </w:r>
      <w:r w:rsidRPr="0091348B">
        <w:t>inaccessible to people with intellectual or developmental disabilities and people with limited English proficiency</w:t>
      </w:r>
    </w:p>
    <w:p w:rsidR="00761578" w:rsidRDefault="00065397" w:rsidP="00A50B34">
      <w:pPr>
        <w:pStyle w:val="NCDBullet"/>
      </w:pPr>
      <w:r>
        <w:t>911 systems that do not allow p</w:t>
      </w:r>
      <w:r w:rsidRPr="0091348B">
        <w:t xml:space="preserve">eople with disabilities to contact </w:t>
      </w:r>
      <w:r>
        <w:t>them</w:t>
      </w:r>
      <w:r w:rsidRPr="0091348B">
        <w:t xml:space="preserve"> via text-based communication</w:t>
      </w:r>
    </w:p>
    <w:p w:rsidR="00DE3A30" w:rsidRDefault="00065397" w:rsidP="00A50B34">
      <w:pPr>
        <w:pStyle w:val="NCDBody"/>
      </w:pPr>
      <w:r>
        <w:t>During the writing of this report, the United States experienced several major disasters, both natural and manmade, including Hurricane Sandy and the Boston Marathon bombings. Unfortunately, stories of inadequate or unavailable communications for people with disabilities were common.</w:t>
      </w:r>
      <w:r w:rsidR="00DE3A30">
        <w:rPr>
          <w:rStyle w:val="EndnoteReference"/>
          <w:rFonts w:cs="Arial"/>
        </w:rPr>
        <w:endnoteReference w:id="2"/>
      </w:r>
      <w:r w:rsidR="00DE3A30">
        <w:t xml:space="preserve"> These recent experiences reinforce the need to focus attention on accessible emergency communication at the local, state, tribal, and federal levels.</w:t>
      </w:r>
    </w:p>
    <w:p w:rsidR="00DE3A30" w:rsidRDefault="00DE3A30" w:rsidP="00A50B34">
      <w:pPr>
        <w:pStyle w:val="NCDBody"/>
      </w:pPr>
      <w:r w:rsidRPr="0091348B">
        <w:t>Effective communication is critical and can save lives during emergencies</w:t>
      </w:r>
      <w:r>
        <w:t xml:space="preserve">. </w:t>
      </w:r>
      <w:r w:rsidRPr="0091348B">
        <w:t>Emergency managers must address the needs of the whole community, including people with sensory disabilities (deaf, hard of hearing, blind, low</w:t>
      </w:r>
      <w:r>
        <w:t xml:space="preserve"> </w:t>
      </w:r>
      <w:r w:rsidRPr="0091348B">
        <w:t>vision, deaf-blind, and speech disabilities) as well as people with intellectual or developmental disabilities and people with psychiatric disabilities</w:t>
      </w:r>
      <w:r>
        <w:t xml:space="preserve">. </w:t>
      </w:r>
      <w:r w:rsidRPr="0091348B">
        <w:t>Planners must communicate with everyone in ways that are easy to access and understand</w:t>
      </w:r>
      <w:r>
        <w:t xml:space="preserve">. </w:t>
      </w:r>
      <w:r w:rsidRPr="0091348B">
        <w:t>Planners must also use communication methods that reach everyone in the community.</w:t>
      </w:r>
    </w:p>
    <w:p w:rsidR="00DE3A30" w:rsidRDefault="00DE3A30" w:rsidP="00A50B34">
      <w:pPr>
        <w:pStyle w:val="NCDBody"/>
      </w:pPr>
      <w:r>
        <w:t>T</w:t>
      </w:r>
      <w:r w:rsidRPr="00BD23A1">
        <w:t>he legitimate concerns of people with disabilities and other</w:t>
      </w:r>
      <w:r>
        <w:t>s with</w:t>
      </w:r>
      <w:r w:rsidRPr="00BD23A1">
        <w:t xml:space="preserve"> </w:t>
      </w:r>
      <w:r>
        <w:t xml:space="preserve">access and functional needs </w:t>
      </w:r>
      <w:r w:rsidRPr="00BD23A1">
        <w:t xml:space="preserve">in emergency situations </w:t>
      </w:r>
      <w:r>
        <w:t>are frequently</w:t>
      </w:r>
      <w:r w:rsidRPr="00BD23A1">
        <w:t xml:space="preserve"> ove</w:t>
      </w:r>
      <w:r>
        <w:t xml:space="preserve">rlooked or minimized, notwithstanding the </w:t>
      </w:r>
      <w:r w:rsidRPr="00BD23A1">
        <w:t xml:space="preserve">great urgency </w:t>
      </w:r>
      <w:r>
        <w:t xml:space="preserve">that </w:t>
      </w:r>
      <w:r w:rsidRPr="00BD23A1">
        <w:t xml:space="preserve">surrounds the need </w:t>
      </w:r>
      <w:r>
        <w:t>to</w:t>
      </w:r>
      <w:r w:rsidRPr="00BD23A1">
        <w:t xml:space="preserve"> respond to </w:t>
      </w:r>
      <w:r>
        <w:t>the disability community</w:t>
      </w:r>
      <w:r w:rsidR="00C21500">
        <w:t>’</w:t>
      </w:r>
      <w:r>
        <w:t>s</w:t>
      </w:r>
      <w:r w:rsidRPr="00BD23A1">
        <w:t xml:space="preserve"> concerns in all</w:t>
      </w:r>
      <w:r w:rsidRPr="000A68CE">
        <w:t xml:space="preserve"> phases of emergency management</w:t>
      </w:r>
      <w:r>
        <w:t>, including mitigation,</w:t>
      </w:r>
      <w:r w:rsidRPr="00BD23A1">
        <w:t xml:space="preserve"> preparedness, response, </w:t>
      </w:r>
      <w:r>
        <w:t xml:space="preserve">and </w:t>
      </w:r>
      <w:r w:rsidRPr="00BD23A1">
        <w:t>rec</w:t>
      </w:r>
      <w:r>
        <w:t xml:space="preserve">overy. </w:t>
      </w:r>
      <w:r w:rsidRPr="000A68CE">
        <w:t>Effective communication</w:t>
      </w:r>
      <w:r>
        <w:t xml:space="preserve"> must be provided</w:t>
      </w:r>
      <w:r w:rsidRPr="000A68CE">
        <w:t xml:space="preserve"> to all</w:t>
      </w:r>
      <w:r>
        <w:t xml:space="preserve"> </w:t>
      </w:r>
      <w:r w:rsidRPr="000A68CE">
        <w:t>people with disabilities</w:t>
      </w:r>
      <w:r>
        <w:t xml:space="preserve"> and others with access and functional needs. This report examines </w:t>
      </w:r>
      <w:r w:rsidRPr="000A68CE">
        <w:t>communication before, during, and after emergencies for people with sensory</w:t>
      </w:r>
      <w:r>
        <w:t xml:space="preserve"> </w:t>
      </w:r>
      <w:r w:rsidRPr="000A68CE">
        <w:t xml:space="preserve">disabilities </w:t>
      </w:r>
      <w:r w:rsidRPr="000A68CE">
        <w:lastRenderedPageBreak/>
        <w:t>(deaf, hard of hearing, blind, low</w:t>
      </w:r>
      <w:r>
        <w:t xml:space="preserve"> </w:t>
      </w:r>
      <w:r w:rsidRPr="000A68CE">
        <w:t>vision, deaf-blind, and speech disabilities)</w:t>
      </w:r>
      <w:r>
        <w:t xml:space="preserve"> </w:t>
      </w:r>
      <w:r w:rsidRPr="000A68CE">
        <w:t xml:space="preserve">as well as people with </w:t>
      </w:r>
      <w:r>
        <w:t xml:space="preserve">mobility, </w:t>
      </w:r>
      <w:r w:rsidRPr="000A68CE">
        <w:t>intellectual</w:t>
      </w:r>
      <w:r>
        <w:t>,</w:t>
      </w:r>
      <w:r w:rsidRPr="000A68CE">
        <w:t xml:space="preserve"> developmental</w:t>
      </w:r>
      <w:r>
        <w:t xml:space="preserve">, and </w:t>
      </w:r>
      <w:r w:rsidRPr="000A68CE">
        <w:t xml:space="preserve">psychiatric disabilities. </w:t>
      </w:r>
    </w:p>
    <w:p w:rsidR="00DE3A30" w:rsidRPr="000A68CE" w:rsidRDefault="00DE3A30" w:rsidP="00A50B34">
      <w:pPr>
        <w:pStyle w:val="NCDBody"/>
      </w:pPr>
      <w:r>
        <w:t xml:space="preserve">The </w:t>
      </w:r>
      <w:r w:rsidRPr="00C07C2C">
        <w:t>re</w:t>
      </w:r>
      <w:r>
        <w:t xml:space="preserve">port </w:t>
      </w:r>
      <w:r w:rsidRPr="000934AA">
        <w:t>document</w:t>
      </w:r>
      <w:r>
        <w:t>s</w:t>
      </w:r>
      <w:r w:rsidRPr="000934AA">
        <w:t xml:space="preserve"> successful practices </w:t>
      </w:r>
      <w:r>
        <w:t>and</w:t>
      </w:r>
      <w:r w:rsidRPr="000934AA">
        <w:t xml:space="preserve"> identif</w:t>
      </w:r>
      <w:r>
        <w:t>ies</w:t>
      </w:r>
      <w:r w:rsidRPr="000934AA">
        <w:t xml:space="preserve"> facilitators and barriers to providing effective emergency-related communication; </w:t>
      </w:r>
      <w:r>
        <w:t xml:space="preserve">it </w:t>
      </w:r>
      <w:r w:rsidRPr="000934AA">
        <w:t>examine</w:t>
      </w:r>
      <w:r>
        <w:t>s</w:t>
      </w:r>
      <w:r w:rsidRPr="000934AA">
        <w:t xml:space="preserve"> the current state of affairs concerning the accessibility of emergency-related communication; review</w:t>
      </w:r>
      <w:r>
        <w:t xml:space="preserve">s the enforcement of </w:t>
      </w:r>
      <w:r w:rsidRPr="000934AA">
        <w:t>disability laws and regulations as they pertain to effective communication before, during, and after emergencies; and collect</w:t>
      </w:r>
      <w:r>
        <w:t>s</w:t>
      </w:r>
      <w:r w:rsidRPr="000934AA">
        <w:t xml:space="preserve"> information on the experiences and perceptions of people with disabilities as </w:t>
      </w:r>
      <w:r>
        <w:t>they</w:t>
      </w:r>
      <w:r w:rsidRPr="000934AA">
        <w:t xml:space="preserve"> relate to emergency-related communication.</w:t>
      </w:r>
      <w:r>
        <w:t xml:space="preserve"> </w:t>
      </w:r>
    </w:p>
    <w:p w:rsidR="008D6818" w:rsidRPr="00373215" w:rsidRDefault="008D6818" w:rsidP="00373215">
      <w:bookmarkStart w:id="56" w:name="_Toc273001262"/>
      <w:bookmarkStart w:id="57" w:name="_Toc273024547"/>
      <w:bookmarkStart w:id="58" w:name="_Toc273042113"/>
      <w:bookmarkStart w:id="59" w:name="_Toc273045137"/>
      <w:r w:rsidRPr="00373215">
        <w:br w:type="page"/>
      </w:r>
    </w:p>
    <w:p w:rsidR="00DE3A30" w:rsidRPr="007F40C9" w:rsidRDefault="00DE3A30" w:rsidP="008D6818">
      <w:pPr>
        <w:pStyle w:val="NCDHeading1Chapter"/>
      </w:pPr>
      <w:bookmarkStart w:id="60" w:name="_Toc383448194"/>
      <w:r>
        <w:lastRenderedPageBreak/>
        <w:t>P</w:t>
      </w:r>
      <w:r w:rsidRPr="00C21193">
        <w:t xml:space="preserve">roviding </w:t>
      </w:r>
      <w:r>
        <w:t>E</w:t>
      </w:r>
      <w:r w:rsidRPr="00C21193">
        <w:t xml:space="preserve">ffective </w:t>
      </w:r>
      <w:r>
        <w:t>E</w:t>
      </w:r>
      <w:r w:rsidRPr="00C21193">
        <w:t xml:space="preserve">mergency-related </w:t>
      </w:r>
      <w:r>
        <w:t>C</w:t>
      </w:r>
      <w:r w:rsidRPr="00C21193">
        <w:t>ommunications</w:t>
      </w:r>
      <w:r>
        <w:t xml:space="preserve">: </w:t>
      </w:r>
      <w:r w:rsidRPr="00C21193">
        <w:t xml:space="preserve">Facilitators and </w:t>
      </w:r>
      <w:r>
        <w:t>B</w:t>
      </w:r>
      <w:r w:rsidRPr="00C21193">
        <w:t>arriers</w:t>
      </w:r>
      <w:bookmarkEnd w:id="60"/>
    </w:p>
    <w:p w:rsidR="00DE3A30" w:rsidRPr="00E91D9E" w:rsidRDefault="00DE3A30" w:rsidP="00A50B34">
      <w:pPr>
        <w:pStyle w:val="NCDHeading2"/>
      </w:pPr>
      <w:bookmarkStart w:id="61" w:name="_Toc273001263"/>
      <w:bookmarkStart w:id="62" w:name="_Toc273024548"/>
      <w:bookmarkStart w:id="63" w:name="_Toc273042114"/>
      <w:bookmarkStart w:id="64" w:name="_Toc273045138"/>
      <w:bookmarkStart w:id="65" w:name="_Toc383448195"/>
      <w:bookmarkEnd w:id="56"/>
      <w:bookmarkEnd w:id="57"/>
      <w:bookmarkEnd w:id="58"/>
      <w:bookmarkEnd w:id="59"/>
      <w:r w:rsidRPr="00E91D9E">
        <w:t>Introduction</w:t>
      </w:r>
      <w:bookmarkEnd w:id="61"/>
      <w:bookmarkEnd w:id="62"/>
      <w:bookmarkEnd w:id="63"/>
      <w:bookmarkEnd w:id="64"/>
      <w:r w:rsidRPr="00E91D9E">
        <w:t>: People with Disabilities and Emergency</w:t>
      </w:r>
      <w:r w:rsidR="00E91D9E" w:rsidRPr="00E91D9E">
        <w:t xml:space="preserve"> </w:t>
      </w:r>
      <w:r w:rsidRPr="00E91D9E">
        <w:t>Communications</w:t>
      </w:r>
      <w:bookmarkEnd w:id="65"/>
    </w:p>
    <w:p w:rsidR="00DE3A30" w:rsidRDefault="00DE3A30" w:rsidP="00A50B34">
      <w:pPr>
        <w:pStyle w:val="NCDHeading3"/>
      </w:pPr>
      <w:bookmarkStart w:id="66" w:name="_Toc383448196"/>
      <w:r w:rsidRPr="00F83A7D">
        <w:t xml:space="preserve">Expanding </w:t>
      </w:r>
      <w:r>
        <w:t>the</w:t>
      </w:r>
      <w:r w:rsidRPr="00F83A7D">
        <w:t xml:space="preserve"> Definition</w:t>
      </w:r>
      <w:r>
        <w:t xml:space="preserve"> of Disability</w:t>
      </w:r>
      <w:bookmarkEnd w:id="66"/>
    </w:p>
    <w:p w:rsidR="00DE3A30" w:rsidRPr="001B423D" w:rsidRDefault="00DE3A30" w:rsidP="00A50B34">
      <w:pPr>
        <w:pStyle w:val="NCDBody"/>
      </w:pPr>
      <w:r w:rsidRPr="001B423D">
        <w:t>According to the United States Census Bureau, in 2010, an estimated 56.</w:t>
      </w:r>
      <w:r w:rsidR="00C21500">
        <w:t>7 </w:t>
      </w:r>
      <w:r w:rsidRPr="001B423D">
        <w:t xml:space="preserve">million people </w:t>
      </w:r>
      <w:r>
        <w:t>(</w:t>
      </w:r>
      <w:r w:rsidRPr="001B423D">
        <w:t>18.7</w:t>
      </w:r>
      <w:r>
        <w:t>%</w:t>
      </w:r>
      <w:r w:rsidRPr="001B423D">
        <w:t xml:space="preserve"> of </w:t>
      </w:r>
      <w:r>
        <w:t xml:space="preserve">the </w:t>
      </w:r>
      <w:r w:rsidRPr="001B423D">
        <w:t>civilian noninstitutionalized population</w:t>
      </w:r>
      <w:r>
        <w:t>)</w:t>
      </w:r>
      <w:r w:rsidRPr="001B423D">
        <w:t xml:space="preserve"> had a disability (Brault</w:t>
      </w:r>
      <w:r>
        <w:t>,</w:t>
      </w:r>
      <w:r w:rsidRPr="001B423D">
        <w:t xml:space="preserve"> 2012). The Census Bureau </w:t>
      </w:r>
      <w:r>
        <w:t xml:space="preserve">breaks down the term </w:t>
      </w:r>
      <w:r w:rsidR="00C21500">
        <w:t>“</w:t>
      </w:r>
      <w:r>
        <w:t>disability</w:t>
      </w:r>
      <w:r w:rsidR="00C21500">
        <w:t>”</w:t>
      </w:r>
      <w:r>
        <w:t xml:space="preserve"> among </w:t>
      </w:r>
      <w:r w:rsidRPr="001B423D">
        <w:t>people ages 15 and older</w:t>
      </w:r>
      <w:r>
        <w:t xml:space="preserve"> </w:t>
      </w:r>
      <w:r w:rsidRPr="001B423D">
        <w:t>as follows:</w:t>
      </w:r>
    </w:p>
    <w:p w:rsidR="00DE3A30" w:rsidRPr="001B423D" w:rsidRDefault="00DE3A30" w:rsidP="00A50B34">
      <w:pPr>
        <w:pStyle w:val="NCDBullet"/>
      </w:pPr>
      <w:r w:rsidRPr="001B423D">
        <w:t>Difficulty seeing: 8.</w:t>
      </w:r>
      <w:r w:rsidR="00C21500">
        <w:t>1 </w:t>
      </w:r>
      <w:r w:rsidRPr="001B423D">
        <w:t>million (3.3%)</w:t>
      </w:r>
    </w:p>
    <w:p w:rsidR="00DE3A30" w:rsidRPr="001B423D" w:rsidRDefault="00DE3A30" w:rsidP="00A50B34">
      <w:pPr>
        <w:pStyle w:val="NCDBullet"/>
      </w:pPr>
      <w:r w:rsidRPr="001B423D">
        <w:t>Difficulty hearing: 7.</w:t>
      </w:r>
      <w:r w:rsidR="00C21500">
        <w:t>6 </w:t>
      </w:r>
      <w:r w:rsidRPr="001B423D">
        <w:t>million (3.1%)</w:t>
      </w:r>
    </w:p>
    <w:p w:rsidR="00DE3A30" w:rsidRPr="001B423D" w:rsidRDefault="00DE3A30" w:rsidP="00A50B34">
      <w:pPr>
        <w:pStyle w:val="NCDBullet"/>
      </w:pPr>
      <w:r w:rsidRPr="001B423D">
        <w:t>Difficulty speaking: 2.</w:t>
      </w:r>
      <w:r w:rsidR="00C21500">
        <w:t>8 </w:t>
      </w:r>
      <w:r w:rsidRPr="001B423D">
        <w:t>million (1.2%)</w:t>
      </w:r>
    </w:p>
    <w:p w:rsidR="00DE3A30" w:rsidRPr="001B423D" w:rsidRDefault="00DE3A30" w:rsidP="00A50B34">
      <w:pPr>
        <w:pStyle w:val="NCDBullet"/>
      </w:pPr>
      <w:r w:rsidRPr="001B423D">
        <w:t>Upper and lower body limitations: 30.</w:t>
      </w:r>
      <w:r w:rsidR="00C21500">
        <w:t>6 </w:t>
      </w:r>
      <w:r w:rsidRPr="001B423D">
        <w:t>million (12.6%)</w:t>
      </w:r>
    </w:p>
    <w:p w:rsidR="00DE3A30" w:rsidRPr="001B423D" w:rsidRDefault="00DE3A30" w:rsidP="00A50B34">
      <w:pPr>
        <w:pStyle w:val="NCDBullet"/>
      </w:pPr>
      <w:r w:rsidRPr="001B423D">
        <w:t>Difficulty with at least one activity of daily living: 9.</w:t>
      </w:r>
      <w:r w:rsidR="00C21500">
        <w:t>4 </w:t>
      </w:r>
      <w:r w:rsidRPr="001B423D">
        <w:t>million (3.9%)</w:t>
      </w:r>
    </w:p>
    <w:p w:rsidR="00DE3A30" w:rsidRPr="001B423D" w:rsidRDefault="00DE3A30" w:rsidP="00A50B34">
      <w:pPr>
        <w:pStyle w:val="NCDBullet"/>
      </w:pPr>
      <w:r w:rsidRPr="001B423D">
        <w:t>Limited mental or cognitive function: 10.</w:t>
      </w:r>
      <w:r w:rsidR="00C21500">
        <w:t>6 </w:t>
      </w:r>
      <w:r w:rsidRPr="001B423D">
        <w:t>million (4.4%)</w:t>
      </w:r>
    </w:p>
    <w:p w:rsidR="00DE3A30" w:rsidRPr="001B423D" w:rsidRDefault="00DE3A30" w:rsidP="00A50B34">
      <w:pPr>
        <w:pStyle w:val="NCDBulletlevel2"/>
      </w:pPr>
      <w:r w:rsidRPr="001B423D">
        <w:t>Intellectual disability: 1.</w:t>
      </w:r>
      <w:r w:rsidR="00C21500">
        <w:t>2 </w:t>
      </w:r>
      <w:r w:rsidRPr="001B423D">
        <w:t>million (0.5%)</w:t>
      </w:r>
    </w:p>
    <w:p w:rsidR="00DE3A30" w:rsidRPr="001B423D" w:rsidRDefault="00DE3A30" w:rsidP="00A50B34">
      <w:pPr>
        <w:pStyle w:val="NCDBulletlevel2"/>
      </w:pPr>
      <w:r w:rsidRPr="001B423D">
        <w:t>Developmental disability: 944,000 (0.4%)</w:t>
      </w:r>
    </w:p>
    <w:p w:rsidR="00DE3A30" w:rsidRDefault="00DE3A30" w:rsidP="00A50B34">
      <w:pPr>
        <w:pStyle w:val="NCDBulletlevel2last"/>
      </w:pPr>
      <w:r w:rsidRPr="001B423D">
        <w:t>Learning disability: 3.</w:t>
      </w:r>
      <w:r w:rsidR="00C21500">
        <w:t>9 </w:t>
      </w:r>
      <w:r w:rsidRPr="001B423D">
        <w:t>million (1.6%)</w:t>
      </w:r>
    </w:p>
    <w:p w:rsidR="00DE3A30" w:rsidRDefault="00DE3A30" w:rsidP="00A50B34">
      <w:pPr>
        <w:pStyle w:val="NCDBody"/>
      </w:pPr>
      <w:r>
        <w:lastRenderedPageBreak/>
        <w:t>T</w:t>
      </w:r>
      <w:r w:rsidRPr="001B423D">
        <w:t>his report will</w:t>
      </w:r>
      <w:r>
        <w:t xml:space="preserve"> broaden the Census description of disability because, as stated in the NCD report </w:t>
      </w:r>
      <w:r w:rsidRPr="00B827D2">
        <w:rPr>
          <w:rStyle w:val="Italic"/>
        </w:rPr>
        <w:t>Saving Lives</w:t>
      </w:r>
      <w:r>
        <w:t xml:space="preserve">, </w:t>
      </w:r>
      <w:r w:rsidR="00C21500">
        <w:t>“</w:t>
      </w:r>
      <w:r>
        <w:t>I</w:t>
      </w:r>
      <w:r w:rsidRPr="001B423D">
        <w:t>n disaster management activities</w:t>
      </w:r>
      <w:r>
        <w:t>,</w:t>
      </w:r>
      <w:r w:rsidRPr="001B423D">
        <w:t xml:space="preserve"> it is important to think about disability broadly</w:t>
      </w:r>
      <w:r w:rsidR="00C21500">
        <w:t>”</w:t>
      </w:r>
      <w:r w:rsidRPr="001B423D">
        <w:t xml:space="preserve"> (NCD</w:t>
      </w:r>
      <w:r>
        <w:t>,</w:t>
      </w:r>
      <w:r w:rsidRPr="001B423D">
        <w:t xml:space="preserve"> 2005</w:t>
      </w:r>
      <w:r>
        <w:t xml:space="preserve">, p. </w:t>
      </w:r>
      <w:r w:rsidRPr="00910A8F">
        <w:t>11</w:t>
      </w:r>
      <w:r w:rsidRPr="001B423D">
        <w:t>)</w:t>
      </w:r>
      <w:r>
        <w:t xml:space="preserve">. This broad approach is reflected in </w:t>
      </w:r>
      <w:r w:rsidRPr="001B423D">
        <w:t>the language used by FEMA and</w:t>
      </w:r>
      <w:r>
        <w:t xml:space="preserve"> others</w:t>
      </w:r>
      <w:r w:rsidRPr="001B423D">
        <w:t xml:space="preserve"> in the emergency management community</w:t>
      </w:r>
      <w:r>
        <w:t>:</w:t>
      </w:r>
      <w:r w:rsidRPr="001B423D">
        <w:t xml:space="preserve"> </w:t>
      </w:r>
      <w:r w:rsidR="00C21500">
        <w:t>“</w:t>
      </w:r>
      <w:r>
        <w:t>P</w:t>
      </w:r>
      <w:r w:rsidRPr="001B423D">
        <w:t>eople with disabilities and others with access and functional needs</w:t>
      </w:r>
      <w:r w:rsidR="00C21500">
        <w:t>”</w:t>
      </w:r>
      <w:r>
        <w:t xml:space="preserve"> is intended</w:t>
      </w:r>
      <w:r w:rsidRPr="001B423D">
        <w:t xml:space="preserve"> to include broad and diverse groups of people who benefit from physical, communication, and program access. </w:t>
      </w:r>
      <w:r>
        <w:t>We have chosen to use this expanded definition of disability in this report for the following reasons.</w:t>
      </w:r>
    </w:p>
    <w:p w:rsidR="00DE3A30" w:rsidRDefault="00DE3A30" w:rsidP="00A50B34">
      <w:pPr>
        <w:pStyle w:val="NCDBody"/>
      </w:pPr>
      <w:r>
        <w:t>The term</w:t>
      </w:r>
      <w:r w:rsidRPr="001B423D">
        <w:t xml:space="preserve"> includes people who may or may not meet the definitions of civil rights laws or some of the other 60</w:t>
      </w:r>
      <w:r>
        <w:t>-</w:t>
      </w:r>
      <w:r w:rsidRPr="001B423D">
        <w:t>plus diverse and sometimes conflicting definitions of disability (</w:t>
      </w:r>
      <w:r w:rsidRPr="00910A8F">
        <w:t>Kailes &amp; Enders, 2007</w:t>
      </w:r>
      <w:r w:rsidRPr="001B423D">
        <w:t xml:space="preserve">). The </w:t>
      </w:r>
      <w:r>
        <w:t xml:space="preserve">first </w:t>
      </w:r>
      <w:r w:rsidRPr="001B423D">
        <w:t>Natio</w:t>
      </w:r>
      <w:r>
        <w:t>nal Response Framework specified</w:t>
      </w:r>
      <w:r w:rsidRPr="001B423D">
        <w:t xml:space="preserve"> that people with disabilities and others </w:t>
      </w:r>
      <w:r>
        <w:t xml:space="preserve">with </w:t>
      </w:r>
      <w:r w:rsidRPr="001B423D">
        <w:t>access and functional needs include</w:t>
      </w:r>
      <w:r>
        <w:t>s</w:t>
      </w:r>
      <w:r w:rsidRPr="001B423D">
        <w:t xml:space="preserve"> </w:t>
      </w:r>
      <w:r w:rsidR="00C21500">
        <w:t>“</w:t>
      </w:r>
      <w:r w:rsidRPr="001B423D">
        <w:t>populations whose members may have additional needs before, during, and after an incident in functional areas, including but not limited to maintaining independence, communication, transportation, supervision, and medical care</w:t>
      </w:r>
      <w:r w:rsidR="00C21500">
        <w:t>”</w:t>
      </w:r>
      <w:r w:rsidRPr="001B423D">
        <w:t xml:space="preserve"> </w:t>
      </w:r>
      <w:r>
        <w:t>(DHS, 2008c,</w:t>
      </w:r>
      <w:r w:rsidRPr="00A61AB5">
        <w:t xml:space="preserve"> </w:t>
      </w:r>
      <w:r w:rsidRPr="003A514A">
        <w:t xml:space="preserve">p. </w:t>
      </w:r>
      <w:r w:rsidRPr="00910A8F">
        <w:t>17</w:t>
      </w:r>
      <w:r>
        <w:t xml:space="preserve">). Those functional areas may have different imperatives; for example, communications before an emergency (receiving warning information) will likely differ from communications during the emergency. </w:t>
      </w:r>
    </w:p>
    <w:p w:rsidR="00DE3A30" w:rsidRDefault="00DE3A30" w:rsidP="00A50B34">
      <w:pPr>
        <w:pStyle w:val="NCDBody"/>
      </w:pPr>
      <w:r>
        <w:t xml:space="preserve">The term also encompasses some of the </w:t>
      </w:r>
      <w:r w:rsidRPr="001B423D">
        <w:t xml:space="preserve">cross-disability and cross-cultural issues regarding emergency communications, </w:t>
      </w:r>
      <w:r>
        <w:t>including</w:t>
      </w:r>
      <w:r w:rsidRPr="001B423D">
        <w:t xml:space="preserve"> individuals with more than one disability o</w:t>
      </w:r>
      <w:r>
        <w:t>r with limited English proficiency. FEMA says,</w:t>
      </w:r>
      <w:r w:rsidRPr="001B423D">
        <w:t xml:space="preserve"> </w:t>
      </w:r>
      <w:r w:rsidR="00C21500">
        <w:t>“</w:t>
      </w:r>
      <w:r w:rsidRPr="001B423D">
        <w:t>When communities integrate the access and functional needs of children and adults with and without disabilities in all phases of community-wide emergency management, they strengthen their ability to prepar</w:t>
      </w:r>
      <w:r>
        <w:t>e for, protect against, respond</w:t>
      </w:r>
      <w:r w:rsidRPr="001B423D">
        <w:t xml:space="preserve"> to, recover from and mitigate all hazards</w:t>
      </w:r>
      <w:r w:rsidR="00C21500">
        <w:t>”</w:t>
      </w:r>
      <w:r w:rsidRPr="001B423D">
        <w:t xml:space="preserve"> (FEMA</w:t>
      </w:r>
      <w:r>
        <w:t>,</w:t>
      </w:r>
      <w:r w:rsidRPr="001B423D">
        <w:t xml:space="preserve"> 2011</w:t>
      </w:r>
      <w:r>
        <w:t>b, p.</w:t>
      </w:r>
      <w:r w:rsidRPr="00A61AB5">
        <w:t xml:space="preserve"> </w:t>
      </w:r>
      <w:r w:rsidRPr="00910A8F">
        <w:t>40</w:t>
      </w:r>
      <w:r w:rsidRPr="001B423D">
        <w:t>).</w:t>
      </w:r>
    </w:p>
    <w:p w:rsidR="00DE3A30" w:rsidRDefault="00DE3A30" w:rsidP="00A50B34">
      <w:pPr>
        <w:pStyle w:val="NCDBody"/>
      </w:pPr>
      <w:r>
        <w:t>Finally, w</w:t>
      </w:r>
      <w:r w:rsidRPr="001B423D">
        <w:t xml:space="preserve">hen the needs of people with disabilities and others with access and functional needs are included and accommodated in planning and services, </w:t>
      </w:r>
      <w:r>
        <w:t>many more people</w:t>
      </w:r>
      <w:r w:rsidRPr="001B423D">
        <w:t xml:space="preserve"> </w:t>
      </w:r>
      <w:r>
        <w:t xml:space="preserve">will benefit from </w:t>
      </w:r>
      <w:r w:rsidRPr="001B423D">
        <w:t>accessible communications</w:t>
      </w:r>
      <w:r>
        <w:t>—an estimated 5</w:t>
      </w:r>
      <w:r w:rsidR="00265AE8">
        <w:t>0 </w:t>
      </w:r>
      <w:r>
        <w:t xml:space="preserve">percent of the population </w:t>
      </w:r>
      <w:r w:rsidRPr="001B423D">
        <w:t>(Kailes</w:t>
      </w:r>
      <w:r>
        <w:t>, 2007,</w:t>
      </w:r>
      <w:r w:rsidRPr="001B423D">
        <w:t xml:space="preserve"> </w:t>
      </w:r>
      <w:r>
        <w:t xml:space="preserve">p. </w:t>
      </w:r>
      <w:r w:rsidRPr="001B423D">
        <w:t xml:space="preserve">236). </w:t>
      </w:r>
    </w:p>
    <w:p w:rsidR="00DE3A30" w:rsidRDefault="00DE3A30" w:rsidP="00A50B34">
      <w:pPr>
        <w:pStyle w:val="NCDHeading3"/>
      </w:pPr>
      <w:bookmarkStart w:id="67" w:name="_Toc383448197"/>
      <w:r w:rsidRPr="00F83A7D">
        <w:lastRenderedPageBreak/>
        <w:t>The Importance of Emergency Communications</w:t>
      </w:r>
      <w:bookmarkEnd w:id="67"/>
    </w:p>
    <w:p w:rsidR="00DE3A30" w:rsidRPr="002A74E5" w:rsidRDefault="00DE3A30" w:rsidP="002A74E5">
      <w:pPr>
        <w:pStyle w:val="NCDBody"/>
        <w:ind w:right="-270"/>
        <w:rPr>
          <w:spacing w:val="-2"/>
        </w:rPr>
      </w:pPr>
      <w:r w:rsidRPr="002A74E5">
        <w:rPr>
          <w:spacing w:val="-2"/>
        </w:rPr>
        <w:t xml:space="preserve">Emergency communications are critical in emergency management; they make the difference between life and death on some occasions. When alerts and warnings are timely and accurate, and the proper preparedness information is provided, the first steps in managing the emergency effectively and mitigating the effects of a disaster have been taken. </w:t>
      </w:r>
    </w:p>
    <w:p w:rsidR="00DE3A30" w:rsidRDefault="00DE3A30" w:rsidP="00A50B34">
      <w:pPr>
        <w:pStyle w:val="NCDBody"/>
      </w:pPr>
      <w:r>
        <w:t>At the same time, such communications are a process. The</w:t>
      </w:r>
      <w:r w:rsidRPr="001B423D">
        <w:t xml:space="preserve"> individual</w:t>
      </w:r>
      <w:r w:rsidR="00C21500">
        <w:t>’</w:t>
      </w:r>
      <w:r w:rsidRPr="001B423D">
        <w:t>s response</w:t>
      </w:r>
      <w:r>
        <w:t xml:space="preserve"> to emergency communications</w:t>
      </w:r>
      <w:r w:rsidRPr="001B423D">
        <w:t xml:space="preserve"> can be</w:t>
      </w:r>
      <w:r>
        <w:t xml:space="preserve"> affected by factors external to the emergency communication: by</w:t>
      </w:r>
      <w:r w:rsidRPr="001B423D">
        <w:t xml:space="preserve"> the disseminator and</w:t>
      </w:r>
      <w:r>
        <w:t xml:space="preserve"> the</w:t>
      </w:r>
      <w:r w:rsidRPr="001B423D">
        <w:t xml:space="preserve"> individ</w:t>
      </w:r>
      <w:r>
        <w:t>ual</w:t>
      </w:r>
      <w:r w:rsidR="00C21500">
        <w:t>’</w:t>
      </w:r>
      <w:r>
        <w:t>s trust in the disseminator; by</w:t>
      </w:r>
      <w:r w:rsidRPr="001B423D">
        <w:t xml:space="preserve"> the </w:t>
      </w:r>
      <w:r>
        <w:t>way the</w:t>
      </w:r>
      <w:r w:rsidRPr="001B423D">
        <w:t xml:space="preserve"> </w:t>
      </w:r>
      <w:r>
        <w:t>communication is issued; by</w:t>
      </w:r>
      <w:r w:rsidRPr="001B423D">
        <w:t xml:space="preserve"> the individual</w:t>
      </w:r>
      <w:r w:rsidR="00C21500">
        <w:t>’</w:t>
      </w:r>
      <w:r>
        <w:t>s ability</w:t>
      </w:r>
      <w:r w:rsidRPr="001B423D">
        <w:t xml:space="preserve"> to understand the commun</w:t>
      </w:r>
      <w:r>
        <w:t xml:space="preserve">ication; and much more. </w:t>
      </w:r>
      <w:r w:rsidRPr="001B423D">
        <w:t xml:space="preserve">For people with disabilities and others with access and functional needs, </w:t>
      </w:r>
      <w:r>
        <w:t xml:space="preserve">the list of such factors grows exponentially. In the words of Marcie Roth, director of the </w:t>
      </w:r>
      <w:r w:rsidRPr="00B8744C">
        <w:t>Office of Disabilit</w:t>
      </w:r>
      <w:r>
        <w:t xml:space="preserve">y Integration and Coordination at FEMA, </w:t>
      </w:r>
      <w:r w:rsidR="00C21500">
        <w:t>“</w:t>
      </w:r>
      <w:r>
        <w:t>Information has</w:t>
      </w:r>
      <w:r w:rsidRPr="00B8744C">
        <w:t xml:space="preserve"> to be accessible to be actionable</w:t>
      </w:r>
      <w:r w:rsidR="00C21500">
        <w:t>”</w:t>
      </w:r>
      <w:r>
        <w:t xml:space="preserve"> (Roth, 2013). </w:t>
      </w:r>
    </w:p>
    <w:p w:rsidR="00DE3A30" w:rsidRDefault="00DE3A30" w:rsidP="00A50B34">
      <w:pPr>
        <w:pStyle w:val="NCDBody"/>
      </w:pPr>
      <w:r>
        <w:t>The literature abounds with</w:t>
      </w:r>
      <w:r w:rsidRPr="001B423D">
        <w:t xml:space="preserve"> studies </w:t>
      </w:r>
      <w:r>
        <w:t>and anecdotes concerning emergency communications for people with access and functional needs, especially questions of accessibility. NCD</w:t>
      </w:r>
      <w:r w:rsidR="00C21500">
        <w:t>’</w:t>
      </w:r>
      <w:r>
        <w:t xml:space="preserve">s </w:t>
      </w:r>
      <w:r w:rsidRPr="00B827D2">
        <w:rPr>
          <w:rStyle w:val="Italic"/>
        </w:rPr>
        <w:t>Saving Lives</w:t>
      </w:r>
      <w:r>
        <w:t xml:space="preserve"> report found </w:t>
      </w:r>
      <w:r w:rsidRPr="001B423D">
        <w:t xml:space="preserve">that people with disabilities and others with access and functional needs are often left out of emergency planning, meaning that </w:t>
      </w:r>
      <w:r>
        <w:t>their needs might not be met when the plan</w:t>
      </w:r>
      <w:r w:rsidRPr="001B423D">
        <w:t xml:space="preserve"> </w:t>
      </w:r>
      <w:r>
        <w:t>is</w:t>
      </w:r>
      <w:r w:rsidRPr="001B423D">
        <w:t xml:space="preserve"> implemented (NCD</w:t>
      </w:r>
      <w:r>
        <w:t>,</w:t>
      </w:r>
      <w:r w:rsidRPr="001B423D">
        <w:t xml:space="preserve"> 2005). A recent study by the Wireless </w:t>
      </w:r>
      <w:r>
        <w:t>Rehabilitation Engineering Research Center (</w:t>
      </w:r>
      <w:r w:rsidRPr="00DE71CD">
        <w:t xml:space="preserve">Wireless </w:t>
      </w:r>
      <w:r w:rsidRPr="001B423D">
        <w:t>RERC</w:t>
      </w:r>
      <w:r>
        <w:t>)</w:t>
      </w:r>
      <w:r w:rsidRPr="001B423D">
        <w:t xml:space="preserve"> found that the </w:t>
      </w:r>
      <w:r>
        <w:t xml:space="preserve">first nationwide </w:t>
      </w:r>
      <w:r w:rsidRPr="001B423D">
        <w:t>test of the Emergency Alert System</w:t>
      </w:r>
      <w:r>
        <w:t>,</w:t>
      </w:r>
      <w:r w:rsidRPr="001B423D">
        <w:t xml:space="preserve"> </w:t>
      </w:r>
      <w:r>
        <w:t xml:space="preserve">in November 2011, </w:t>
      </w:r>
      <w:r w:rsidRPr="001B423D">
        <w:t xml:space="preserve">was often inaccessible </w:t>
      </w:r>
      <w:r>
        <w:t>due to the lack of captioning</w:t>
      </w:r>
      <w:r w:rsidRPr="001B423D">
        <w:t xml:space="preserve"> </w:t>
      </w:r>
      <w:r>
        <w:t>and</w:t>
      </w:r>
      <w:r w:rsidRPr="001B423D">
        <w:t xml:space="preserve"> </w:t>
      </w:r>
      <w:r>
        <w:t xml:space="preserve">inadequate </w:t>
      </w:r>
      <w:r w:rsidRPr="001B423D">
        <w:t>v</w:t>
      </w:r>
      <w:r>
        <w:t>erbal communications (Wireless RERC, 2012b).</w:t>
      </w:r>
    </w:p>
    <w:p w:rsidR="00DE3A30" w:rsidRDefault="00DE3A30" w:rsidP="00A50B34">
      <w:pPr>
        <w:pStyle w:val="NCDBody"/>
      </w:pPr>
      <w:r>
        <w:t>I</w:t>
      </w:r>
      <w:r w:rsidRPr="001B423D">
        <w:t xml:space="preserve">naccessibility of emergency communications diminishes the effectiveness of </w:t>
      </w:r>
      <w:r>
        <w:t>these</w:t>
      </w:r>
      <w:r w:rsidRPr="001B423D">
        <w:t xml:space="preserve"> communications, </w:t>
      </w:r>
      <w:r>
        <w:t xml:space="preserve">and </w:t>
      </w:r>
      <w:r w:rsidRPr="001B423D">
        <w:t xml:space="preserve">emergency managers at the local, </w:t>
      </w:r>
      <w:r>
        <w:t>s</w:t>
      </w:r>
      <w:r w:rsidRPr="001B423D">
        <w:t>tate</w:t>
      </w:r>
      <w:r>
        <w:t>, tribal,</w:t>
      </w:r>
      <w:r w:rsidRPr="001B423D">
        <w:t xml:space="preserve"> and </w:t>
      </w:r>
      <w:r>
        <w:t>f</w:t>
      </w:r>
      <w:r w:rsidRPr="001B423D">
        <w:t>ederal level</w:t>
      </w:r>
      <w:r>
        <w:t>s</w:t>
      </w:r>
      <w:r w:rsidRPr="001B423D">
        <w:t xml:space="preserve"> must remember that people with access and functional needs </w:t>
      </w:r>
      <w:r>
        <w:t>comprise</w:t>
      </w:r>
      <w:r w:rsidRPr="001B423D">
        <w:t xml:space="preserve"> over half the population, meaning </w:t>
      </w:r>
      <w:r>
        <w:t xml:space="preserve">that </w:t>
      </w:r>
      <w:r w:rsidRPr="001B423D">
        <w:t>accessible emergency communication goes far</w:t>
      </w:r>
      <w:r>
        <w:t xml:space="preserve"> beyond reaching a small proportion of the public. Simple, easy-to-understand instructions in </w:t>
      </w:r>
      <w:r>
        <w:lastRenderedPageBreak/>
        <w:t>clear, large print and audible form should be the communication norm, not the exception and not just when providing emergency information for people with vision disabilities. Such mandates for the a</w:t>
      </w:r>
      <w:r w:rsidRPr="001B423D">
        <w:t xml:space="preserve">ccessibility of information </w:t>
      </w:r>
      <w:r>
        <w:t xml:space="preserve">benefit everyone. For example, people who are in a different </w:t>
      </w:r>
      <w:r w:rsidRPr="001B423D">
        <w:t>room</w:t>
      </w:r>
      <w:r>
        <w:t xml:space="preserve"> at the time of an emergency broadcast will be able to hear </w:t>
      </w:r>
      <w:r w:rsidRPr="001B423D">
        <w:t xml:space="preserve">alerts and warnings </w:t>
      </w:r>
      <w:r>
        <w:t>if they are</w:t>
      </w:r>
      <w:r w:rsidRPr="001B423D">
        <w:t xml:space="preserve"> spoken</w:t>
      </w:r>
      <w:r>
        <w:t>,</w:t>
      </w:r>
      <w:r w:rsidRPr="001B423D">
        <w:t xml:space="preserve"> while people who have lowered the </w:t>
      </w:r>
      <w:r>
        <w:t>volume on their televisions will</w:t>
      </w:r>
      <w:r w:rsidRPr="001B423D">
        <w:t xml:space="preserve"> benefit from large captions illuminating the details of the emergency message.</w:t>
      </w:r>
      <w:r>
        <w:t xml:space="preserve"> In short, the solutions to accessibility needs are of potential benefit to the great majority. </w:t>
      </w:r>
    </w:p>
    <w:p w:rsidR="00DE3A30" w:rsidRPr="00B8627F" w:rsidRDefault="00D91A5A" w:rsidP="00E91D9E">
      <w:pPr>
        <w:pStyle w:val="NCDTableTitle"/>
      </w:pPr>
      <w:bookmarkStart w:id="68" w:name="_Toc382569694"/>
      <w:r>
        <w:t>Table </w:t>
      </w:r>
      <w:r w:rsidR="00DE3A30">
        <w:t>1. Some Solutions to Accessible Communication Needs</w:t>
      </w:r>
      <w:bookmarkEnd w:id="68"/>
    </w:p>
    <w:tbl>
      <w:tblPr>
        <w:tblStyle w:val="NCD"/>
        <w:tblW w:w="9360" w:type="dxa"/>
        <w:tblLayout w:type="fixed"/>
        <w:tblLook w:val="0420" w:firstRow="1" w:lastRow="0" w:firstColumn="0" w:lastColumn="0" w:noHBand="0" w:noVBand="1"/>
        <w:tblCaption w:val="Table 1 Some Solutions to Accessible Communication Needs"/>
        <w:tblDescription w:val="This is a table showing Some Solutions to Accessible Communication Needs. Technical solutions listed are Amplified Telephones. American Sign Language, Assistive Listening Devices, Audio Warnings, Braille, Computer Aided Real-time Transcription, Closed Captions, large print, magnifiers, multimedia, raised print signs, text-to-speech, video description. Physical or content solutions listed are interpreters, simple language opr simple instructions, and no jargon, no acronyms, and no truncated or abbreviated text"/>
      </w:tblPr>
      <w:tblGrid>
        <w:gridCol w:w="2426"/>
        <w:gridCol w:w="6934"/>
      </w:tblGrid>
      <w:tr w:rsidR="005C3252" w:rsidRPr="00AD15E0" w:rsidTr="002B44BD">
        <w:trPr>
          <w:cnfStyle w:val="100000000000" w:firstRow="1" w:lastRow="0" w:firstColumn="0" w:lastColumn="0" w:oddVBand="0" w:evenVBand="0" w:oddHBand="0" w:evenHBand="0" w:firstRowFirstColumn="0" w:firstRowLastColumn="0" w:lastRowFirstColumn="0" w:lastRowLastColumn="0"/>
          <w:trHeight w:val="239"/>
          <w:tblHeader/>
        </w:trPr>
        <w:tc>
          <w:tcPr>
            <w:tcW w:w="2426" w:type="dxa"/>
            <w:hideMark/>
          </w:tcPr>
          <w:p w:rsidR="005C3252" w:rsidRPr="00AD15E0" w:rsidRDefault="005C3252" w:rsidP="00857578">
            <w:pPr>
              <w:pStyle w:val="NCDTableColumnHead"/>
              <w:spacing w:before="144" w:after="144"/>
              <w:rPr>
                <w:b/>
              </w:rPr>
            </w:pPr>
            <w:r w:rsidRPr="00AD15E0">
              <w:rPr>
                <w:b/>
              </w:rPr>
              <w:t>Need Type</w:t>
            </w:r>
          </w:p>
        </w:tc>
        <w:tc>
          <w:tcPr>
            <w:tcW w:w="6934" w:type="dxa"/>
          </w:tcPr>
          <w:p w:rsidR="005C3252" w:rsidRPr="00AD15E0" w:rsidRDefault="005C3252" w:rsidP="00857578">
            <w:pPr>
              <w:pStyle w:val="NCDTableColumnHead"/>
              <w:spacing w:before="144" w:after="144"/>
              <w:rPr>
                <w:b/>
              </w:rPr>
            </w:pPr>
            <w:r w:rsidRPr="00AD15E0">
              <w:rPr>
                <w:b/>
              </w:rPr>
              <w:t>Solution</w:t>
            </w:r>
          </w:p>
        </w:tc>
      </w:tr>
      <w:tr w:rsidR="009423F8" w:rsidTr="009423F8">
        <w:trPr>
          <w:cnfStyle w:val="000000100000" w:firstRow="0" w:lastRow="0" w:firstColumn="0" w:lastColumn="0" w:oddVBand="0" w:evenVBand="0" w:oddHBand="1" w:evenHBand="0" w:firstRowFirstColumn="0" w:firstRowLastColumn="0" w:lastRowFirstColumn="0" w:lastRowLastColumn="0"/>
          <w:trHeight w:val="4714"/>
        </w:trPr>
        <w:tc>
          <w:tcPr>
            <w:tcW w:w="2426" w:type="dxa"/>
            <w:hideMark/>
          </w:tcPr>
          <w:p w:rsidR="009423F8" w:rsidRPr="008C7249" w:rsidRDefault="009423F8" w:rsidP="0079427D">
            <w:pPr>
              <w:pStyle w:val="NCDTableRowHead"/>
              <w:ind w:left="180"/>
            </w:pPr>
            <w:r w:rsidRPr="008C7249">
              <w:t>Technical</w:t>
            </w:r>
          </w:p>
        </w:tc>
        <w:tc>
          <w:tcPr>
            <w:tcW w:w="6934" w:type="dxa"/>
          </w:tcPr>
          <w:p w:rsidR="009423F8" w:rsidRPr="004137ED" w:rsidRDefault="009423F8" w:rsidP="004137ED">
            <w:pPr>
              <w:pStyle w:val="NCDTableBullet"/>
            </w:pPr>
            <w:r w:rsidRPr="004137ED">
              <w:t>Amplified telephones</w:t>
            </w:r>
          </w:p>
          <w:p w:rsidR="009423F8" w:rsidRPr="004137ED" w:rsidRDefault="009423F8" w:rsidP="004137ED">
            <w:pPr>
              <w:pStyle w:val="NCDTableBullet"/>
            </w:pPr>
            <w:r w:rsidRPr="004137ED">
              <w:t>ASL (American Sign Language)</w:t>
            </w:r>
          </w:p>
          <w:p w:rsidR="009423F8" w:rsidRPr="004137ED" w:rsidRDefault="009423F8" w:rsidP="004137ED">
            <w:pPr>
              <w:pStyle w:val="NCDTableBullet"/>
            </w:pPr>
            <w:r w:rsidRPr="004137ED">
              <w:t>Assistive listening devices</w:t>
            </w:r>
          </w:p>
          <w:p w:rsidR="009423F8" w:rsidRPr="004137ED" w:rsidRDefault="009423F8" w:rsidP="004137ED">
            <w:pPr>
              <w:pStyle w:val="NCDTableBullet"/>
            </w:pPr>
            <w:r w:rsidRPr="004137ED">
              <w:t>Audio warnings</w:t>
            </w:r>
          </w:p>
          <w:p w:rsidR="009423F8" w:rsidRPr="004137ED" w:rsidRDefault="009423F8" w:rsidP="004137ED">
            <w:pPr>
              <w:pStyle w:val="NCDTableBullet"/>
            </w:pPr>
            <w:r w:rsidRPr="004137ED">
              <w:t>Braille</w:t>
            </w:r>
          </w:p>
          <w:p w:rsidR="009423F8" w:rsidRPr="004137ED" w:rsidRDefault="009423F8" w:rsidP="004137ED">
            <w:pPr>
              <w:pStyle w:val="NCDTableBullet"/>
            </w:pPr>
            <w:r w:rsidRPr="004137ED">
              <w:t>Computer-assisted real-time transcription (CART)</w:t>
            </w:r>
          </w:p>
          <w:p w:rsidR="009423F8" w:rsidRPr="004137ED" w:rsidRDefault="009423F8" w:rsidP="004137ED">
            <w:pPr>
              <w:pStyle w:val="NCDTableBullet"/>
            </w:pPr>
            <w:r w:rsidRPr="004137ED">
              <w:t>Captions (display of text on screen, usually a transcription of audio)</w:t>
            </w:r>
          </w:p>
          <w:p w:rsidR="009423F8" w:rsidRPr="004137ED" w:rsidRDefault="009423F8" w:rsidP="004137ED">
            <w:pPr>
              <w:pStyle w:val="NCDTableBullet"/>
            </w:pPr>
            <w:r w:rsidRPr="004137ED">
              <w:t>Large print</w:t>
            </w:r>
          </w:p>
          <w:p w:rsidR="009423F8" w:rsidRPr="004137ED" w:rsidRDefault="009423F8" w:rsidP="004137ED">
            <w:pPr>
              <w:pStyle w:val="NCDTableBullet"/>
            </w:pPr>
            <w:r w:rsidRPr="004137ED">
              <w:t>Magnifiers</w:t>
            </w:r>
          </w:p>
          <w:p w:rsidR="009423F8" w:rsidRPr="004137ED" w:rsidRDefault="009423F8" w:rsidP="004137ED">
            <w:pPr>
              <w:pStyle w:val="NCDTableBullet"/>
            </w:pPr>
            <w:r w:rsidRPr="004137ED">
              <w:t>Multimedia</w:t>
            </w:r>
          </w:p>
          <w:p w:rsidR="009423F8" w:rsidRPr="004137ED" w:rsidRDefault="009423F8" w:rsidP="004137ED">
            <w:pPr>
              <w:pStyle w:val="NCDTableBullet"/>
            </w:pPr>
            <w:r w:rsidRPr="004137ED">
              <w:t>Raised print signs</w:t>
            </w:r>
          </w:p>
          <w:p w:rsidR="009423F8" w:rsidRPr="004137ED" w:rsidRDefault="009423F8" w:rsidP="004137ED">
            <w:pPr>
              <w:pStyle w:val="NCDTableBullet"/>
            </w:pPr>
            <w:r w:rsidRPr="004137ED">
              <w:t>Text-to-speech</w:t>
            </w:r>
          </w:p>
          <w:p w:rsidR="009423F8" w:rsidRPr="004137ED" w:rsidRDefault="009423F8" w:rsidP="004137ED">
            <w:pPr>
              <w:pStyle w:val="NCDTableBullet"/>
            </w:pPr>
            <w:r w:rsidRPr="004137ED">
              <w:t>Video description</w:t>
            </w:r>
          </w:p>
        </w:tc>
      </w:tr>
      <w:tr w:rsidR="009423F8" w:rsidTr="00182B47">
        <w:trPr>
          <w:cnfStyle w:val="000000010000" w:firstRow="0" w:lastRow="0" w:firstColumn="0" w:lastColumn="0" w:oddVBand="0" w:evenVBand="0" w:oddHBand="0" w:evenHBand="1" w:firstRowFirstColumn="0" w:firstRowLastColumn="0" w:lastRowFirstColumn="0" w:lastRowLastColumn="0"/>
          <w:trHeight w:val="1056"/>
        </w:trPr>
        <w:tc>
          <w:tcPr>
            <w:tcW w:w="2426" w:type="dxa"/>
            <w:hideMark/>
          </w:tcPr>
          <w:p w:rsidR="009423F8" w:rsidRPr="008C7249" w:rsidRDefault="009423F8" w:rsidP="0079427D">
            <w:pPr>
              <w:pStyle w:val="NCDTableRowHead"/>
              <w:ind w:left="180"/>
            </w:pPr>
            <w:r w:rsidRPr="008C7249">
              <w:t>Physical/Content</w:t>
            </w:r>
          </w:p>
        </w:tc>
        <w:tc>
          <w:tcPr>
            <w:tcW w:w="6934" w:type="dxa"/>
          </w:tcPr>
          <w:p w:rsidR="009423F8" w:rsidRPr="004137ED" w:rsidRDefault="009423F8" w:rsidP="004137ED">
            <w:pPr>
              <w:pStyle w:val="NCDTableBullet"/>
            </w:pPr>
            <w:r w:rsidRPr="004137ED">
              <w:t>Interpreters</w:t>
            </w:r>
          </w:p>
          <w:p w:rsidR="009423F8" w:rsidRPr="004137ED" w:rsidRDefault="009423F8" w:rsidP="004137ED">
            <w:pPr>
              <w:pStyle w:val="NCDTableBullet"/>
            </w:pPr>
            <w:r w:rsidRPr="004137ED">
              <w:t>Plain language/instructions</w:t>
            </w:r>
          </w:p>
          <w:p w:rsidR="009423F8" w:rsidRPr="004137ED" w:rsidRDefault="009423F8" w:rsidP="004137ED">
            <w:pPr>
              <w:pStyle w:val="NCDTableBullet"/>
            </w:pPr>
            <w:r w:rsidRPr="004137ED">
              <w:t>No jargon, acronyms, truncated, or abbreviated text</w:t>
            </w:r>
          </w:p>
        </w:tc>
      </w:tr>
    </w:tbl>
    <w:p w:rsidR="00DE3A30" w:rsidRPr="008731AD" w:rsidRDefault="00DE3A30" w:rsidP="003D70FA">
      <w:pPr>
        <w:pStyle w:val="NCDHeading3"/>
        <w:spacing w:before="480"/>
      </w:pPr>
      <w:bookmarkStart w:id="69" w:name="_Toc383448198"/>
      <w:r w:rsidRPr="008731AD">
        <w:t>Defining Communications</w:t>
      </w:r>
      <w:bookmarkEnd w:id="69"/>
    </w:p>
    <w:p w:rsidR="00DE3A30" w:rsidRDefault="00DE3A30" w:rsidP="006A7A85">
      <w:pPr>
        <w:pStyle w:val="NCDBody"/>
      </w:pPr>
      <w:r>
        <w:t>While c</w:t>
      </w:r>
      <w:r w:rsidRPr="001B423D">
        <w:t>ommunication can be def</w:t>
      </w:r>
      <w:r>
        <w:t xml:space="preserve">ined as </w:t>
      </w:r>
      <w:r w:rsidR="00C21500">
        <w:t>“</w:t>
      </w:r>
      <w:r>
        <w:t>to make common to many,</w:t>
      </w:r>
      <w:r w:rsidR="00C21500">
        <w:t>”</w:t>
      </w:r>
      <w:r w:rsidRPr="001B423D">
        <w:t xml:space="preserve"> it can denote two different processes</w:t>
      </w:r>
      <w:r>
        <w:t>: (</w:t>
      </w:r>
      <w:r w:rsidR="0061368D">
        <w:t>1) </w:t>
      </w:r>
      <w:r>
        <w:t xml:space="preserve">the </w:t>
      </w:r>
      <w:r w:rsidRPr="00AF1D3A">
        <w:t>transmission</w:t>
      </w:r>
      <w:r w:rsidRPr="001B423D">
        <w:t xml:space="preserve"> of information (a one-way process)</w:t>
      </w:r>
      <w:r>
        <w:t>,</w:t>
      </w:r>
      <w:r w:rsidRPr="001B423D">
        <w:t xml:space="preserve"> and </w:t>
      </w:r>
      <w:r>
        <w:lastRenderedPageBreak/>
        <w:t>(</w:t>
      </w:r>
      <w:r w:rsidR="0061368D">
        <w:t>2) </w:t>
      </w:r>
      <w:r w:rsidRPr="00AF1D3A">
        <w:t>sharing</w:t>
      </w:r>
      <w:r w:rsidRPr="001B423D">
        <w:t xml:space="preserve"> information (a common or mutual process) (W</w:t>
      </w:r>
      <w:r>
        <w:t>illiams, 1985). B</w:t>
      </w:r>
      <w:r w:rsidRPr="001B423D">
        <w:t>oth are included in current emergency communication strategies</w:t>
      </w:r>
      <w:r>
        <w:t xml:space="preserve"> (see </w:t>
      </w:r>
      <w:r w:rsidR="00D91A5A">
        <w:t>Figure </w:t>
      </w:r>
      <w:r>
        <w:t>1)</w:t>
      </w:r>
      <w:r w:rsidRPr="001B423D">
        <w:t>.</w:t>
      </w:r>
    </w:p>
    <w:p w:rsidR="00DE3A30" w:rsidRDefault="00DE3A30" w:rsidP="006A7A85">
      <w:pPr>
        <w:pStyle w:val="NCDBody"/>
      </w:pPr>
      <w:r w:rsidRPr="001B423D">
        <w:t xml:space="preserve">In the </w:t>
      </w:r>
      <w:r w:rsidRPr="00AF1D3A">
        <w:t>transmission</w:t>
      </w:r>
      <w:r w:rsidRPr="001B423D">
        <w:t xml:space="preserve"> of information, communication more closely follows the Shannon and Weaver model, which implies that communication is a linear and essentially one-way process from sender to receiver (</w:t>
      </w:r>
      <w:r>
        <w:t xml:space="preserve">Leaf, 2005; </w:t>
      </w:r>
      <w:r w:rsidRPr="001B423D">
        <w:t>Shannon</w:t>
      </w:r>
      <w:r>
        <w:t xml:space="preserve"> &amp; Weaver,</w:t>
      </w:r>
      <w:r w:rsidRPr="001B423D">
        <w:t xml:space="preserve"> 1963</w:t>
      </w:r>
      <w:r>
        <w:t>;</w:t>
      </w:r>
      <w:r w:rsidRPr="001B423D">
        <w:t xml:space="preserve"> Targowski </w:t>
      </w:r>
      <w:r>
        <w:t xml:space="preserve">&amp; Bowman, </w:t>
      </w:r>
      <w:r w:rsidRPr="001B423D">
        <w:t xml:space="preserve">1988). Targowski and Bowman note that although the transmission model of communication does allow for feedback, this model </w:t>
      </w:r>
      <w:r>
        <w:t xml:space="preserve">is essentially </w:t>
      </w:r>
      <w:r w:rsidR="00C21500">
        <w:t>“</w:t>
      </w:r>
      <w:r>
        <w:t>static</w:t>
      </w:r>
      <w:r w:rsidR="00C21500">
        <w:t>”</w:t>
      </w:r>
      <w:r>
        <w:t>: T</w:t>
      </w:r>
      <w:r w:rsidRPr="001B423D">
        <w:t>he goal of the transmission model is to get the message across to the rec</w:t>
      </w:r>
      <w:r>
        <w:t>eiver (p. 15</w:t>
      </w:r>
      <w:r w:rsidRPr="001B423D">
        <w:t>). This process</w:t>
      </w:r>
      <w:r>
        <w:t xml:space="preserve"> is</w:t>
      </w:r>
      <w:r w:rsidRPr="001B423D">
        <w:t xml:space="preserve"> in line with current government </w:t>
      </w:r>
      <w:r>
        <w:t>communications, in which local, s</w:t>
      </w:r>
      <w:r w:rsidRPr="001B423D">
        <w:t>tate</w:t>
      </w:r>
      <w:r>
        <w:t xml:space="preserve">, tribal, or federal organizations act as </w:t>
      </w:r>
      <w:r w:rsidRPr="001B423D">
        <w:t>gatekeeper</w:t>
      </w:r>
      <w:r>
        <w:t>s</w:t>
      </w:r>
      <w:r w:rsidRPr="001B423D">
        <w:t xml:space="preserve"> and determine the content, timing, and method of dissemination of the </w:t>
      </w:r>
      <w:r>
        <w:t xml:space="preserve">emergency </w:t>
      </w:r>
      <w:r w:rsidRPr="001B423D">
        <w:t>message</w:t>
      </w:r>
      <w:r>
        <w:t xml:space="preserve">. </w:t>
      </w:r>
      <w:r w:rsidRPr="001B423D">
        <w:t>Typically, this model is less about communication and more about the dissemination of information</w:t>
      </w:r>
      <w:r>
        <w:t>, as in</w:t>
      </w:r>
      <w:r w:rsidRPr="001B423D">
        <w:t xml:space="preserve"> alerts and warnings (De Marchi</w:t>
      </w:r>
      <w:r>
        <w:t>,</w:t>
      </w:r>
      <w:r w:rsidRPr="001B423D">
        <w:t xml:space="preserve"> 1993).</w:t>
      </w:r>
    </w:p>
    <w:p w:rsidR="00DE3A30" w:rsidRPr="00891D2D" w:rsidRDefault="00D91A5A" w:rsidP="006A7A85">
      <w:pPr>
        <w:pStyle w:val="NCDChartTitle"/>
      </w:pPr>
      <w:bookmarkStart w:id="70" w:name="_Toc382569706"/>
      <w:r>
        <w:t>Figure </w:t>
      </w:r>
      <w:r w:rsidR="00DE3A30" w:rsidRPr="0081719A">
        <w:t>1</w:t>
      </w:r>
      <w:r w:rsidR="00DE3A30">
        <w:t>.</w:t>
      </w:r>
      <w:r w:rsidR="00DE3A30" w:rsidRPr="0081719A">
        <w:t xml:space="preserve"> Two Models of Communication</w:t>
      </w:r>
      <w:bookmarkEnd w:id="70"/>
    </w:p>
    <w:p w:rsidR="00DE3A30" w:rsidRPr="006A7A85" w:rsidRDefault="00C22AB0" w:rsidP="006A7A85">
      <w:pPr>
        <w:pStyle w:val="NCDChart"/>
      </w:pPr>
      <w:r>
        <w:rPr>
          <w:noProof/>
        </w:rPr>
        <mc:AlternateContent>
          <mc:Choice Requires="wpc">
            <w:drawing>
              <wp:inline distT="0" distB="0" distL="0" distR="0">
                <wp:extent cx="5486400" cy="2038350"/>
                <wp:effectExtent l="0" t="0" r="0" b="0"/>
                <wp:docPr id="13" name="Canvas 2" descr="Title: Two Models of Communication - Description: The graphic describes two models of communication, the transmission model and the sharing model. The transmission model is illustrated by two boxes connected by a one-way arrow. The first box on the left represents the sender of a message. The arrow, which represents the message being conveyed points from the box representing the sender to a second box on the right which represents the receiver of the message. The sharing model of communication is illustrated by two boxes, again representing the sender and receiver of a message, with a double headed arrow between the boxes to represent the message. The graphic is meant to illustrate that the transmission model of communication is a one sided process, while the sharing model is a mutual process between two people."/>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 name="Rounded Rectangle 5"/>
                        <wps:cNvSpPr>
                          <a:spLocks noChangeArrowheads="1"/>
                        </wps:cNvSpPr>
                        <wps:spPr bwMode="auto">
                          <a:xfrm>
                            <a:off x="786700" y="365109"/>
                            <a:ext cx="1146800" cy="511213"/>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857578" w:rsidRPr="00F038F1" w:rsidRDefault="00857578" w:rsidP="00065397">
                              <w:pPr>
                                <w:jc w:val="center"/>
                              </w:pPr>
                              <w:r w:rsidRPr="00F038F1">
                                <w:t>Sender</w:t>
                              </w:r>
                            </w:p>
                          </w:txbxContent>
                        </wps:txbx>
                        <wps:bodyPr rot="0" vert="horz" wrap="square" lIns="91440" tIns="45720" rIns="91440" bIns="45720" anchor="ctr" anchorCtr="0" upright="1">
                          <a:noAutofit/>
                        </wps:bodyPr>
                      </wps:wsp>
                      <wps:wsp>
                        <wps:cNvPr id="59" name="Striped Right Arrow 6"/>
                        <wps:cNvSpPr>
                          <a:spLocks noChangeArrowheads="1"/>
                        </wps:cNvSpPr>
                        <wps:spPr bwMode="auto">
                          <a:xfrm>
                            <a:off x="2058600" y="456511"/>
                            <a:ext cx="1238300" cy="507412"/>
                          </a:xfrm>
                          <a:prstGeom prst="stripedRightArrow">
                            <a:avLst>
                              <a:gd name="adj1" fmla="val 50000"/>
                              <a:gd name="adj2" fmla="val 49951"/>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857578" w:rsidRDefault="00857578" w:rsidP="00065397">
                              <w:pPr>
                                <w:jc w:val="center"/>
                              </w:pPr>
                              <w:r>
                                <w:t>Message</w:t>
                              </w:r>
                            </w:p>
                          </w:txbxContent>
                        </wps:txbx>
                        <wps:bodyPr rot="0" vert="horz" wrap="square" lIns="91440" tIns="45720" rIns="91440" bIns="45720" anchor="ctr" anchorCtr="0" upright="1">
                          <a:noAutofit/>
                        </wps:bodyPr>
                      </wps:wsp>
                      <wps:wsp>
                        <wps:cNvPr id="60" name="Rounded Rectangle 8"/>
                        <wps:cNvSpPr>
                          <a:spLocks noChangeArrowheads="1"/>
                        </wps:cNvSpPr>
                        <wps:spPr bwMode="auto">
                          <a:xfrm>
                            <a:off x="3410500" y="373309"/>
                            <a:ext cx="1146800" cy="503012"/>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round/>
                            <a:headEnd/>
                            <a:tailEnd/>
                          </a:ln>
                          <a:effectLst>
                            <a:outerShdw dist="20000" dir="5400000" rotWithShape="0">
                              <a:srgbClr val="000000">
                                <a:alpha val="37999"/>
                              </a:srgbClr>
                            </a:outerShdw>
                          </a:effectLst>
                        </wps:spPr>
                        <wps:txbx>
                          <w:txbxContent>
                            <w:p w:rsidR="00857578" w:rsidRDefault="00857578" w:rsidP="00065397">
                              <w:pPr>
                                <w:spacing w:line="276" w:lineRule="auto"/>
                                <w:jc w:val="center"/>
                              </w:pPr>
                              <w:r>
                                <w:rPr>
                                  <w:sz w:val="22"/>
                                </w:rPr>
                                <w:t>Receiver</w:t>
                              </w:r>
                            </w:p>
                          </w:txbxContent>
                        </wps:txbx>
                        <wps:bodyPr rot="0" vert="horz" wrap="square" lIns="91440" tIns="45720" rIns="91440" bIns="45720" anchor="ctr" anchorCtr="0" upright="1">
                          <a:noAutofit/>
                        </wps:bodyPr>
                      </wps:wsp>
                      <wps:wsp>
                        <wps:cNvPr id="61" name="Rounded Rectangle 5"/>
                        <wps:cNvSpPr>
                          <a:spLocks noChangeArrowheads="1"/>
                        </wps:cNvSpPr>
                        <wps:spPr bwMode="auto">
                          <a:xfrm>
                            <a:off x="786700" y="1431935"/>
                            <a:ext cx="1146800" cy="482612"/>
                          </a:xfrm>
                          <a:prstGeom prst="roundRect">
                            <a:avLst>
                              <a:gd name="adj" fmla="val 16667"/>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round/>
                            <a:headEnd/>
                            <a:tailEnd/>
                          </a:ln>
                          <a:effectLst>
                            <a:outerShdw dist="20000" dir="5400000" rotWithShape="0">
                              <a:srgbClr val="000000">
                                <a:alpha val="37999"/>
                              </a:srgbClr>
                            </a:outerShdw>
                          </a:effectLst>
                        </wps:spPr>
                        <wps:txbx>
                          <w:txbxContent>
                            <w:p w:rsidR="00857578" w:rsidRPr="00F038F1" w:rsidRDefault="00857578" w:rsidP="00065397">
                              <w:pPr>
                                <w:jc w:val="center"/>
                              </w:pPr>
                              <w:r w:rsidRPr="00F038F1">
                                <w:t>Sender</w:t>
                              </w:r>
                            </w:p>
                          </w:txbxContent>
                        </wps:txbx>
                        <wps:bodyPr rot="0" vert="horz" wrap="square" lIns="91440" tIns="45720" rIns="91440" bIns="45720" anchor="ctr" anchorCtr="0" upright="1">
                          <a:noAutofit/>
                        </wps:bodyPr>
                      </wps:wsp>
                      <wps:wsp>
                        <wps:cNvPr id="62" name="Striped Right Arrow 6"/>
                        <wps:cNvSpPr>
                          <a:spLocks noChangeArrowheads="1"/>
                        </wps:cNvSpPr>
                        <wps:spPr bwMode="auto">
                          <a:xfrm>
                            <a:off x="2058600" y="1452236"/>
                            <a:ext cx="1351900" cy="462311"/>
                          </a:xfrm>
                          <a:prstGeom prst="leftRightArrow">
                            <a:avLst>
                              <a:gd name="adj1" fmla="val 62204"/>
                              <a:gd name="adj2" fmla="val 84940"/>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857578" w:rsidRDefault="00857578" w:rsidP="00065397">
                              <w:pPr>
                                <w:jc w:val="center"/>
                              </w:pPr>
                              <w:r>
                                <w:t>Message</w:t>
                              </w:r>
                            </w:p>
                          </w:txbxContent>
                        </wps:txbx>
                        <wps:bodyPr rot="0" vert="horz" wrap="square" lIns="91440" tIns="45720" rIns="91440" bIns="45720" anchor="ctr" anchorCtr="0" upright="1">
                          <a:noAutofit/>
                        </wps:bodyPr>
                      </wps:wsp>
                      <wps:wsp>
                        <wps:cNvPr id="63" name="Rounded Rectangle 8"/>
                        <wps:cNvSpPr>
                          <a:spLocks noChangeArrowheads="1"/>
                        </wps:cNvSpPr>
                        <wps:spPr bwMode="auto">
                          <a:xfrm>
                            <a:off x="3474000" y="1452236"/>
                            <a:ext cx="1146800" cy="482612"/>
                          </a:xfrm>
                          <a:prstGeom prst="roundRect">
                            <a:avLst>
                              <a:gd name="adj" fmla="val 16667"/>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round/>
                            <a:headEnd/>
                            <a:tailEnd/>
                          </a:ln>
                          <a:effectLst>
                            <a:outerShdw dist="20000" dir="5400000" rotWithShape="0">
                              <a:srgbClr val="000000">
                                <a:alpha val="37999"/>
                              </a:srgbClr>
                            </a:outerShdw>
                          </a:effectLst>
                        </wps:spPr>
                        <wps:txbx>
                          <w:txbxContent>
                            <w:p w:rsidR="00857578" w:rsidRDefault="00857578" w:rsidP="00065397">
                              <w:pPr>
                                <w:spacing w:line="276" w:lineRule="auto"/>
                                <w:jc w:val="center"/>
                              </w:pPr>
                              <w:r>
                                <w:rPr>
                                  <w:sz w:val="22"/>
                                </w:rPr>
                                <w:t>Receiver</w:t>
                              </w:r>
                            </w:p>
                          </w:txbxContent>
                        </wps:txbx>
                        <wps:bodyPr rot="0" vert="horz" wrap="square" lIns="91440" tIns="45720" rIns="91440" bIns="45720" anchor="ctr" anchorCtr="0" upright="1">
                          <a:noAutofit/>
                        </wps:bodyPr>
                      </wps:wsp>
                      <wps:wsp>
                        <wps:cNvPr id="140" name="Text Box 52"/>
                        <wps:cNvSpPr txBox="1">
                          <a:spLocks noChangeArrowheads="1"/>
                        </wps:cNvSpPr>
                        <wps:spPr bwMode="auto">
                          <a:xfrm>
                            <a:off x="244400" y="85002"/>
                            <a:ext cx="2764800" cy="28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8" w:rsidRDefault="00857578" w:rsidP="00065397">
                              <w:r>
                                <w:t xml:space="preserve">Transmission model </w:t>
                              </w:r>
                            </w:p>
                          </w:txbxContent>
                        </wps:txbx>
                        <wps:bodyPr rot="0" vert="horz" wrap="square" lIns="91440" tIns="45720" rIns="91440" bIns="45720" anchor="t" anchorCtr="0" upright="1">
                          <a:noAutofit/>
                        </wps:bodyPr>
                      </wps:wsp>
                      <wps:wsp>
                        <wps:cNvPr id="141" name="Text Box 53"/>
                        <wps:cNvSpPr txBox="1">
                          <a:spLocks noChangeArrowheads="1"/>
                        </wps:cNvSpPr>
                        <wps:spPr bwMode="auto">
                          <a:xfrm>
                            <a:off x="278100" y="1090227"/>
                            <a:ext cx="2764800" cy="288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7578" w:rsidRDefault="00857578" w:rsidP="00065397">
                              <w:r>
                                <w:t xml:space="preserve">Sharing model  </w:t>
                              </w:r>
                            </w:p>
                          </w:txbxContent>
                        </wps:txbx>
                        <wps:bodyPr rot="0" vert="horz" wrap="square" lIns="91440" tIns="45720" rIns="91440" bIns="45720" anchor="t" anchorCtr="0" upright="1">
                          <a:noAutofit/>
                        </wps:bodyPr>
                      </wps:wsp>
                    </wpc:wpc>
                  </a:graphicData>
                </a:graphic>
              </wp:inline>
            </w:drawing>
          </mc:Choice>
          <mc:Fallback>
            <w:pict>
              <v:group id="Canvas 2" o:spid="_x0000_s1026" editas="canvas" alt="Title: Two Models of Communication - Description: The graphic describes two models of communication, the transmission model and the sharing model. The transmission model is illustrated by two boxes connected by a one-way arrow. The first box on the left represents the sender of a message. The arrow, which represents the message being conveyed points from the box representing the sender to a second box on the right which represents the receiver of the message. The sharing model of communication is illustrated by two boxes, again representing the sender and receiver of a message, with a double headed arrow between the boxes to represent the message. The graphic is meant to illustrate that the transmission model of communication is a one sided process, while the sharing model is a mutual process between two people." style="width:6in;height:160.5pt;mso-position-horizontal-relative:char;mso-position-vertical-relative:line" coordsize="54864,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itle: Two Models of Communication - Description: The graphic describes two models of communication, the transmission model and the sharing model. The transmission model is illustrated by two boxes connected by a one-way arrow. The first box on the left represents the sender of a message. The arrow, which represents the message being conveyed points from the box representing the sender to a second box on the right which represents the receiver of the message. The sharing model of communication is illustrated by two boxes, again representing the sender and receiver of a message, with a double headed arrow between the boxes to represent the message. The graphic is meant to illustrate that the transmission model of communication is a one sided process, while the sharing model is a mutual process between two people." style="position:absolute;width:54864;height:20383;visibility:visible;mso-wrap-style:square">
                  <v:fill o:detectmouseclick="t"/>
                  <v:path o:connecttype="none"/>
                </v:shape>
                <v:roundrect id="Rounded Rectangle 5" o:spid="_x0000_s1028" style="position:absolute;left:7867;top:3651;width:11468;height:51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WrysAA&#10;AADbAAAADwAAAGRycy9kb3ducmV2LnhtbERPy4rCMBTdD/gP4QruxtSRkaEaRQfEWQk+BrfX5tqG&#10;Njclibbz92Yx4PJw3otVbxvxIB+MYwWTcQaCuHDacKngfNq+f4EIEVlj45gU/FGA1XLwtsBcu44P&#10;9DjGUqQQDjkqqGJscylDUZHFMHYtceJuzluMCfpSao9dCreN/MiymbRoODVU2NJ3RUV9vFsFh5OJ&#10;6/3k11/l7VzX92562ZidUqNhv56DiNTHl/jf/aMVfKax6Uv6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WrysAAAADbAAAADwAAAAAAAAAAAAAAAACYAgAAZHJzL2Rvd25y&#10;ZXYueG1sUEsFBgAAAAAEAAQA9QAAAIUDAAAAAA==&#10;" fillcolor="#a3c4ff" strokecolor="#4579b8 [3044]">
                  <v:fill color2="#e5eeff" rotate="t" angle="180" colors="0 #a3c4ff;22938f #bfd5ff;1 #e5eeff" focus="100%" type="gradient"/>
                  <v:shadow on="t" color="black" opacity="24903f" origin=",.5" offset="0,.55556mm"/>
                  <v:textbox>
                    <w:txbxContent>
                      <w:p w:rsidR="00857578" w:rsidRPr="00F038F1" w:rsidRDefault="00857578" w:rsidP="00065397">
                        <w:pPr>
                          <w:jc w:val="center"/>
                        </w:pPr>
                        <w:r w:rsidRPr="00F038F1">
                          <w:t>Sender</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6" o:spid="_x0000_s1029" type="#_x0000_t93" style="position:absolute;left:20586;top:4565;width:12383;height:5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2pcYA&#10;AADbAAAADwAAAGRycy9kb3ducmV2LnhtbESPQWvCQBSE70L/w/IK3nSTYsWmrqGUCpYqUuNBb6/Z&#10;ZxLMvg3ZbUz/fVcQPA4z8w0zT3tTi45aV1lWEI8jEMS51RUXCvbZcjQD4TyyxtoyKfgjB+niYTDH&#10;RNsLf1O384UIEHYJKii9bxIpXV6SQTe2DXHwTrY16INsC6lbvAS4qeVTFE2lwYrDQokNvZeUn3e/&#10;RkG23h9+tpPTJvPndR1/HqMv3X0oNXzs315BeOr9PXxrr7SC5xe4fgk/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2pcYAAADbAAAADwAAAAAAAAAAAAAAAACYAgAAZHJz&#10;L2Rvd25yZXYueG1sUEsFBgAAAAAEAAQA9QAAAIsDAAAAAA==&#10;" adj="17179" fillcolor="#ffbe86" strokecolor="#f68c36 [3049]">
                  <v:fill color2="#ffebdb" rotate="t" angle="180" colors="0 #ffbe86;22938f #ffd0aa;1 #ffebdb" focus="100%" type="gradient"/>
                  <v:shadow on="t" color="black" opacity="24903f" origin=",.5" offset="0,.55556mm"/>
                  <v:textbox>
                    <w:txbxContent>
                      <w:p w:rsidR="00857578" w:rsidRDefault="00857578" w:rsidP="00065397">
                        <w:pPr>
                          <w:jc w:val="center"/>
                        </w:pPr>
                        <w:r>
                          <w:t>Message</w:t>
                        </w:r>
                      </w:p>
                    </w:txbxContent>
                  </v:textbox>
                </v:shape>
                <v:roundrect id="Rounded Rectangle 8" o:spid="_x0000_s1030" style="position:absolute;left:34105;top:3733;width:11468;height:50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fS8MA&#10;AADbAAAADwAAAGRycy9kb3ducmV2LnhtbERPPWvDMBDdA/0P4gpdQi03hFBcy6EUWkyXkDhLt8O6&#10;WI6tk2OpjvPvo6HQ8fG+8+1sezHR6FvHCl6SFARx7XTLjYJj9fn8CsIHZI29Y1JwIw/b4mGRY6bd&#10;lfc0HUIjYgj7DBWYEIZMSl8bsugTNxBH7uRGiyHCsZF6xGsMt71cpelGWmw5Nhgc6MNQ3R1+rYK1&#10;7rrv26qa9udyOV3sV3n52a2Venqc399ABJrDv/jPXWoFm7g+fok/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OfS8MAAADbAAAADwAAAAAAAAAAAAAAAACYAgAAZHJzL2Rv&#10;d25yZXYueG1sUEsFBgAAAAAEAAQA9QAAAIgDAAAAAA==&#10;" fillcolor="#dafda7" strokecolor="#94b64e [3046]">
                  <v:fill color2="#f5ffe6" rotate="t" angle="180" colors="0 #dafda7;22938f #e4fdc2;1 #f5ffe6" focus="100%" type="gradient"/>
                  <v:shadow on="t" color="black" opacity="24903f" origin=",.5" offset="0,.55556mm"/>
                  <v:textbox>
                    <w:txbxContent>
                      <w:p w:rsidR="00857578" w:rsidRDefault="00857578" w:rsidP="00065397">
                        <w:pPr>
                          <w:spacing w:line="276" w:lineRule="auto"/>
                          <w:jc w:val="center"/>
                        </w:pPr>
                        <w:r>
                          <w:rPr>
                            <w:sz w:val="22"/>
                          </w:rPr>
                          <w:t>Receiver</w:t>
                        </w:r>
                      </w:p>
                    </w:txbxContent>
                  </v:textbox>
                </v:roundrect>
                <v:roundrect id="Rounded Rectangle 5" o:spid="_x0000_s1031" style="position:absolute;left:7867;top:14319;width:11468;height:48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I6sMA&#10;AADbAAAADwAAAGRycy9kb3ducmV2LnhtbESPT2sCMRTE74LfITyhN81uCyJbo2ihtKeC/+j1uXnu&#10;ht28LEl0t9++EQSPw8z8hlmuB9uKG/lgHCvIZxkI4tJpw5WC4+FzugARIrLG1jEp+KMA69V4tMRC&#10;u553dNvHSiQIhwIV1DF2hZShrMlimLmOOHkX5y3GJH0ltcc+wW0rX7NsLi0aTgs1dvRRU9nsr1bB&#10;7mDi5ic/+bO8HJvm2r/9bs2XUi+TYfMOItIQn+FH+1srmOdw/5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PI6sMAAADbAAAADwAAAAAAAAAAAAAAAACYAgAAZHJzL2Rv&#10;d25yZXYueG1sUEsFBgAAAAAEAAQA9QAAAIgDAAAAAA==&#10;" fillcolor="#a3c4ff" strokecolor="#4579b8 [3044]">
                  <v:fill color2="#e5eeff" rotate="t" angle="180" colors="0 #a3c4ff;22938f #bfd5ff;1 #e5eeff" focus="100%" type="gradient"/>
                  <v:shadow on="t" color="black" opacity="24903f" origin=",.5" offset="0,.55556mm"/>
                  <v:textbox>
                    <w:txbxContent>
                      <w:p w:rsidR="00857578" w:rsidRPr="00F038F1" w:rsidRDefault="00857578" w:rsidP="00065397">
                        <w:pPr>
                          <w:jc w:val="center"/>
                        </w:pPr>
                        <w:r w:rsidRPr="00F038F1">
                          <w:t>Sender</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triped Right Arrow 6" o:spid="_x0000_s1032" type="#_x0000_t69" style="position:absolute;left:20586;top:14522;width:13519;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Sj8MA&#10;AADbAAAADwAAAGRycy9kb3ducmV2LnhtbESPQWvCQBSE7wX/w/IEb3XTCEFTVymFFqGnRA/29sg+&#10;s8Hs27C71eTfdwsFj8PMfMNs96PtxY186BwreFlmIIgbpztuFZyOH89rECEia+wdk4KJAux3s6ct&#10;ltrduaJbHVuRIBxKVGBiHEopQ2PIYli6gTh5F+ctxiR9K7XHe4LbXuZZVkiLHacFgwO9G2qu9Y9V&#10;cDbTQR833/mXy8KKfWVd230qtZiPb68gIo3xEf5vH7SCIoe/L+k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ESj8MAAADbAAAADwAAAAAAAAAAAAAAAACYAgAAZHJzL2Rv&#10;d25yZXYueG1sUEsFBgAAAAAEAAQA9QAAAIgDAAAAAA==&#10;" adj="6274,4082" fillcolor="#ffbe86" strokecolor="#f68c36 [3049]">
                  <v:fill color2="#ffebdb" rotate="t" angle="180" colors="0 #ffbe86;22938f #ffd0aa;1 #ffebdb" focus="100%" type="gradient"/>
                  <v:shadow on="t" color="black" opacity="24903f" origin=",.5" offset="0,.55556mm"/>
                  <v:textbox>
                    <w:txbxContent>
                      <w:p w:rsidR="00857578" w:rsidRDefault="00857578" w:rsidP="00065397">
                        <w:pPr>
                          <w:jc w:val="center"/>
                        </w:pPr>
                        <w:r>
                          <w:t>Message</w:t>
                        </w:r>
                      </w:p>
                    </w:txbxContent>
                  </v:textbox>
                </v:shape>
                <v:roundrect id="Rounded Rectangle 8" o:spid="_x0000_s1033" style="position:absolute;left:34740;top:14522;width:11468;height:48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BPMYA&#10;AADbAAAADwAAAGRycy9kb3ducmV2LnhtbESPQWvCQBSE7wX/w/IKvZS6qQ2hRFeRgiX0Uky8eHtk&#10;n0ma7NuYXWP8991CweMwM98wq81kOjHS4BrLCl7nEQji0uqGKwWHYvfyDsJ5ZI2dZVJwIweb9exh&#10;ham2V97TmPtKBAi7FBXU3veplK6syaCb2544eCc7GPRBDpXUA14D3HRyEUWJNNhwWKixp4+ayja/&#10;GAWxbtuv26IY9z/Z83g2n9n5+B0r9fQ4bZcgPE3+Hv5vZ1pB8gZ/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EBPMYAAADbAAAADwAAAAAAAAAAAAAAAACYAgAAZHJz&#10;L2Rvd25yZXYueG1sUEsFBgAAAAAEAAQA9QAAAIsDAAAAAA==&#10;" fillcolor="#dafda7" strokecolor="#94b64e [3046]">
                  <v:fill color2="#f5ffe6" rotate="t" angle="180" colors="0 #dafda7;22938f #e4fdc2;1 #f5ffe6" focus="100%" type="gradient"/>
                  <v:shadow on="t" color="black" opacity="24903f" origin=",.5" offset="0,.55556mm"/>
                  <v:textbox>
                    <w:txbxContent>
                      <w:p w:rsidR="00857578" w:rsidRDefault="00857578" w:rsidP="00065397">
                        <w:pPr>
                          <w:spacing w:line="276" w:lineRule="auto"/>
                          <w:jc w:val="center"/>
                        </w:pPr>
                        <w:r>
                          <w:rPr>
                            <w:sz w:val="22"/>
                          </w:rPr>
                          <w:t>Receiver</w:t>
                        </w:r>
                      </w:p>
                    </w:txbxContent>
                  </v:textbox>
                </v:roundrect>
                <v:shapetype id="_x0000_t202" coordsize="21600,21600" o:spt="202" path="m,l,21600r21600,l21600,xe">
                  <v:stroke joinstyle="miter"/>
                  <v:path gradientshapeok="t" o:connecttype="rect"/>
                </v:shapetype>
                <v:shape id="Text Box 52" o:spid="_x0000_s1034" type="#_x0000_t202" style="position:absolute;left:2444;top:850;width:2764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857578" w:rsidRDefault="00857578" w:rsidP="00065397">
                        <w:r>
                          <w:t xml:space="preserve">Transmission model </w:t>
                        </w:r>
                      </w:p>
                    </w:txbxContent>
                  </v:textbox>
                </v:shape>
                <v:shape id="Text Box 53" o:spid="_x0000_s1035" type="#_x0000_t202" style="position:absolute;left:2781;top:10902;width:2764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857578" w:rsidRDefault="00857578" w:rsidP="00065397">
                        <w:r>
                          <w:t xml:space="preserve">Sharing model  </w:t>
                        </w:r>
                      </w:p>
                    </w:txbxContent>
                  </v:textbox>
                </v:shape>
                <w10:anchorlock/>
              </v:group>
            </w:pict>
          </mc:Fallback>
        </mc:AlternateContent>
      </w:r>
    </w:p>
    <w:p w:rsidR="00DE3A30" w:rsidRDefault="00DE3A30" w:rsidP="00BA4A39">
      <w:pPr>
        <w:pStyle w:val="NCDBodyAfterTable"/>
      </w:pPr>
      <w:r>
        <w:t>In contrast, t</w:t>
      </w:r>
      <w:r w:rsidRPr="001B423D">
        <w:t xml:space="preserve">he idea of </w:t>
      </w:r>
      <w:r w:rsidRPr="00B827D2">
        <w:rPr>
          <w:rStyle w:val="Italic"/>
        </w:rPr>
        <w:t>sharing</w:t>
      </w:r>
      <w:r w:rsidRPr="00AF1D3A">
        <w:t xml:space="preserve"> </w:t>
      </w:r>
      <w:r>
        <w:t>information</w:t>
      </w:r>
      <w:r w:rsidRPr="001B423D">
        <w:t xml:space="preserve"> implies a common or mutual process</w:t>
      </w:r>
      <w:r>
        <w:t>.</w:t>
      </w:r>
      <w:r w:rsidRPr="001B423D">
        <w:t xml:space="preserve"> </w:t>
      </w:r>
      <w:r>
        <w:t>As described in</w:t>
      </w:r>
      <w:r w:rsidRPr="001B423D">
        <w:t xml:space="preserve"> the interactional or transactional model</w:t>
      </w:r>
      <w:r>
        <w:t xml:space="preserve"> of communication</w:t>
      </w:r>
      <w:r w:rsidRPr="001B423D">
        <w:t>, the sender and receiver ex</w:t>
      </w:r>
      <w:r>
        <w:t xml:space="preserve">change messages. The </w:t>
      </w:r>
      <w:r w:rsidRPr="001B423D">
        <w:t>Nation</w:t>
      </w:r>
      <w:r>
        <w:t>al Research Council (NRC) notes</w:t>
      </w:r>
      <w:r w:rsidRPr="001B423D">
        <w:t xml:space="preserve"> this </w:t>
      </w:r>
      <w:r>
        <w:t>dichotomy, seeing</w:t>
      </w:r>
      <w:r w:rsidRPr="001B423D">
        <w:t xml:space="preserve"> typic</w:t>
      </w:r>
      <w:r>
        <w:t xml:space="preserve">al risk communication </w:t>
      </w:r>
      <w:r w:rsidRPr="001B423D">
        <w:t xml:space="preserve">as a transmission or one-way process </w:t>
      </w:r>
      <w:r w:rsidR="00C21500">
        <w:t>“</w:t>
      </w:r>
      <w:r w:rsidRPr="001B423D">
        <w:t>from experts to non</w:t>
      </w:r>
      <w:r>
        <w:t>-</w:t>
      </w:r>
      <w:r w:rsidRPr="001B423D">
        <w:t>experts</w:t>
      </w:r>
      <w:r w:rsidR="00C21500">
        <w:t>”</w:t>
      </w:r>
      <w:r w:rsidRPr="001B423D">
        <w:t xml:space="preserve"> </w:t>
      </w:r>
      <w:r>
        <w:t>but describing this view as</w:t>
      </w:r>
      <w:r w:rsidRPr="001B423D">
        <w:t xml:space="preserve"> </w:t>
      </w:r>
      <w:r w:rsidR="00C21500">
        <w:t>“</w:t>
      </w:r>
      <w:r w:rsidRPr="001B423D">
        <w:t>too limiting</w:t>
      </w:r>
      <w:r w:rsidR="00C21500">
        <w:t>”</w:t>
      </w:r>
      <w:r w:rsidRPr="001B423D">
        <w:t xml:space="preserve"> and </w:t>
      </w:r>
      <w:r>
        <w:t>arguing for</w:t>
      </w:r>
      <w:r w:rsidRPr="001B423D">
        <w:t xml:space="preserve"> a </w:t>
      </w:r>
      <w:r w:rsidR="00C21500">
        <w:t>“</w:t>
      </w:r>
      <w:r w:rsidRPr="001B423D">
        <w:t>distinction between risk messages and t</w:t>
      </w:r>
      <w:r>
        <w:t>he risk communication process</w:t>
      </w:r>
      <w:r w:rsidR="00C21500">
        <w:t>”</w:t>
      </w:r>
      <w:r>
        <w:t xml:space="preserve"> (NRC, 1989, p.</w:t>
      </w:r>
      <w:r w:rsidR="00275688">
        <w:t> </w:t>
      </w:r>
      <w:r>
        <w:t xml:space="preserve">2). The NRC says that </w:t>
      </w:r>
      <w:r w:rsidRPr="001B423D">
        <w:t>risk communication</w:t>
      </w:r>
      <w:r>
        <w:t xml:space="preserve"> (e.g.,</w:t>
      </w:r>
      <w:r w:rsidRPr="001B423D">
        <w:t xml:space="preserve"> emergency communication</w:t>
      </w:r>
      <w:r>
        <w:t>)</w:t>
      </w:r>
      <w:r w:rsidRPr="001B423D">
        <w:t xml:space="preserve"> </w:t>
      </w:r>
      <w:r w:rsidR="00C21500">
        <w:t>“</w:t>
      </w:r>
      <w:r w:rsidRPr="001B423D">
        <w:t xml:space="preserve">[is] an </w:t>
      </w:r>
      <w:r w:rsidRPr="001B423D">
        <w:lastRenderedPageBreak/>
        <w:t>interactive process of exchange of information and opinion among individuals, groups and institutions</w:t>
      </w:r>
      <w:r w:rsidR="00C21500">
        <w:t>”</w:t>
      </w:r>
      <w:r w:rsidRPr="001B423D">
        <w:t xml:space="preserve"> (</w:t>
      </w:r>
      <w:r>
        <w:t>p. 21</w:t>
      </w:r>
      <w:r w:rsidRPr="001B423D">
        <w:t>).</w:t>
      </w:r>
      <w:r>
        <w:t xml:space="preserve"> For Mileti, </w:t>
      </w:r>
      <w:r w:rsidRPr="001B423D">
        <w:t>an individual</w:t>
      </w:r>
      <w:r w:rsidR="00C21500">
        <w:t>’</w:t>
      </w:r>
      <w:r w:rsidRPr="001B423D">
        <w:t xml:space="preserve">s response </w:t>
      </w:r>
      <w:r>
        <w:t xml:space="preserve">to a public warning is a social process (Mileti, 1995; Mileti and Sutton, 2009). </w:t>
      </w:r>
    </w:p>
    <w:p w:rsidR="00DE3A30" w:rsidRPr="004B695E" w:rsidRDefault="00DE3A30" w:rsidP="006A7A85">
      <w:pPr>
        <w:pStyle w:val="NCDHeading3"/>
      </w:pPr>
      <w:bookmarkStart w:id="71" w:name="_Toc383448199"/>
      <w:r w:rsidRPr="004B695E">
        <w:t>Characteristics of Effective Emergency Communications</w:t>
      </w:r>
      <w:bookmarkEnd w:id="71"/>
    </w:p>
    <w:p w:rsidR="00DE3A30" w:rsidRDefault="00DE3A30" w:rsidP="002A74E5">
      <w:pPr>
        <w:pStyle w:val="NCDBody"/>
        <w:ind w:right="-180"/>
      </w:pPr>
      <w:r>
        <w:t>In a report on public alerts and warnings, t</w:t>
      </w:r>
      <w:r w:rsidRPr="001B423D">
        <w:t>he Partner</w:t>
      </w:r>
      <w:r>
        <w:t>ship for Public Warning</w:t>
      </w:r>
      <w:r>
        <w:rPr>
          <w:rStyle w:val="EndnoteReference"/>
          <w:rFonts w:cs="Arial"/>
        </w:rPr>
        <w:endnoteReference w:id="3"/>
      </w:r>
      <w:r>
        <w:t xml:space="preserve"> provided</w:t>
      </w:r>
      <w:r w:rsidRPr="001B423D">
        <w:t xml:space="preserve"> a comprehensive overview of the various promising practices of public warning systems, emphasizing warning systems </w:t>
      </w:r>
      <w:r>
        <w:t xml:space="preserve">that provide </w:t>
      </w:r>
      <w:r w:rsidR="00C21500">
        <w:t>“</w:t>
      </w:r>
      <w:r w:rsidRPr="001B423D">
        <w:t>the ability for government authorities to communicate with individuals prior to, through and after the emergency event. In addition to alerting individuals, an effective public warning system provides information on how to prevent and protect against disasters, and information to as</w:t>
      </w:r>
      <w:r>
        <w:t>sist in recovery efforts</w:t>
      </w:r>
      <w:r w:rsidR="00C21500">
        <w:t>”</w:t>
      </w:r>
      <w:r>
        <w:t xml:space="preserve"> (2004, p. 3). The report calls for</w:t>
      </w:r>
      <w:r w:rsidRPr="001B423D">
        <w:t xml:space="preserve"> public warning systems </w:t>
      </w:r>
      <w:r>
        <w:t xml:space="preserve">that </w:t>
      </w:r>
      <w:r w:rsidRPr="001B423D">
        <w:t xml:space="preserve">disclose as much information to the public as possible during all phases of an emergency, including specifics about the nature of the threat, who may or may not be at risk, </w:t>
      </w:r>
      <w:r>
        <w:t xml:space="preserve">and </w:t>
      </w:r>
      <w:r w:rsidRPr="001B423D">
        <w:t>potential protective actions</w:t>
      </w:r>
      <w:r>
        <w:t>. The system should have the capability to</w:t>
      </w:r>
      <w:r w:rsidRPr="001B423D">
        <w:t xml:space="preserve"> continually repeat and update all warnings to ensure that as many people as possible </w:t>
      </w:r>
      <w:r>
        <w:t>are</w:t>
      </w:r>
      <w:r w:rsidRPr="001B423D">
        <w:t xml:space="preserve"> exposed to the</w:t>
      </w:r>
      <w:r>
        <w:t>m</w:t>
      </w:r>
      <w:r w:rsidRPr="001B423D">
        <w:t xml:space="preserve"> and </w:t>
      </w:r>
      <w:r>
        <w:t xml:space="preserve">that the warnings are </w:t>
      </w:r>
      <w:r w:rsidR="00C21500">
        <w:t>“</w:t>
      </w:r>
      <w:r w:rsidRPr="001B423D">
        <w:t>disseminated via as many channels as possible</w:t>
      </w:r>
      <w:r w:rsidR="00C21500">
        <w:t>”</w:t>
      </w:r>
      <w:r>
        <w:t xml:space="preserve"> (p. 18). </w:t>
      </w:r>
      <w:r w:rsidRPr="001B423D">
        <w:t xml:space="preserve">In addition, the report advises that those issuing warnings </w:t>
      </w:r>
      <w:r w:rsidR="00C21500">
        <w:t>“</w:t>
      </w:r>
      <w:r w:rsidRPr="001B423D">
        <w:t xml:space="preserve">recognize that </w:t>
      </w:r>
      <w:r w:rsidR="00C21500">
        <w:t>‘</w:t>
      </w:r>
      <w:r w:rsidRPr="001B423D">
        <w:t>the pub</w:t>
      </w:r>
      <w:r>
        <w:t>lic</w:t>
      </w:r>
      <w:r w:rsidR="00C21500">
        <w:t>’</w:t>
      </w:r>
      <w:r>
        <w:t xml:space="preserve"> is not a homogenous entity</w:t>
      </w:r>
      <w:r w:rsidR="00C21500">
        <w:t>”</w:t>
      </w:r>
      <w:r w:rsidRPr="001B423D">
        <w:t xml:space="preserve"> </w:t>
      </w:r>
      <w:r>
        <w:t xml:space="preserve">(p. 9). </w:t>
      </w:r>
      <w:r w:rsidRPr="001B423D">
        <w:t>Therefore, multiple warning systems may be needed to properly disseminate comprehensive warnings to the various entities</w:t>
      </w:r>
      <w:r>
        <w:t xml:space="preserve"> that make up the public, including</w:t>
      </w:r>
      <w:r w:rsidRPr="001B423D">
        <w:t xml:space="preserve"> people with disabilities and others with access and functional needs. </w:t>
      </w:r>
      <w:r>
        <w:t xml:space="preserve">For this reason and to capture the notion of sharing information, this report refers to </w:t>
      </w:r>
      <w:r w:rsidR="00C21500">
        <w:t>“</w:t>
      </w:r>
      <w:r>
        <w:t>communications</w:t>
      </w:r>
      <w:r w:rsidR="00C21500">
        <w:t>”</w:t>
      </w:r>
      <w:r>
        <w:t xml:space="preserve"> throughout. </w:t>
      </w:r>
    </w:p>
    <w:p w:rsidR="00DE3A30" w:rsidRDefault="00DE3A30" w:rsidP="006A7A85">
      <w:pPr>
        <w:pStyle w:val="NCDBody"/>
      </w:pPr>
      <w:r w:rsidRPr="001B423D">
        <w:t>Emergency communications relating to preparedness, response</w:t>
      </w:r>
      <w:r>
        <w:t>,</w:t>
      </w:r>
      <w:r w:rsidRPr="001B423D">
        <w:t xml:space="preserve"> or recovery efforts can occur in a variety of ways</w:t>
      </w:r>
      <w:r>
        <w:t xml:space="preserve">. </w:t>
      </w:r>
      <w:r w:rsidRPr="001B423D">
        <w:t>Official sources issue television, radio</w:t>
      </w:r>
      <w:r>
        <w:t>,</w:t>
      </w:r>
      <w:r w:rsidRPr="001B423D">
        <w:t xml:space="preserve"> or print alerts and warnings</w:t>
      </w:r>
      <w:r>
        <w:t>,</w:t>
      </w:r>
      <w:r w:rsidRPr="001B423D">
        <w:t xml:space="preserve"> or </w:t>
      </w:r>
      <w:r>
        <w:t>outgoing notification systems, also known as Reverse 911</w:t>
      </w:r>
      <w:r w:rsidRPr="001B423D">
        <w:t xml:space="preserve">; individuals call 911 to report an emergency; officials and individuals may have face-to-face conversations; or individuals may use social media to </w:t>
      </w:r>
      <w:r>
        <w:t>let</w:t>
      </w:r>
      <w:r w:rsidRPr="001B423D">
        <w:t xml:space="preserve"> ot</w:t>
      </w:r>
      <w:r>
        <w:t>hers know they are safe. T</w:t>
      </w:r>
      <w:r w:rsidRPr="001B423D">
        <w:t>ypically, emergency communications are transmitted with more urge</w:t>
      </w:r>
      <w:r>
        <w:t xml:space="preserve">ncy and </w:t>
      </w:r>
      <w:r>
        <w:lastRenderedPageBreak/>
        <w:t xml:space="preserve">importance than </w:t>
      </w:r>
      <w:r w:rsidRPr="001B423D">
        <w:t>day-t</w:t>
      </w:r>
      <w:r>
        <w:t>o-day communications. E</w:t>
      </w:r>
      <w:r w:rsidRPr="001B423D">
        <w:t>mergency communications are effective when they are timely, accurate, and clear</w:t>
      </w:r>
      <w:r>
        <w:t xml:space="preserve"> (FEMA, 2010b)</w:t>
      </w:r>
      <w:r w:rsidRPr="001B423D">
        <w:t>.</w:t>
      </w:r>
    </w:p>
    <w:p w:rsidR="00DE3A30" w:rsidRDefault="00DE3A30" w:rsidP="006A7A85">
      <w:pPr>
        <w:pStyle w:val="NCDBody"/>
      </w:pPr>
      <w:r w:rsidRPr="001B423D">
        <w:t>During an emergency, the goal of effective communicati</w:t>
      </w:r>
      <w:r>
        <w:t>on is to elicit a response that will minimize a person</w:t>
      </w:r>
      <w:r w:rsidR="00C21500">
        <w:t>’</w:t>
      </w:r>
      <w:r>
        <w:t>s</w:t>
      </w:r>
      <w:r w:rsidRPr="001B423D">
        <w:t xml:space="preserve"> vulnerability or risk</w:t>
      </w:r>
      <w:r>
        <w:t>;</w:t>
      </w:r>
      <w:r w:rsidRPr="001B423D">
        <w:t xml:space="preserve"> for example, people may need to evacuate, take shelter, or gather supplies</w:t>
      </w:r>
      <w:r>
        <w:t xml:space="preserve"> before</w:t>
      </w:r>
      <w:r w:rsidRPr="001B423D">
        <w:t xml:space="preserve"> a storm (Aguirre</w:t>
      </w:r>
      <w:r>
        <w:t>,</w:t>
      </w:r>
      <w:r w:rsidRPr="001B423D">
        <w:t xml:space="preserve"> 2004)</w:t>
      </w:r>
      <w:r>
        <w:t xml:space="preserve">. </w:t>
      </w:r>
      <w:r w:rsidRPr="001B423D">
        <w:t xml:space="preserve">De Marchi (1993) notes that desired behavioral response during an emergency is not attained by simply issuing instructions via </w:t>
      </w:r>
      <w:r>
        <w:t xml:space="preserve">what Mileti (1995) calls </w:t>
      </w:r>
      <w:r w:rsidRPr="001B423D">
        <w:t>a s</w:t>
      </w:r>
      <w:r>
        <w:t>timulus-response model</w:t>
      </w:r>
      <w:r w:rsidRPr="001B423D">
        <w:t>. Instead, many personal and external factors will affect an individual</w:t>
      </w:r>
      <w:r w:rsidR="00C21500">
        <w:t>’</w:t>
      </w:r>
      <w:r w:rsidRPr="001B423D">
        <w:t>s response during an emergency</w:t>
      </w:r>
      <w:r>
        <w:t xml:space="preserve">. If </w:t>
      </w:r>
      <w:r w:rsidRPr="002D4523">
        <w:t>people experience emergencies as part of a group (</w:t>
      </w:r>
      <w:r>
        <w:t>either</w:t>
      </w:r>
      <w:r w:rsidRPr="002D4523">
        <w:t xml:space="preserve"> permanent or temporary)</w:t>
      </w:r>
      <w:r>
        <w:t>,</w:t>
      </w:r>
      <w:r w:rsidRPr="002D4523">
        <w:t xml:space="preserve"> they watch what others do, work together, experience panic, </w:t>
      </w:r>
      <w:r>
        <w:t>and so on</w:t>
      </w:r>
      <w:r w:rsidRPr="002D4523">
        <w:t xml:space="preserve">. </w:t>
      </w:r>
      <w:r>
        <w:t xml:space="preserve">Where are people with disabilities in such a situation? How are they perceived by others in the group? Are they part of the emergency response social process or outside of it? </w:t>
      </w:r>
    </w:p>
    <w:p w:rsidR="00DE3A30" w:rsidRDefault="00DE3A30" w:rsidP="006A7A85">
      <w:pPr>
        <w:pStyle w:val="NCDBody"/>
      </w:pPr>
      <w:r w:rsidRPr="001B423D">
        <w:t>According to De Marchi</w:t>
      </w:r>
      <w:r>
        <w:t xml:space="preserve"> (1993)</w:t>
      </w:r>
      <w:r w:rsidRPr="001B423D">
        <w:t xml:space="preserve">, because behavioral response depends on many social and psychological factors, official emergency communications </w:t>
      </w:r>
      <w:r w:rsidR="00C21500">
        <w:t>“</w:t>
      </w:r>
      <w:r w:rsidRPr="001B423D">
        <w:t>must be based on a long-term strategy where a stable communicative relationship is established between the public and those in charge of managing the hazard and the aftermath of a disaster</w:t>
      </w:r>
      <w:r w:rsidR="00C21500">
        <w:t>”</w:t>
      </w:r>
      <w:r w:rsidRPr="001B423D">
        <w:t xml:space="preserve"> (</w:t>
      </w:r>
      <w:r>
        <w:t>p.</w:t>
      </w:r>
      <w:r w:rsidRPr="001B423D">
        <w:t xml:space="preserve"> 185)</w:t>
      </w:r>
      <w:r>
        <w:t xml:space="preserve">. </w:t>
      </w:r>
      <w:r w:rsidRPr="001B423D">
        <w:t xml:space="preserve">Continual communication or the </w:t>
      </w:r>
      <w:r w:rsidRPr="00AF1D3A">
        <w:t xml:space="preserve">sharing </w:t>
      </w:r>
      <w:r w:rsidRPr="001B423D">
        <w:t>of information between officials and individu</w:t>
      </w:r>
      <w:r>
        <w:t>als before, during, and after an</w:t>
      </w:r>
      <w:r w:rsidRPr="001B423D">
        <w:t xml:space="preserve"> emergency will enhance the effectiveness of communication, especially during </w:t>
      </w:r>
      <w:r>
        <w:t>the</w:t>
      </w:r>
      <w:r w:rsidRPr="001B423D">
        <w:t xml:space="preserve"> emergency. </w:t>
      </w:r>
    </w:p>
    <w:p w:rsidR="00DE3A30" w:rsidRDefault="00DE3A30" w:rsidP="006A7A85">
      <w:pPr>
        <w:pStyle w:val="NCDBody"/>
      </w:pPr>
      <w:r>
        <w:t>E</w:t>
      </w:r>
      <w:r w:rsidRPr="001B423D">
        <w:t xml:space="preserve">ffective emergency communications are essential for all individuals, </w:t>
      </w:r>
      <w:r>
        <w:t xml:space="preserve">but communication requirements </w:t>
      </w:r>
      <w:r w:rsidRPr="001B423D">
        <w:t>for people w</w:t>
      </w:r>
      <w:r>
        <w:t>ith disabilities and others with</w:t>
      </w:r>
      <w:r w:rsidRPr="001B423D">
        <w:t xml:space="preserve"> access</w:t>
      </w:r>
      <w:r>
        <w:t xml:space="preserve"> and functional needs are often unmet. </w:t>
      </w:r>
      <w:r w:rsidRPr="001B423D">
        <w:t>Kailes</w:t>
      </w:r>
      <w:r>
        <w:t xml:space="preserve"> (2008)</w:t>
      </w:r>
      <w:r w:rsidRPr="001B423D">
        <w:t xml:space="preserve"> </w:t>
      </w:r>
      <w:r>
        <w:t>says,</w:t>
      </w:r>
      <w:r w:rsidRPr="001B423D">
        <w:t xml:space="preserve"> </w:t>
      </w:r>
      <w:r w:rsidR="00C21500">
        <w:t>“</w:t>
      </w:r>
      <w:r>
        <w:t>T</w:t>
      </w:r>
      <w:r w:rsidRPr="001B423D">
        <w:t>he challenge is that most disaster response systems are designed for people who can walk, run, see, drive, read</w:t>
      </w:r>
      <w:r>
        <w:t>,</w:t>
      </w:r>
      <w:r w:rsidRPr="001B423D">
        <w:t xml:space="preserve"> hear, speak and quickly understand and res</w:t>
      </w:r>
      <w:r>
        <w:t>pond to instructions and alerts</w:t>
      </w:r>
      <w:r w:rsidR="00C21500">
        <w:t>”</w:t>
      </w:r>
      <w:r>
        <w:t xml:space="preserve"> (p. 10).</w:t>
      </w:r>
      <w:r w:rsidRPr="001B423D">
        <w:t xml:space="preserve"> As </w:t>
      </w:r>
      <w:r>
        <w:t xml:space="preserve">the Department of Justice (DOJ) stated regarding </w:t>
      </w:r>
      <w:r w:rsidRPr="001B423D">
        <w:t xml:space="preserve">the Americans with Disabilities Act, </w:t>
      </w:r>
      <w:r>
        <w:t>effective communication for people with disabilities</w:t>
      </w:r>
      <w:r w:rsidRPr="001B423D">
        <w:t xml:space="preserve"> means that </w:t>
      </w:r>
      <w:r w:rsidR="00C21500">
        <w:t>“</w:t>
      </w:r>
      <w:r w:rsidRPr="001B423D">
        <w:t>whatever is written or spoken must be as clear and understandable to people with disabilities as it is for people who do not have disabilities. This is important because some people have disabilities that affect how they communicate</w:t>
      </w:r>
      <w:r w:rsidR="00C21500">
        <w:t>”</w:t>
      </w:r>
      <w:r w:rsidRPr="001B423D">
        <w:t xml:space="preserve"> (DOJ</w:t>
      </w:r>
      <w:r>
        <w:t>,</w:t>
      </w:r>
      <w:r w:rsidRPr="001B423D">
        <w:t xml:space="preserve"> 2007</w:t>
      </w:r>
      <w:r>
        <w:t xml:space="preserve">a, p. </w:t>
      </w:r>
      <w:r w:rsidRPr="00910A8F">
        <w:t>1</w:t>
      </w:r>
      <w:r w:rsidRPr="001B423D">
        <w:t>)</w:t>
      </w:r>
      <w:r>
        <w:t xml:space="preserve">. </w:t>
      </w:r>
      <w:r w:rsidRPr="001B423D">
        <w:t>Therefore, in order for emergency communication</w:t>
      </w:r>
      <w:r>
        <w:t>s</w:t>
      </w:r>
      <w:r w:rsidRPr="001B423D">
        <w:t xml:space="preserve"> to </w:t>
      </w:r>
      <w:r w:rsidRPr="001B423D">
        <w:lastRenderedPageBreak/>
        <w:t xml:space="preserve">be effective </w:t>
      </w:r>
      <w:r>
        <w:t xml:space="preserve">for all individuals, they must be accessible. </w:t>
      </w:r>
      <w:r w:rsidRPr="00CE75BD">
        <w:t xml:space="preserve">Public entities, including state and local governments, </w:t>
      </w:r>
      <w:r>
        <w:t xml:space="preserve">have </w:t>
      </w:r>
      <w:r w:rsidRPr="00CE75BD">
        <w:t>to ensure that communications with applicants, participants, members of the public, and companions with disabilities are as effectiv</w:t>
      </w:r>
      <w:r>
        <w:t>e as communications with others</w:t>
      </w:r>
      <w:r w:rsidR="00E16B95">
        <w:t xml:space="preserve"> </w:t>
      </w:r>
      <w:r>
        <w:t>(</w:t>
      </w:r>
      <w:r w:rsidRPr="00CE75BD">
        <w:t>2</w:t>
      </w:r>
      <w:r w:rsidR="00C21500">
        <w:t>8 </w:t>
      </w:r>
      <w:r w:rsidRPr="00CE75BD">
        <w:t>C.F.R. § 35.160(a)(1)</w:t>
      </w:r>
      <w:r>
        <w:t xml:space="preserve">). </w:t>
      </w:r>
      <w:r w:rsidRPr="00CE75BD">
        <w:t xml:space="preserve">Among other things, public entities are required to </w:t>
      </w:r>
      <w:r w:rsidR="00C21500">
        <w:t>“</w:t>
      </w:r>
      <w:r w:rsidRPr="00CE75BD">
        <w:t>furnish appropriate auxiliary aids and services where necessary to afford qualified individuals with disabilities . . . an equal opportunity to participate in, and enjoy the benefits of, a service, program, or activity of a public entity,</w:t>
      </w:r>
      <w:r w:rsidR="00C21500">
        <w:t>”</w:t>
      </w:r>
      <w:r w:rsidRPr="00CE75BD">
        <w:t xml:space="preserve"> i</w:t>
      </w:r>
      <w:r>
        <w:t>ncluding emergency management (</w:t>
      </w:r>
      <w:r w:rsidRPr="00CE75BD">
        <w:t>2</w:t>
      </w:r>
      <w:r w:rsidR="00C21500">
        <w:t>8 </w:t>
      </w:r>
      <w:r w:rsidRPr="00CE75BD">
        <w:t>C.F.R. § 35.160(b)(1)</w:t>
      </w:r>
      <w:r>
        <w:t>)</w:t>
      </w:r>
      <w:r w:rsidRPr="00CE75BD">
        <w:t>.</w:t>
      </w:r>
      <w:r>
        <w:t xml:space="preserve"> E</w:t>
      </w:r>
      <w:r w:rsidRPr="001B423D">
        <w:t xml:space="preserve">xamples include captioning or use of </w:t>
      </w:r>
      <w:r>
        <w:t xml:space="preserve">American Sign Language </w:t>
      </w:r>
      <w:r w:rsidRPr="001B423D">
        <w:t>interpreters for people who are deaf or hard of hearing</w:t>
      </w:r>
      <w:r>
        <w:t>;</w:t>
      </w:r>
      <w:r w:rsidRPr="001B423D">
        <w:t xml:space="preserve"> verbal communication</w:t>
      </w:r>
      <w:r>
        <w:t>, large print,</w:t>
      </w:r>
      <w:r w:rsidRPr="001B423D">
        <w:t xml:space="preserve"> or </w:t>
      </w:r>
      <w:r>
        <w:t>b</w:t>
      </w:r>
      <w:r w:rsidRPr="001B423D">
        <w:t xml:space="preserve">raille for people who are blind or </w:t>
      </w:r>
      <w:r>
        <w:t xml:space="preserve">have </w:t>
      </w:r>
      <w:r w:rsidRPr="001B423D">
        <w:t>low vision</w:t>
      </w:r>
      <w:r>
        <w:t>;</w:t>
      </w:r>
      <w:r w:rsidRPr="001B423D">
        <w:t xml:space="preserve"> and </w:t>
      </w:r>
      <w:r>
        <w:t xml:space="preserve">accessible Web sites and multimedia. </w:t>
      </w:r>
      <w:r w:rsidRPr="006C037D">
        <w:t xml:space="preserve">Under Title VI of the Civil Rights Act of 1964, </w:t>
      </w:r>
      <w:r w:rsidRPr="001B423D">
        <w:t>culturally competent translations for people w</w:t>
      </w:r>
      <w:r>
        <w:t xml:space="preserve">ith limited English proficiency are also required </w:t>
      </w:r>
      <w:r w:rsidRPr="001B423D">
        <w:t>(</w:t>
      </w:r>
      <w:r>
        <w:t xml:space="preserve">this </w:t>
      </w:r>
      <w:r w:rsidRPr="001B423D">
        <w:t>mean</w:t>
      </w:r>
      <w:r>
        <w:t xml:space="preserve">s that </w:t>
      </w:r>
      <w:r w:rsidRPr="001B423D">
        <w:t xml:space="preserve">translations </w:t>
      </w:r>
      <w:r>
        <w:t>must</w:t>
      </w:r>
      <w:r w:rsidRPr="001B423D">
        <w:t xml:space="preserve"> actually make sense in the target language). </w:t>
      </w:r>
    </w:p>
    <w:p w:rsidR="00DE3A30" w:rsidRDefault="00DE3A30" w:rsidP="006A7A85">
      <w:pPr>
        <w:pStyle w:val="NCDBody"/>
      </w:pPr>
      <w:r>
        <w:t>It should be emphasized</w:t>
      </w:r>
      <w:r w:rsidRPr="002D5332">
        <w:t xml:space="preserve"> here that accessibility is not a suggestion, but a requirement. The Americans with Disabilities Act</w:t>
      </w:r>
      <w:r>
        <w:t xml:space="preserve"> of 1990 (ADA), as amended;</w:t>
      </w:r>
      <w:r w:rsidRPr="002D5332">
        <w:t xml:space="preserve"> </w:t>
      </w:r>
      <w:r>
        <w:t xml:space="preserve">the 21st Century Communications and Video Accessibility Act (CVAA); the Post-Katrina Emergency Management Reform Act (PKEMRA); the Robert T. Stafford Disaster Relief and Emergency Assistance Act (Stafford Act), as amended; the </w:t>
      </w:r>
      <w:r w:rsidRPr="002D5332">
        <w:t>Rehabilitation Act</w:t>
      </w:r>
      <w:r>
        <w:t xml:space="preserve"> of 1973</w:t>
      </w:r>
      <w:r w:rsidRPr="002D5332">
        <w:t>,</w:t>
      </w:r>
      <w:r>
        <w:t xml:space="preserve"> as amended; the Communications Act of 1973, as amended; Executive Orders #13407 and #13347; and</w:t>
      </w:r>
      <w:r w:rsidRPr="002D5332">
        <w:t xml:space="preserve"> reg</w:t>
      </w:r>
      <w:r>
        <w:t xml:space="preserve">ulations from DOJ and the Federal Communications Commission (FCC) </w:t>
      </w:r>
      <w:r w:rsidRPr="00DB6FF2">
        <w:t>all</w:t>
      </w:r>
      <w:r>
        <w:t xml:space="preserve"> require accessible communications for people with disabilities before, during, and after an emergency or disaster (see </w:t>
      </w:r>
      <w:r w:rsidR="00892D26">
        <w:t>Section </w:t>
      </w:r>
      <w:r>
        <w:t>2).</w:t>
      </w:r>
    </w:p>
    <w:p w:rsidR="00DE3A30" w:rsidRDefault="00DE3A30" w:rsidP="006A7A85">
      <w:pPr>
        <w:pStyle w:val="NCDHeading2"/>
      </w:pPr>
      <w:bookmarkStart w:id="72" w:name="_Toc383448200"/>
      <w:r>
        <w:t xml:space="preserve">The Structure of </w:t>
      </w:r>
      <w:r w:rsidRPr="004B695E">
        <w:t>Emergency Communications</w:t>
      </w:r>
      <w:bookmarkEnd w:id="72"/>
    </w:p>
    <w:p w:rsidR="00DE3A30" w:rsidRDefault="00DE3A30" w:rsidP="006A7A85">
      <w:pPr>
        <w:pStyle w:val="NCDBody"/>
      </w:pPr>
      <w:r w:rsidRPr="001B423D">
        <w:t>The needs o</w:t>
      </w:r>
      <w:r>
        <w:t xml:space="preserve">f emergency communications </w:t>
      </w:r>
      <w:r w:rsidRPr="001B423D">
        <w:t xml:space="preserve">differ depending on whether communication occurs at the local, </w:t>
      </w:r>
      <w:r>
        <w:t>s</w:t>
      </w:r>
      <w:r w:rsidRPr="001B423D">
        <w:t>tate</w:t>
      </w:r>
      <w:r>
        <w:t>, tribal,</w:t>
      </w:r>
      <w:r w:rsidRPr="001B423D">
        <w:t xml:space="preserve"> or </w:t>
      </w:r>
      <w:r>
        <w:t>f</w:t>
      </w:r>
      <w:r w:rsidRPr="001B423D">
        <w:t>ede</w:t>
      </w:r>
      <w:r>
        <w:t xml:space="preserve">ral level. For the most part, this report will focus on </w:t>
      </w:r>
      <w:r w:rsidRPr="001B423D">
        <w:t xml:space="preserve">a communication approach that separately considers effective emergency communications </w:t>
      </w:r>
      <w:r w:rsidRPr="002D5332">
        <w:t>to</w:t>
      </w:r>
      <w:r w:rsidRPr="001B423D">
        <w:t xml:space="preserve">, </w:t>
      </w:r>
      <w:r w:rsidRPr="002D5332">
        <w:t>from</w:t>
      </w:r>
      <w:r>
        <w:t>,</w:t>
      </w:r>
      <w:r w:rsidRPr="002D5332">
        <w:t xml:space="preserve"> </w:t>
      </w:r>
      <w:r w:rsidRPr="001B423D">
        <w:t xml:space="preserve">and </w:t>
      </w:r>
      <w:r w:rsidRPr="002D5332">
        <w:t>among</w:t>
      </w:r>
      <w:r w:rsidRPr="001B423D">
        <w:t xml:space="preserve"> individuals at the </w:t>
      </w:r>
      <w:r w:rsidRPr="002D5332">
        <w:t>local</w:t>
      </w:r>
      <w:r w:rsidRPr="001B423D">
        <w:t xml:space="preserve"> level</w:t>
      </w:r>
      <w:r>
        <w:t xml:space="preserve">, as explained below. </w:t>
      </w:r>
      <w:r w:rsidRPr="001B423D">
        <w:t xml:space="preserve">This includes </w:t>
      </w:r>
      <w:r>
        <w:t>government-initiated emergency alerts</w:t>
      </w:r>
      <w:r w:rsidRPr="001B423D">
        <w:t xml:space="preserve">, recovery information, and other </w:t>
      </w:r>
      <w:r w:rsidRPr="001B423D">
        <w:lastRenderedPageBreak/>
        <w:t xml:space="preserve">urgent communications and one-way information from official </w:t>
      </w:r>
      <w:r>
        <w:t>sources, as well as</w:t>
      </w:r>
      <w:r w:rsidRPr="001B423D">
        <w:t xml:space="preserve"> emergency plans</w:t>
      </w:r>
      <w:r>
        <w:t xml:space="preserve"> and </w:t>
      </w:r>
      <w:r w:rsidRPr="001B423D">
        <w:t>evacuation routes from businesses or places of interest.</w:t>
      </w:r>
    </w:p>
    <w:p w:rsidR="00DE3A30" w:rsidRPr="004B695E" w:rsidRDefault="00DE3A30" w:rsidP="006A7A85">
      <w:pPr>
        <w:pStyle w:val="NCDHeading3"/>
      </w:pPr>
      <w:bookmarkStart w:id="73" w:name="_Toc383448201"/>
      <w:r w:rsidRPr="004B695E">
        <w:t xml:space="preserve">Emergencies </w:t>
      </w:r>
      <w:r>
        <w:t>A</w:t>
      </w:r>
      <w:r w:rsidRPr="004B695E">
        <w:t>re Local</w:t>
      </w:r>
      <w:bookmarkEnd w:id="73"/>
    </w:p>
    <w:p w:rsidR="00DE3A30" w:rsidRPr="002A74E5" w:rsidRDefault="00DE3A30" w:rsidP="006A7A85">
      <w:pPr>
        <w:pStyle w:val="NCDBody"/>
        <w:rPr>
          <w:spacing w:val="-2"/>
        </w:rPr>
      </w:pPr>
      <w:r w:rsidRPr="002A74E5">
        <w:rPr>
          <w:spacing w:val="-2"/>
        </w:rPr>
        <w:t xml:space="preserve">The Department of Homeland Security (DHS) says that effective emergency response </w:t>
      </w:r>
      <w:r w:rsidR="00C21500" w:rsidRPr="002A74E5">
        <w:rPr>
          <w:spacing w:val="-2"/>
        </w:rPr>
        <w:t>“</w:t>
      </w:r>
      <w:r w:rsidRPr="002A74E5">
        <w:rPr>
          <w:spacing w:val="-2"/>
        </w:rPr>
        <w:t>depends on integration of the whole community and all partners executing their roles and responsibilities,</w:t>
      </w:r>
      <w:r w:rsidR="00C21500" w:rsidRPr="002A74E5">
        <w:rPr>
          <w:spacing w:val="-2"/>
        </w:rPr>
        <w:t>”</w:t>
      </w:r>
      <w:r w:rsidRPr="002A74E5">
        <w:rPr>
          <w:spacing w:val="-2"/>
        </w:rPr>
        <w:t xml:space="preserve"> especially through a unified response (DHS, 2013b, p. 7). Although emergencies can require cooperative response efforts</w:t>
      </w:r>
      <w:r w:rsidR="00E16B95" w:rsidRPr="002A74E5">
        <w:rPr>
          <w:spacing w:val="-2"/>
        </w:rPr>
        <w:t xml:space="preserve"> </w:t>
      </w:r>
      <w:r w:rsidRPr="002A74E5">
        <w:rPr>
          <w:spacing w:val="-2"/>
        </w:rPr>
        <w:t xml:space="preserve">(local, state, tribal, and federal emergency management, as well as nongovernment organizations (NGOs) and the private sector), the National Response Framework (NRF) emphasizes that organizational preparation for, response to, and recovery from a disaster are to follow a tiered response, in which emergency management begins at the local level and moves upward to the state and federal levels if </w:t>
      </w:r>
      <w:r w:rsidR="00C21500" w:rsidRPr="002A74E5">
        <w:rPr>
          <w:spacing w:val="-2"/>
        </w:rPr>
        <w:t>“</w:t>
      </w:r>
      <w:r w:rsidRPr="002A74E5">
        <w:rPr>
          <w:spacing w:val="-2"/>
        </w:rPr>
        <w:t>additional resources or capabilities are needed</w:t>
      </w:r>
      <w:r w:rsidR="00C21500" w:rsidRPr="002A74E5">
        <w:rPr>
          <w:spacing w:val="-2"/>
        </w:rPr>
        <w:t>”</w:t>
      </w:r>
      <w:r w:rsidRPr="002A74E5">
        <w:rPr>
          <w:spacing w:val="-2"/>
        </w:rPr>
        <w:t xml:space="preserve"> (DHS, 2013b, p. 6). </w:t>
      </w:r>
    </w:p>
    <w:p w:rsidR="00DE3A30" w:rsidRDefault="00DE3A30" w:rsidP="002A74E5">
      <w:pPr>
        <w:pStyle w:val="NCDBody"/>
        <w:ind w:right="-180"/>
      </w:pPr>
      <w:r>
        <w:t>An</w:t>
      </w:r>
      <w:r w:rsidRPr="001B423D">
        <w:t xml:space="preserve"> old</w:t>
      </w:r>
      <w:r>
        <w:t xml:space="preserve"> adage </w:t>
      </w:r>
      <w:r w:rsidRPr="001B423D">
        <w:t xml:space="preserve">states that </w:t>
      </w:r>
      <w:r w:rsidR="00C21500">
        <w:t>“</w:t>
      </w:r>
      <w:r w:rsidRPr="001B423D">
        <w:t>all emergencies are local</w:t>
      </w:r>
      <w:r w:rsidR="00C21500">
        <w:t>”</w:t>
      </w:r>
      <w:r w:rsidRPr="001B423D">
        <w:t xml:space="preserve"> (Col</w:t>
      </w:r>
      <w:r>
        <w:t>,</w:t>
      </w:r>
      <w:r w:rsidRPr="001B423D">
        <w:t xml:space="preserve"> 2007</w:t>
      </w:r>
      <w:r>
        <w:t>;</w:t>
      </w:r>
      <w:r w:rsidRPr="001B423D">
        <w:t xml:space="preserve"> </w:t>
      </w:r>
      <w:r>
        <w:t>DHS,</w:t>
      </w:r>
      <w:r w:rsidRPr="001B423D">
        <w:t xml:space="preserve"> 200</w:t>
      </w:r>
      <w:r>
        <w:t>8b; DHS, 2013b;</w:t>
      </w:r>
      <w:r w:rsidRPr="00CA2291">
        <w:t xml:space="preserve"> </w:t>
      </w:r>
      <w:r w:rsidRPr="001B423D">
        <w:t>Matherly and Mobley</w:t>
      </w:r>
      <w:r>
        <w:t>,</w:t>
      </w:r>
      <w:r w:rsidRPr="001B423D">
        <w:t xml:space="preserve"> 2011</w:t>
      </w:r>
      <w:r>
        <w:t>;</w:t>
      </w:r>
      <w:r w:rsidRPr="001B423D">
        <w:t xml:space="preserve"> Partnership for Public Warning</w:t>
      </w:r>
      <w:r>
        <w:t>,</w:t>
      </w:r>
      <w:r w:rsidRPr="001B423D">
        <w:t xml:space="preserve"> 2004</w:t>
      </w:r>
      <w:r>
        <w:t xml:space="preserve">). The NRF is explicit: </w:t>
      </w:r>
      <w:r w:rsidR="00C21500">
        <w:t>“</w:t>
      </w:r>
      <w:r>
        <w:t>T</w:t>
      </w:r>
      <w:r w:rsidRPr="001B423D">
        <w:t xml:space="preserve">he responsibility for responding to natural and manmade </w:t>
      </w:r>
      <w:r>
        <w:t>incidents that have recognizable geographic boundaries generally</w:t>
      </w:r>
      <w:r w:rsidRPr="001B423D">
        <w:t xml:space="preserve"> begins at the local level</w:t>
      </w:r>
      <w:r>
        <w:t>—</w:t>
      </w:r>
      <w:r w:rsidRPr="001B423D">
        <w:t>with individuals and public officials in the county,</w:t>
      </w:r>
      <w:r>
        <w:t xml:space="preserve"> parish,</w:t>
      </w:r>
      <w:r w:rsidRPr="001B423D">
        <w:t xml:space="preserve"> city or town affected by the incident</w:t>
      </w:r>
      <w:r w:rsidR="00C21500">
        <w:t>”</w:t>
      </w:r>
      <w:r w:rsidRPr="001B423D">
        <w:t xml:space="preserve"> </w:t>
      </w:r>
      <w:r>
        <w:t>(DHS, 2013b, p. 11). A</w:t>
      </w:r>
      <w:r w:rsidRPr="001B423D">
        <w:t xml:space="preserve">ccording to the Partnership for Public Warning (2004), </w:t>
      </w:r>
      <w:r w:rsidR="00C21500">
        <w:t>“</w:t>
      </w:r>
      <w:r>
        <w:t>L</w:t>
      </w:r>
      <w:r w:rsidRPr="001B423D">
        <w:t>ocal government has the primary responsibility to warn its citizens and to assist them in preparing, responding and recovering from disasters,</w:t>
      </w:r>
      <w:r w:rsidR="00C21500">
        <w:t>”</w:t>
      </w:r>
      <w:r w:rsidRPr="001B423D">
        <w:t xml:space="preserve"> but </w:t>
      </w:r>
      <w:r>
        <w:t xml:space="preserve">it </w:t>
      </w:r>
      <w:r w:rsidR="00C21500">
        <w:t>“</w:t>
      </w:r>
      <w:r w:rsidRPr="001B423D">
        <w:t>require</w:t>
      </w:r>
      <w:r>
        <w:t>s</w:t>
      </w:r>
      <w:r w:rsidRPr="001B423D">
        <w:t xml:space="preserve"> the</w:t>
      </w:r>
      <w:r>
        <w:t xml:space="preserve"> cooperation and assistance of State governments, the Federal government</w:t>
      </w:r>
      <w:r w:rsidRPr="001B423D">
        <w:t xml:space="preserve"> and the private sector</w:t>
      </w:r>
      <w:r w:rsidR="00C21500">
        <w:t>”</w:t>
      </w:r>
      <w:r w:rsidRPr="001B423D">
        <w:t xml:space="preserve"> </w:t>
      </w:r>
      <w:r>
        <w:t xml:space="preserve">(pp. </w:t>
      </w:r>
      <w:r w:rsidRPr="001B423D">
        <w:t>2,4)</w:t>
      </w:r>
      <w:r>
        <w:t xml:space="preserve">. </w:t>
      </w:r>
    </w:p>
    <w:p w:rsidR="00DE3A30" w:rsidRDefault="00DE3A30" w:rsidP="006A7A85">
      <w:pPr>
        <w:pStyle w:val="NCDBody"/>
      </w:pPr>
      <w:r>
        <w:t>The DHS</w:t>
      </w:r>
      <w:r w:rsidR="00C21500">
        <w:t>’</w:t>
      </w:r>
      <w:r>
        <w:t xml:space="preserve">s National Mitigation Framework (NMF) (2013a) and NRF (2013b) emphasize that, in addition to local, state, and federal government, NGOs, private sector entities, communities, and individuals are important stakeholders in emergency preparedness and response. As stated in the NMF, </w:t>
      </w:r>
      <w:r w:rsidR="00C21500">
        <w:t>“</w:t>
      </w:r>
      <w:r>
        <w:t xml:space="preserve">Those who play a role in mitigation range from an individual making decisions about how to manage the risks in his or her life, to local jurisdictions and large metropolitan regions working to manage their community </w:t>
      </w:r>
      <w:r>
        <w:lastRenderedPageBreak/>
        <w:t>members</w:t>
      </w:r>
      <w:r w:rsidR="00C21500">
        <w:t>’</w:t>
      </w:r>
      <w:r>
        <w:t xml:space="preserve"> risks from threats and hazards, to state and Federal agencies administering large, multi-purpose programs</w:t>
      </w:r>
      <w:r w:rsidR="00C21500">
        <w:t>”</w:t>
      </w:r>
      <w:r>
        <w:t xml:space="preserve"> (DHS, 2013b, p. 2).</w:t>
      </w:r>
    </w:p>
    <w:p w:rsidR="00DE3A30" w:rsidRDefault="00DE3A30" w:rsidP="006A7A85">
      <w:pPr>
        <w:pStyle w:val="NCDHeading3"/>
      </w:pPr>
      <w:bookmarkStart w:id="74" w:name="_Toc383448202"/>
      <w:r w:rsidRPr="00FB0942">
        <w:t xml:space="preserve">Coordination </w:t>
      </w:r>
      <w:r>
        <w:t>I</w:t>
      </w:r>
      <w:r w:rsidRPr="00FB0942">
        <w:t>s Key</w:t>
      </w:r>
      <w:bookmarkEnd w:id="74"/>
    </w:p>
    <w:p w:rsidR="00DE3A30" w:rsidRDefault="00DE3A30" w:rsidP="006A7A85">
      <w:pPr>
        <w:pStyle w:val="NCDBody"/>
      </w:pPr>
      <w:r w:rsidRPr="001B423D">
        <w:t xml:space="preserve">At all levels, authorities have a responsibility to effectively communicate with individuals, providing </w:t>
      </w:r>
      <w:r w:rsidR="00C21500">
        <w:t>“</w:t>
      </w:r>
      <w:r w:rsidRPr="001B423D">
        <w:t>information on how to prevent and protect from disasters, and information to assist in recovery efforts</w:t>
      </w:r>
      <w:r w:rsidR="00C21500">
        <w:t>”</w:t>
      </w:r>
      <w:r w:rsidRPr="001B423D">
        <w:t xml:space="preserve"> (Partnership for Public Warning</w:t>
      </w:r>
      <w:r>
        <w:t>,</w:t>
      </w:r>
      <w:r w:rsidRPr="001B423D">
        <w:t xml:space="preserve"> 2004, </w:t>
      </w:r>
      <w:r>
        <w:t xml:space="preserve">p. </w:t>
      </w:r>
      <w:r w:rsidRPr="001B423D">
        <w:t>3)</w:t>
      </w:r>
      <w:r>
        <w:t xml:space="preserve">. </w:t>
      </w:r>
      <w:r w:rsidRPr="001B423D">
        <w:t>Although the primary responsibility to ensure the safety of individuals begins with local authorities, for emergency communication</w:t>
      </w:r>
      <w:r>
        <w:t>s</w:t>
      </w:r>
      <w:r w:rsidRPr="001B423D">
        <w:t>, coordination is key</w:t>
      </w:r>
      <w:r>
        <w:t>. The NRF</w:t>
      </w:r>
      <w:r w:rsidRPr="001B423D">
        <w:t xml:space="preserve"> states:</w:t>
      </w:r>
    </w:p>
    <w:p w:rsidR="00DE3A30" w:rsidRDefault="00DE3A30" w:rsidP="006A7A85">
      <w:pPr>
        <w:pStyle w:val="NCDQuote"/>
      </w:pPr>
      <w:r>
        <w:t>Those who lead emergency response efforts must communicate and support engagement with the whole community by developing shared goals and aligning capabilities to reduce risk of any jurisdiction being overwhelmed in times of crisis. Layered, mutually supporting capabilities of individuals, communities, the private sector, NGOs, and governments at all levels allow for coordinated planning in times of calm and effective response in times of crisis. Engaged partnership and coalition building includes ongoing clear, effective, and culturally appropriate communication and shared situational awareness about an incident to ensure appropriate response (DHS, 2013b, pp. 5–6).</w:t>
      </w:r>
      <w:r>
        <w:rPr>
          <w:rStyle w:val="EndnoteReference"/>
          <w:rFonts w:cs="Arial"/>
        </w:rPr>
        <w:endnoteReference w:id="4"/>
      </w:r>
    </w:p>
    <w:p w:rsidR="00DE3A30" w:rsidRPr="002A74E5" w:rsidRDefault="00DE3A30" w:rsidP="006A7A85">
      <w:pPr>
        <w:pStyle w:val="NCDBody"/>
        <w:rPr>
          <w:spacing w:val="-2"/>
        </w:rPr>
      </w:pPr>
      <w:r w:rsidRPr="002A74E5">
        <w:rPr>
          <w:spacing w:val="-2"/>
        </w:rPr>
        <w:t xml:space="preserve">Because resources are limited at the local level, communication and coordination among local authorities and neighboring jurisdictions, the state government, NGOs, and private sector organizations are critical and can help ensure that local areas have adequate resources. Private sector organizations may provide services such as communication networks, transportation, or medical care; NGOs can provide local governments with information regarding various populations in the community or resources to </w:t>
      </w:r>
      <w:r w:rsidR="00C21500" w:rsidRPr="002A74E5">
        <w:rPr>
          <w:spacing w:val="-2"/>
        </w:rPr>
        <w:t xml:space="preserve">aid in disaster recovery. </w:t>
      </w:r>
      <w:r w:rsidR="00D91A5A" w:rsidRPr="002A74E5">
        <w:rPr>
          <w:spacing w:val="-2"/>
        </w:rPr>
        <w:t>Table </w:t>
      </w:r>
      <w:r w:rsidRPr="002A74E5">
        <w:rPr>
          <w:spacing w:val="-2"/>
        </w:rPr>
        <w:t>2 lists emergency communications that may occur among stakeholders at the local level. To the extent possible, this knowledge should be harvested in advance through preparedness activities. Effective emergency communications begin well before an emergency and continue during recovery and mitigation efforts. Fluid communications among all stakeholders, especially before and after an emergency, will help increase the effectiveness of communication during response efforts.</w:t>
      </w:r>
    </w:p>
    <w:p w:rsidR="00DE3A30" w:rsidRPr="008C7249" w:rsidRDefault="00D91A5A" w:rsidP="00E91D9E">
      <w:pPr>
        <w:pStyle w:val="NCDTableTitle"/>
      </w:pPr>
      <w:bookmarkStart w:id="75" w:name="_Toc382569695"/>
      <w:r>
        <w:lastRenderedPageBreak/>
        <w:t>Table </w:t>
      </w:r>
      <w:r w:rsidR="00DE3A30">
        <w:t>2.</w:t>
      </w:r>
      <w:r w:rsidR="00DE3A30" w:rsidRPr="0081719A">
        <w:t xml:space="preserve"> Emergency Communications </w:t>
      </w:r>
      <w:r w:rsidR="00DE3A30">
        <w:t>Among</w:t>
      </w:r>
      <w:r w:rsidR="00DE3A30" w:rsidRPr="0081719A">
        <w:t xml:space="preserve"> Stakeholders</w:t>
      </w:r>
      <w:bookmarkEnd w:id="75"/>
    </w:p>
    <w:tbl>
      <w:tblPr>
        <w:tblStyle w:val="NCD"/>
        <w:tblW w:w="10080" w:type="dxa"/>
        <w:tblLayout w:type="fixed"/>
        <w:tblLook w:val="04A0" w:firstRow="1" w:lastRow="0" w:firstColumn="1" w:lastColumn="0" w:noHBand="0" w:noVBand="1"/>
        <w:tblCaption w:val="Example Emergency Communications Between Stakeholders"/>
        <w:tblDescription w:val="Example Emergency Communications Between Stakeholders&#10;Local governments: Local governments communicate with each other when Branches of local governments must coordinate with each other during an emergency; Individuals: communicate with local governments for help (911) or providing emergency related information; NGOs: communicate with local governments offering supplies, shelter, and other support for individuals; Private Sector: communicate with local governments offering supplies, and infrastructure support (water, power, communication networks etc.)&#10;&#10;Individuals: Local governments distribute preparedness, response, and recovery information to individuals; Individuals:  communicate, coordinate preparedness efforts, warn others, get recovery information, offer help, validate warnings; NGOs distribute preparedness, response and recovery information  and supplies to individuals; Private sector preparedness, response and recovery information to individuals – (also example of businesses emergency response for employees)&#10;&#10;NGOs: Local governments  distribute preparedness, response and  recovery information,  may request supplies from NGOs; Individuals to communicate with NGOs requesting help or providing emergency related information; NGOs to communicate with each other regarding preparedness, response and recovery information and supplies; Private Sector to  communicate with NGOs offering supplies or requesting assistance&#10;&#10;Private Sector: Local governments distribute preparedness, response, and recovery information and may request supplies from private sector; Individuals will communicate with local governments requesting help or providing emergency related information; NGOs will communicate with private sector regarding preparedness, response and recovery information and supplies; Private Sector will communicate with other private sector entities to offer or coordinate supplies."/>
      </w:tblPr>
      <w:tblGrid>
        <w:gridCol w:w="2257"/>
        <w:gridCol w:w="1917"/>
        <w:gridCol w:w="1856"/>
        <w:gridCol w:w="1890"/>
        <w:gridCol w:w="2160"/>
      </w:tblGrid>
      <w:tr w:rsidR="00DE3A30" w:rsidRPr="00AD15E0" w:rsidTr="002A74E5">
        <w:trPr>
          <w:cnfStyle w:val="100000000000" w:firstRow="1" w:lastRow="0" w:firstColumn="0" w:lastColumn="0" w:oddVBand="0" w:evenVBand="0" w:oddHBand="0" w:evenHBand="0" w:firstRowFirstColumn="0" w:firstRowLastColumn="0" w:lastRowFirstColumn="0" w:lastRowLastColumn="0"/>
          <w:trHeight w:val="781"/>
          <w:tblHeader/>
        </w:trPr>
        <w:tc>
          <w:tcPr>
            <w:cnfStyle w:val="001000000000" w:firstRow="0" w:lastRow="0" w:firstColumn="1" w:lastColumn="0" w:oddVBand="0" w:evenVBand="0" w:oddHBand="0" w:evenHBand="0" w:firstRowFirstColumn="0" w:firstRowLastColumn="0" w:lastRowFirstColumn="0" w:lastRowLastColumn="0"/>
            <w:tcW w:w="2257" w:type="dxa"/>
          </w:tcPr>
          <w:p w:rsidR="00DE3A30" w:rsidRPr="00AD15E0" w:rsidRDefault="00C22AB0" w:rsidP="009423F8">
            <w:pPr>
              <w:pStyle w:val="NCDTableColumnHead"/>
              <w:spacing w:before="144" w:after="144"/>
              <w:ind w:left="90"/>
              <w:jc w:val="left"/>
              <w:rPr>
                <w:b/>
              </w:rPr>
            </w:pPr>
            <w:r w:rsidRPr="00AD15E0">
              <w:rPr>
                <w:noProof/>
              </w:rPr>
              <mc:AlternateContent>
                <mc:Choice Requires="wps">
                  <w:drawing>
                    <wp:anchor distT="0" distB="0" distL="114300" distR="114300" simplePos="0" relativeHeight="251669504" behindDoc="0" locked="0" layoutInCell="1" allowOverlap="1" wp14:anchorId="2889EDF0" wp14:editId="4E79CDB4">
                      <wp:simplePos x="0" y="0"/>
                      <wp:positionH relativeFrom="column">
                        <wp:posOffset>955040</wp:posOffset>
                      </wp:positionH>
                      <wp:positionV relativeFrom="paragraph">
                        <wp:posOffset>143510</wp:posOffset>
                      </wp:positionV>
                      <wp:extent cx="254635" cy="45720"/>
                      <wp:effectExtent l="57150" t="57150" r="31115" b="68580"/>
                      <wp:wrapNone/>
                      <wp:docPr id="56" name="Notched Right Arrow 13" descr="Righ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635" cy="45720"/>
                              </a:xfrm>
                              <a:prstGeom prst="notchedRightArrow">
                                <a:avLst>
                                  <a:gd name="adj1" fmla="val 50000"/>
                                  <a:gd name="adj2" fmla="val 49996"/>
                                </a:avLst>
                              </a:prstGeom>
                              <a:solidFill>
                                <a:schemeClr val="tx1">
                                  <a:lumMod val="100000"/>
                                  <a:lumOff val="0"/>
                                </a:schemeClr>
                              </a:solidFill>
                              <a:ln w="38100">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3" o:spid="_x0000_s1026" type="#_x0000_t94" alt="Right arrow." style="position:absolute;margin-left:75.2pt;margin-top:11.3pt;width:20.0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" adj="19661" fillcolor="black [3213]" strokecolor="black [3213]" strokeweight="3pt">
                      <v:shadow on="t" color="#7f7f7f [1601]" opacity=".5" offset="1pt"/>
                      <v:path arrowok="t"/>
                    </v:shape>
                  </w:pict>
                </mc:Fallback>
              </mc:AlternateContent>
            </w:r>
            <w:r w:rsidR="00DE3A30" w:rsidRPr="00AD15E0">
              <w:rPr>
                <w:b/>
              </w:rPr>
              <w:t>Initiator of Communications:</w:t>
            </w:r>
          </w:p>
        </w:tc>
        <w:tc>
          <w:tcPr>
            <w:tcW w:w="1917" w:type="dxa"/>
          </w:tcPr>
          <w:p w:rsidR="00DE3A30" w:rsidRPr="00AD15E0" w:rsidRDefault="00DE3A30" w:rsidP="009423F8">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Local Government</w:t>
            </w:r>
          </w:p>
        </w:tc>
        <w:tc>
          <w:tcPr>
            <w:tcW w:w="1856" w:type="dxa"/>
          </w:tcPr>
          <w:p w:rsidR="00DE3A30" w:rsidRPr="00AD15E0" w:rsidRDefault="00DE3A30" w:rsidP="009423F8">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Individuals</w:t>
            </w:r>
          </w:p>
        </w:tc>
        <w:tc>
          <w:tcPr>
            <w:tcW w:w="1890" w:type="dxa"/>
          </w:tcPr>
          <w:p w:rsidR="00DE3A30" w:rsidRPr="00AD15E0" w:rsidRDefault="00DE3A30" w:rsidP="009423F8">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NGOs</w:t>
            </w:r>
          </w:p>
        </w:tc>
        <w:tc>
          <w:tcPr>
            <w:tcW w:w="2160" w:type="dxa"/>
          </w:tcPr>
          <w:p w:rsidR="00DE3A30" w:rsidRPr="00AD15E0" w:rsidRDefault="00DE3A30" w:rsidP="009423F8">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Private Sector</w:t>
            </w:r>
          </w:p>
        </w:tc>
      </w:tr>
      <w:tr w:rsidR="00DE3A30" w:rsidRPr="001B423D" w:rsidTr="002A74E5">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2257" w:type="dxa"/>
            <w:vAlign w:val="top"/>
          </w:tcPr>
          <w:p w:rsidR="00DE3A30" w:rsidRPr="00791609" w:rsidRDefault="009423F8" w:rsidP="00924EFE">
            <w:pPr>
              <w:pStyle w:val="NCDTableColumnHead"/>
              <w:spacing w:before="60" w:after="60"/>
              <w:jc w:val="left"/>
              <w:rPr>
                <w:b/>
              </w:rPr>
            </w:pPr>
            <w:r w:rsidRPr="00791609">
              <w:rPr>
                <w:b/>
              </w:rPr>
              <w:t>Local</w:t>
            </w:r>
            <w:r w:rsidRPr="00791609">
              <w:rPr>
                <w:b/>
              </w:rPr>
              <w:br/>
            </w:r>
            <w:r w:rsidR="005B7EFA" w:rsidRPr="00791609">
              <w:rPr>
                <w:b/>
              </w:rPr>
              <w:t>G</w:t>
            </w:r>
            <w:r w:rsidR="00DE3A30" w:rsidRPr="00791609">
              <w:rPr>
                <w:b/>
              </w:rPr>
              <w:t>overnment</w:t>
            </w:r>
          </w:p>
        </w:tc>
        <w:tc>
          <w:tcPr>
            <w:tcW w:w="1917" w:type="dxa"/>
            <w:vAlign w:val="top"/>
          </w:tcPr>
          <w:p w:rsidR="00DE3A30" w:rsidRPr="001B423D" w:rsidRDefault="00DE3A30" w:rsidP="00924EFE">
            <w:pPr>
              <w:pStyle w:val="NCDTableText"/>
              <w:spacing w:before="60" w:after="60"/>
              <w:cnfStyle w:val="000000100000" w:firstRow="0" w:lastRow="0" w:firstColumn="0" w:lastColumn="0" w:oddVBand="0" w:evenVBand="0" w:oddHBand="1" w:evenHBand="0" w:firstRowFirstColumn="0" w:firstRowLastColumn="0" w:lastRowFirstColumn="0" w:lastRowLastColumn="0"/>
            </w:pPr>
            <w:r w:rsidRPr="001B423D">
              <w:t xml:space="preserve">Branches of </w:t>
            </w:r>
            <w:r>
              <w:t>local government</w:t>
            </w:r>
            <w:r w:rsidRPr="001B423D">
              <w:t xml:space="preserve"> must coordinate with each other during an emergency</w:t>
            </w:r>
            <w:r>
              <w:t>.</w:t>
            </w:r>
          </w:p>
        </w:tc>
        <w:tc>
          <w:tcPr>
            <w:tcW w:w="1856" w:type="dxa"/>
            <w:vAlign w:val="top"/>
          </w:tcPr>
          <w:p w:rsidR="00DE3A30" w:rsidRPr="001B423D" w:rsidRDefault="00DE3A30" w:rsidP="00924EFE">
            <w:pPr>
              <w:pStyle w:val="NCDTableText"/>
              <w:spacing w:before="60" w:after="60"/>
              <w:cnfStyle w:val="000000100000" w:firstRow="0" w:lastRow="0" w:firstColumn="0" w:lastColumn="0" w:oddVBand="0" w:evenVBand="0" w:oddHBand="1" w:evenHBand="0" w:firstRowFirstColumn="0" w:firstRowLastColumn="0" w:lastRowFirstColumn="0" w:lastRowLastColumn="0"/>
            </w:pPr>
            <w:r>
              <w:t>Individuals</w:t>
            </w:r>
            <w:r w:rsidRPr="001B423D">
              <w:t xml:space="preserve"> communicate wi</w:t>
            </w:r>
            <w:r>
              <w:t xml:space="preserve">th local governments for </w:t>
            </w:r>
            <w:r w:rsidRPr="001B423D">
              <w:t xml:space="preserve">help (911) or </w:t>
            </w:r>
            <w:r>
              <w:t>to get</w:t>
            </w:r>
            <w:r w:rsidRPr="001B423D">
              <w:t xml:space="preserve"> emergency</w:t>
            </w:r>
            <w:r>
              <w:t>-</w:t>
            </w:r>
            <w:r w:rsidRPr="001B423D">
              <w:t>related information</w:t>
            </w:r>
            <w:r>
              <w:t>.</w:t>
            </w:r>
          </w:p>
        </w:tc>
        <w:tc>
          <w:tcPr>
            <w:tcW w:w="1890" w:type="dxa"/>
            <w:vAlign w:val="top"/>
          </w:tcPr>
          <w:p w:rsidR="00DE3A30" w:rsidRPr="001B423D" w:rsidRDefault="00DE3A30" w:rsidP="00924EFE">
            <w:pPr>
              <w:pStyle w:val="NCDTableText"/>
              <w:spacing w:before="60" w:after="60"/>
              <w:cnfStyle w:val="000000100000" w:firstRow="0" w:lastRow="0" w:firstColumn="0" w:lastColumn="0" w:oddVBand="0" w:evenVBand="0" w:oddHBand="1" w:evenHBand="0" w:firstRowFirstColumn="0" w:firstRowLastColumn="0" w:lastRowFirstColumn="0" w:lastRowLastColumn="0"/>
            </w:pPr>
            <w:r>
              <w:t xml:space="preserve">NGOs </w:t>
            </w:r>
            <w:r w:rsidRPr="001B423D">
              <w:t xml:space="preserve">communicate with local governments </w:t>
            </w:r>
            <w:r>
              <w:t xml:space="preserve">to </w:t>
            </w:r>
            <w:r w:rsidRPr="001B423D">
              <w:t>offer supplies, shelter, and other support for individuals</w:t>
            </w:r>
            <w:r>
              <w:t>.</w:t>
            </w:r>
          </w:p>
        </w:tc>
        <w:tc>
          <w:tcPr>
            <w:tcW w:w="2160" w:type="dxa"/>
            <w:vAlign w:val="top"/>
          </w:tcPr>
          <w:p w:rsidR="00DE3A30" w:rsidRPr="001B423D" w:rsidRDefault="00DE3A30" w:rsidP="00924EFE">
            <w:pPr>
              <w:pStyle w:val="NCDTableText"/>
              <w:spacing w:before="60" w:after="60"/>
              <w:cnfStyle w:val="000000100000" w:firstRow="0" w:lastRow="0" w:firstColumn="0" w:lastColumn="0" w:oddVBand="0" w:evenVBand="0" w:oddHBand="1" w:evenHBand="0" w:firstRowFirstColumn="0" w:firstRowLastColumn="0" w:lastRowFirstColumn="0" w:lastRowLastColumn="0"/>
            </w:pPr>
            <w:r>
              <w:t xml:space="preserve">Private sector </w:t>
            </w:r>
            <w:r w:rsidRPr="001B423D">
              <w:t>communicate</w:t>
            </w:r>
            <w:r>
              <w:t>s</w:t>
            </w:r>
            <w:r w:rsidRPr="001B423D">
              <w:t xml:space="preserve"> with local governments </w:t>
            </w:r>
            <w:r>
              <w:t xml:space="preserve">to </w:t>
            </w:r>
            <w:r w:rsidRPr="001B423D">
              <w:t>offer supplies and infrastructure support (water, power, communication networks</w:t>
            </w:r>
            <w:r>
              <w:t>,</w:t>
            </w:r>
            <w:r w:rsidRPr="001B423D">
              <w:t xml:space="preserve"> etc.)</w:t>
            </w:r>
            <w:r>
              <w:t>.</w:t>
            </w:r>
          </w:p>
        </w:tc>
      </w:tr>
      <w:tr w:rsidR="00DE3A30" w:rsidRPr="001B423D" w:rsidTr="000E2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Borders>
              <w:bottom w:val="single" w:sz="4" w:space="0" w:color="000000" w:themeColor="text1"/>
            </w:tcBorders>
            <w:vAlign w:val="top"/>
          </w:tcPr>
          <w:p w:rsidR="00DE3A30" w:rsidRPr="00791609" w:rsidRDefault="00DE3A30" w:rsidP="00924EFE">
            <w:pPr>
              <w:pStyle w:val="NCDTableColumnHead"/>
              <w:spacing w:before="60" w:after="60"/>
              <w:jc w:val="left"/>
              <w:rPr>
                <w:b/>
              </w:rPr>
            </w:pPr>
            <w:r w:rsidRPr="00791609">
              <w:rPr>
                <w:b/>
              </w:rPr>
              <w:t>Individuals</w:t>
            </w:r>
          </w:p>
        </w:tc>
        <w:tc>
          <w:tcPr>
            <w:tcW w:w="1917" w:type="dxa"/>
            <w:vAlign w:val="top"/>
          </w:tcPr>
          <w:p w:rsidR="00DE3A30" w:rsidRPr="001B423D" w:rsidRDefault="00DE3A30" w:rsidP="00924EFE">
            <w:pPr>
              <w:pStyle w:val="NCDTableText"/>
              <w:spacing w:before="60" w:after="60"/>
              <w:cnfStyle w:val="000000010000" w:firstRow="0" w:lastRow="0" w:firstColumn="0" w:lastColumn="0" w:oddVBand="0" w:evenVBand="0" w:oddHBand="0" w:evenHBand="1" w:firstRowFirstColumn="0" w:firstRowLastColumn="0" w:lastRowFirstColumn="0" w:lastRowLastColumn="0"/>
            </w:pPr>
            <w:r>
              <w:t xml:space="preserve">Local government </w:t>
            </w:r>
            <w:r w:rsidRPr="001B423D">
              <w:t>distribute</w:t>
            </w:r>
            <w:r>
              <w:t>s</w:t>
            </w:r>
            <w:r w:rsidRPr="001B423D">
              <w:t xml:space="preserve"> preparedness, response, and recovery information to individuals</w:t>
            </w:r>
            <w:r>
              <w:t>.</w:t>
            </w:r>
          </w:p>
        </w:tc>
        <w:tc>
          <w:tcPr>
            <w:tcW w:w="1856" w:type="dxa"/>
            <w:vAlign w:val="top"/>
          </w:tcPr>
          <w:p w:rsidR="00DE3A30" w:rsidRPr="001B423D" w:rsidRDefault="00DE3A30" w:rsidP="00924EFE">
            <w:pPr>
              <w:pStyle w:val="NCDTableText"/>
              <w:spacing w:before="60" w:after="60"/>
              <w:cnfStyle w:val="000000010000" w:firstRow="0" w:lastRow="0" w:firstColumn="0" w:lastColumn="0" w:oddVBand="0" w:evenVBand="0" w:oddHBand="0" w:evenHBand="1" w:firstRowFirstColumn="0" w:firstRowLastColumn="0" w:lastRowFirstColumn="0" w:lastRowLastColumn="0"/>
            </w:pPr>
            <w:r>
              <w:t xml:space="preserve">Individuals communicate, </w:t>
            </w:r>
            <w:r w:rsidRPr="001B423D">
              <w:t>coordinate pre</w:t>
            </w:r>
            <w:r>
              <w:t xml:space="preserve">paredness efforts, warn others, get </w:t>
            </w:r>
            <w:r w:rsidRPr="001B423D">
              <w:t>recovery information, offer help</w:t>
            </w:r>
            <w:r>
              <w:t>, and validate warnings.</w:t>
            </w:r>
          </w:p>
        </w:tc>
        <w:tc>
          <w:tcPr>
            <w:tcW w:w="1890" w:type="dxa"/>
            <w:vAlign w:val="top"/>
          </w:tcPr>
          <w:p w:rsidR="00DE3A30" w:rsidRPr="001B423D" w:rsidRDefault="00DE3A30" w:rsidP="00924EFE">
            <w:pPr>
              <w:pStyle w:val="NCDTableText"/>
              <w:spacing w:before="60" w:after="60"/>
              <w:cnfStyle w:val="000000010000" w:firstRow="0" w:lastRow="0" w:firstColumn="0" w:lastColumn="0" w:oddVBand="0" w:evenVBand="0" w:oddHBand="0" w:evenHBand="1" w:firstRowFirstColumn="0" w:firstRowLastColumn="0" w:lastRowFirstColumn="0" w:lastRowLastColumn="0"/>
            </w:pPr>
            <w:r w:rsidRPr="001B423D">
              <w:t>NGOs distribute preparedness, response</w:t>
            </w:r>
            <w:r>
              <w:t>,</w:t>
            </w:r>
            <w:r w:rsidRPr="001B423D">
              <w:t xml:space="preserve"> and recovery information and supplies to individuals</w:t>
            </w:r>
            <w:r>
              <w:t>.</w:t>
            </w:r>
          </w:p>
        </w:tc>
        <w:tc>
          <w:tcPr>
            <w:tcW w:w="2160" w:type="dxa"/>
            <w:vAlign w:val="top"/>
          </w:tcPr>
          <w:p w:rsidR="00DE3A30" w:rsidRPr="001B423D" w:rsidRDefault="00DE3A30" w:rsidP="00924EFE">
            <w:pPr>
              <w:pStyle w:val="NCDTableText"/>
              <w:spacing w:before="60" w:after="60"/>
              <w:cnfStyle w:val="000000010000" w:firstRow="0" w:lastRow="0" w:firstColumn="0" w:lastColumn="0" w:oddVBand="0" w:evenVBand="0" w:oddHBand="0" w:evenHBand="1" w:firstRowFirstColumn="0" w:firstRowLastColumn="0" w:lastRowFirstColumn="0" w:lastRowLastColumn="0"/>
            </w:pPr>
            <w:r w:rsidRPr="001B423D">
              <w:t>Private sector</w:t>
            </w:r>
            <w:r>
              <w:t xml:space="preserve"> delivers</w:t>
            </w:r>
            <w:r w:rsidRPr="001B423D">
              <w:t xml:space="preserve"> preparedness, response</w:t>
            </w:r>
            <w:r>
              <w:t>,</w:t>
            </w:r>
            <w:r w:rsidRPr="001B423D">
              <w:t xml:space="preserve"> and recovery information to individuals</w:t>
            </w:r>
            <w:r>
              <w:t>. B</w:t>
            </w:r>
            <w:r w:rsidRPr="001B423D">
              <w:t>usinesses</w:t>
            </w:r>
            <w:r>
              <w:t xml:space="preserve"> plan</w:t>
            </w:r>
            <w:r w:rsidRPr="001B423D">
              <w:t xml:space="preserve"> emergency response for employees</w:t>
            </w:r>
            <w:r>
              <w:t>.</w:t>
            </w:r>
          </w:p>
        </w:tc>
      </w:tr>
      <w:tr w:rsidR="00DE3A30" w:rsidRPr="001B423D" w:rsidTr="000E2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Borders>
              <w:bottom w:val="single" w:sz="4" w:space="0" w:color="auto"/>
            </w:tcBorders>
            <w:vAlign w:val="top"/>
          </w:tcPr>
          <w:p w:rsidR="00DE3A30" w:rsidRPr="00791609" w:rsidRDefault="00DE3A30" w:rsidP="00924EFE">
            <w:pPr>
              <w:pStyle w:val="NCDTableColumnHead"/>
              <w:spacing w:before="60" w:after="60"/>
              <w:jc w:val="left"/>
              <w:rPr>
                <w:b/>
              </w:rPr>
            </w:pPr>
            <w:r w:rsidRPr="00791609">
              <w:rPr>
                <w:b/>
              </w:rPr>
              <w:t>NGOs</w:t>
            </w:r>
          </w:p>
        </w:tc>
        <w:tc>
          <w:tcPr>
            <w:tcW w:w="1917" w:type="dxa"/>
            <w:tcBorders>
              <w:bottom w:val="single" w:sz="4" w:space="0" w:color="auto"/>
            </w:tcBorders>
            <w:vAlign w:val="top"/>
          </w:tcPr>
          <w:p w:rsidR="00DE3A30" w:rsidRPr="001B423D" w:rsidRDefault="00DE3A30" w:rsidP="00924EFE">
            <w:pPr>
              <w:pStyle w:val="NCDTableText"/>
              <w:spacing w:before="60" w:after="60"/>
              <w:cnfStyle w:val="000000100000" w:firstRow="0" w:lastRow="0" w:firstColumn="0" w:lastColumn="0" w:oddVBand="0" w:evenVBand="0" w:oddHBand="1" w:evenHBand="0" w:firstRowFirstColumn="0" w:firstRowLastColumn="0" w:lastRowFirstColumn="0" w:lastRowLastColumn="0"/>
            </w:pPr>
            <w:r>
              <w:t xml:space="preserve">Local government </w:t>
            </w:r>
            <w:r w:rsidRPr="001B423D">
              <w:t>distribute</w:t>
            </w:r>
            <w:r>
              <w:t xml:space="preserve">s </w:t>
            </w:r>
            <w:r w:rsidRPr="001B423D">
              <w:t>preparedness, respon</w:t>
            </w:r>
            <w:r>
              <w:t>se, and</w:t>
            </w:r>
            <w:r w:rsidR="009C1B45">
              <w:t xml:space="preserve"> </w:t>
            </w:r>
            <w:r>
              <w:t xml:space="preserve">recovery information, and may </w:t>
            </w:r>
            <w:r w:rsidRPr="001B423D">
              <w:t>request supplies from NGOs</w:t>
            </w:r>
            <w:r>
              <w:t>.</w:t>
            </w:r>
          </w:p>
        </w:tc>
        <w:tc>
          <w:tcPr>
            <w:tcW w:w="1856" w:type="dxa"/>
            <w:tcBorders>
              <w:bottom w:val="single" w:sz="4" w:space="0" w:color="auto"/>
            </w:tcBorders>
            <w:vAlign w:val="top"/>
          </w:tcPr>
          <w:p w:rsidR="00DE3A30" w:rsidRPr="001B423D" w:rsidRDefault="00DE3A30" w:rsidP="00924EFE">
            <w:pPr>
              <w:pStyle w:val="NCDTableText"/>
              <w:spacing w:before="60" w:after="60"/>
              <w:cnfStyle w:val="000000100000" w:firstRow="0" w:lastRow="0" w:firstColumn="0" w:lastColumn="0" w:oddVBand="0" w:evenVBand="0" w:oddHBand="1" w:evenHBand="0" w:firstRowFirstColumn="0" w:firstRowLastColumn="0" w:lastRowFirstColumn="0" w:lastRowLastColumn="0"/>
            </w:pPr>
            <w:r>
              <w:t xml:space="preserve">Individuals </w:t>
            </w:r>
            <w:r w:rsidRPr="001B423D">
              <w:t>communicate with NGOs</w:t>
            </w:r>
            <w:r>
              <w:t>,</w:t>
            </w:r>
            <w:r w:rsidRPr="001B423D">
              <w:t xml:space="preserve"> requesting help or providing emergency</w:t>
            </w:r>
            <w:r>
              <w:t>-</w:t>
            </w:r>
            <w:r w:rsidRPr="001B423D">
              <w:t>related information</w:t>
            </w:r>
            <w:r>
              <w:t>.</w:t>
            </w:r>
          </w:p>
        </w:tc>
        <w:tc>
          <w:tcPr>
            <w:tcW w:w="1890" w:type="dxa"/>
            <w:tcBorders>
              <w:bottom w:val="single" w:sz="4" w:space="0" w:color="auto"/>
            </w:tcBorders>
            <w:vAlign w:val="top"/>
          </w:tcPr>
          <w:p w:rsidR="00DE3A30" w:rsidRPr="001B423D" w:rsidRDefault="00DE3A30" w:rsidP="00924EFE">
            <w:pPr>
              <w:pStyle w:val="NCDTableText"/>
              <w:spacing w:before="60" w:after="60"/>
              <w:cnfStyle w:val="000000100000" w:firstRow="0" w:lastRow="0" w:firstColumn="0" w:lastColumn="0" w:oddVBand="0" w:evenVBand="0" w:oddHBand="1" w:evenHBand="0" w:firstRowFirstColumn="0" w:firstRowLastColumn="0" w:lastRowFirstColumn="0" w:lastRowLastColumn="0"/>
            </w:pPr>
            <w:r>
              <w:t xml:space="preserve">NGOs </w:t>
            </w:r>
            <w:r w:rsidRPr="001B423D">
              <w:t>communicate with each other regarding preparedness, response</w:t>
            </w:r>
            <w:r>
              <w:t>,</w:t>
            </w:r>
            <w:r w:rsidRPr="001B423D">
              <w:t xml:space="preserve"> and recovery information and supplies</w:t>
            </w:r>
            <w:r>
              <w:t>.</w:t>
            </w:r>
          </w:p>
        </w:tc>
        <w:tc>
          <w:tcPr>
            <w:tcW w:w="2160" w:type="dxa"/>
            <w:tcBorders>
              <w:bottom w:val="single" w:sz="4" w:space="0" w:color="auto"/>
            </w:tcBorders>
            <w:vAlign w:val="top"/>
          </w:tcPr>
          <w:p w:rsidR="00DE3A30" w:rsidRPr="001B423D" w:rsidRDefault="00DE3A30" w:rsidP="00924EFE">
            <w:pPr>
              <w:pStyle w:val="NCDTableText"/>
              <w:spacing w:before="60" w:after="60"/>
              <w:cnfStyle w:val="000000100000" w:firstRow="0" w:lastRow="0" w:firstColumn="0" w:lastColumn="0" w:oddVBand="0" w:evenVBand="0" w:oddHBand="1" w:evenHBand="0" w:firstRowFirstColumn="0" w:firstRowLastColumn="0" w:lastRowFirstColumn="0" w:lastRowLastColumn="0"/>
            </w:pPr>
            <w:r>
              <w:t xml:space="preserve">Private sector </w:t>
            </w:r>
            <w:r w:rsidRPr="001B423D">
              <w:t>communicate</w:t>
            </w:r>
            <w:r>
              <w:t>s</w:t>
            </w:r>
            <w:r w:rsidRPr="001B423D">
              <w:t xml:space="preserve"> with NGOs</w:t>
            </w:r>
            <w:r>
              <w:t>,</w:t>
            </w:r>
            <w:r w:rsidRPr="001B423D">
              <w:t xml:space="preserve"> offering supplies or requesting assistance</w:t>
            </w:r>
            <w:r>
              <w:t>.</w:t>
            </w:r>
          </w:p>
        </w:tc>
      </w:tr>
      <w:tr w:rsidR="00DE3A30" w:rsidRPr="001B423D" w:rsidTr="000E24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Borders>
              <w:top w:val="single" w:sz="4" w:space="0" w:color="auto"/>
            </w:tcBorders>
            <w:vAlign w:val="top"/>
          </w:tcPr>
          <w:p w:rsidR="00DE3A30" w:rsidRPr="00791609" w:rsidRDefault="00DE3A30" w:rsidP="00924EFE">
            <w:pPr>
              <w:pStyle w:val="NCDTableColumnHead"/>
              <w:spacing w:before="60" w:after="60"/>
              <w:jc w:val="left"/>
              <w:rPr>
                <w:b/>
              </w:rPr>
            </w:pPr>
            <w:r w:rsidRPr="00791609">
              <w:rPr>
                <w:b/>
              </w:rPr>
              <w:t xml:space="preserve">Private </w:t>
            </w:r>
            <w:r w:rsidR="002C37F2" w:rsidRPr="00791609">
              <w:rPr>
                <w:b/>
              </w:rPr>
              <w:t>S</w:t>
            </w:r>
            <w:r w:rsidRPr="00791609">
              <w:rPr>
                <w:b/>
              </w:rPr>
              <w:t>ector</w:t>
            </w:r>
          </w:p>
        </w:tc>
        <w:tc>
          <w:tcPr>
            <w:tcW w:w="1917" w:type="dxa"/>
            <w:tcBorders>
              <w:top w:val="single" w:sz="4" w:space="0" w:color="auto"/>
            </w:tcBorders>
            <w:vAlign w:val="top"/>
          </w:tcPr>
          <w:p w:rsidR="00DE3A30" w:rsidRPr="001B423D" w:rsidRDefault="00DE3A30" w:rsidP="00924EFE">
            <w:pPr>
              <w:pStyle w:val="NCDTableText"/>
              <w:spacing w:before="60" w:after="60"/>
              <w:cnfStyle w:val="000000010000" w:firstRow="0" w:lastRow="0" w:firstColumn="0" w:lastColumn="0" w:oddVBand="0" w:evenVBand="0" w:oddHBand="0" w:evenHBand="1" w:firstRowFirstColumn="0" w:firstRowLastColumn="0" w:lastRowFirstColumn="0" w:lastRowLastColumn="0"/>
            </w:pPr>
            <w:r>
              <w:t>Local government</w:t>
            </w:r>
            <w:r w:rsidRPr="001B423D">
              <w:t xml:space="preserve"> distribute</w:t>
            </w:r>
            <w:r>
              <w:t>s</w:t>
            </w:r>
            <w:r w:rsidRPr="001B423D">
              <w:t xml:space="preserve"> preparedness, response, and recovery information</w:t>
            </w:r>
            <w:r>
              <w:t>,</w:t>
            </w:r>
            <w:r w:rsidRPr="001B423D">
              <w:t xml:space="preserve"> and may request supplies from private sector</w:t>
            </w:r>
            <w:r>
              <w:t>.</w:t>
            </w:r>
          </w:p>
        </w:tc>
        <w:tc>
          <w:tcPr>
            <w:tcW w:w="1856" w:type="dxa"/>
            <w:tcBorders>
              <w:top w:val="single" w:sz="4" w:space="0" w:color="auto"/>
            </w:tcBorders>
            <w:vAlign w:val="top"/>
          </w:tcPr>
          <w:p w:rsidR="00DE3A30" w:rsidRPr="001B423D" w:rsidRDefault="00DE3A30" w:rsidP="00924EFE">
            <w:pPr>
              <w:pStyle w:val="NCDTableText"/>
              <w:spacing w:before="60" w:after="60"/>
              <w:cnfStyle w:val="000000010000" w:firstRow="0" w:lastRow="0" w:firstColumn="0" w:lastColumn="0" w:oddVBand="0" w:evenVBand="0" w:oddHBand="0" w:evenHBand="1" w:firstRowFirstColumn="0" w:firstRowLastColumn="0" w:lastRowFirstColumn="0" w:lastRowLastColumn="0"/>
            </w:pPr>
            <w:r w:rsidRPr="001B423D">
              <w:t>Individuals communicate with local government</w:t>
            </w:r>
            <w:r>
              <w:t xml:space="preserve"> to</w:t>
            </w:r>
            <w:r w:rsidRPr="001B423D">
              <w:t xml:space="preserve"> request help or provid</w:t>
            </w:r>
            <w:r>
              <w:t>e</w:t>
            </w:r>
            <w:r w:rsidRPr="001B423D">
              <w:t xml:space="preserve"> emergency</w:t>
            </w:r>
            <w:r>
              <w:t>-</w:t>
            </w:r>
            <w:r w:rsidRPr="001B423D">
              <w:t>related information</w:t>
            </w:r>
            <w:r>
              <w:t>.</w:t>
            </w:r>
          </w:p>
        </w:tc>
        <w:tc>
          <w:tcPr>
            <w:tcW w:w="1890" w:type="dxa"/>
            <w:tcBorders>
              <w:top w:val="single" w:sz="4" w:space="0" w:color="auto"/>
            </w:tcBorders>
            <w:vAlign w:val="top"/>
          </w:tcPr>
          <w:p w:rsidR="00DE3A30" w:rsidRPr="001B423D" w:rsidRDefault="00DE3A30" w:rsidP="00924EFE">
            <w:pPr>
              <w:pStyle w:val="NCDTableText"/>
              <w:spacing w:before="60" w:after="60"/>
              <w:cnfStyle w:val="000000010000" w:firstRow="0" w:lastRow="0" w:firstColumn="0" w:lastColumn="0" w:oddVBand="0" w:evenVBand="0" w:oddHBand="0" w:evenHBand="1" w:firstRowFirstColumn="0" w:firstRowLastColumn="0" w:lastRowFirstColumn="0" w:lastRowLastColumn="0"/>
            </w:pPr>
            <w:r w:rsidRPr="001B423D">
              <w:t>NGOs communicate with private sector regarding preparedness, response</w:t>
            </w:r>
            <w:r>
              <w:t>,</w:t>
            </w:r>
            <w:r w:rsidRPr="001B423D">
              <w:t xml:space="preserve"> and recovery information and supplies</w:t>
            </w:r>
            <w:r>
              <w:t>.</w:t>
            </w:r>
          </w:p>
        </w:tc>
        <w:tc>
          <w:tcPr>
            <w:tcW w:w="2160" w:type="dxa"/>
            <w:tcBorders>
              <w:top w:val="single" w:sz="4" w:space="0" w:color="auto"/>
            </w:tcBorders>
            <w:vAlign w:val="top"/>
          </w:tcPr>
          <w:p w:rsidR="00DE3A30" w:rsidRPr="001B423D" w:rsidRDefault="00DE3A30" w:rsidP="00924EFE">
            <w:pPr>
              <w:pStyle w:val="NCDTableText"/>
              <w:spacing w:before="60" w:after="60"/>
              <w:cnfStyle w:val="000000010000" w:firstRow="0" w:lastRow="0" w:firstColumn="0" w:lastColumn="0" w:oddVBand="0" w:evenVBand="0" w:oddHBand="0" w:evenHBand="1" w:firstRowFirstColumn="0" w:firstRowLastColumn="0" w:lastRowFirstColumn="0" w:lastRowLastColumn="0"/>
            </w:pPr>
            <w:r w:rsidRPr="001B423D">
              <w:t xml:space="preserve">Private </w:t>
            </w:r>
            <w:r>
              <w:t>s</w:t>
            </w:r>
            <w:r w:rsidRPr="001B423D">
              <w:t>ector communicate</w:t>
            </w:r>
            <w:r>
              <w:t>s</w:t>
            </w:r>
            <w:r w:rsidRPr="001B423D">
              <w:t xml:space="preserve"> with other private sector entities to offer or coordinate supplies</w:t>
            </w:r>
            <w:r>
              <w:t>.</w:t>
            </w:r>
          </w:p>
        </w:tc>
      </w:tr>
    </w:tbl>
    <w:p w:rsidR="00DE3A30" w:rsidRDefault="00DE3A30" w:rsidP="002F327C">
      <w:pPr>
        <w:pStyle w:val="NCDBodyAfterTable"/>
      </w:pPr>
      <w:r w:rsidRPr="001B423D">
        <w:lastRenderedPageBreak/>
        <w:t xml:space="preserve">In order for emergency communications to be effective, it is important to consider all </w:t>
      </w:r>
      <w:r>
        <w:t xml:space="preserve">the </w:t>
      </w:r>
      <w:r w:rsidRPr="001B423D">
        <w:t xml:space="preserve">stakeholders involved. At any time, emergency communications </w:t>
      </w:r>
      <w:r>
        <w:t>may</w:t>
      </w:r>
      <w:r w:rsidRPr="001B423D">
        <w:t xml:space="preserve"> occur between </w:t>
      </w:r>
      <w:r>
        <w:t xml:space="preserve">or among </w:t>
      </w:r>
      <w:r w:rsidRPr="001B423D">
        <w:t xml:space="preserve">two or more stakeholders with varying levels of urgency and locality. </w:t>
      </w:r>
      <w:r w:rsidR="00D91A5A">
        <w:t>Figure </w:t>
      </w:r>
      <w:r>
        <w:t xml:space="preserve">2 is based on observations from </w:t>
      </w:r>
      <w:r w:rsidRPr="001B423D">
        <w:t>Wardell and Su</w:t>
      </w:r>
      <w:r>
        <w:t xml:space="preserve"> (2011)</w:t>
      </w:r>
      <w:r w:rsidRPr="001B423D">
        <w:t xml:space="preserve"> </w:t>
      </w:r>
      <w:r>
        <w:t xml:space="preserve">that </w:t>
      </w:r>
      <w:r w:rsidRPr="001B423D">
        <w:t xml:space="preserve">domestic response should be treated as </w:t>
      </w:r>
      <w:r w:rsidR="00C21500">
        <w:t>“</w:t>
      </w:r>
      <w:r w:rsidRPr="001B423D">
        <w:t>a large</w:t>
      </w:r>
      <w:r>
        <w:t>-</w:t>
      </w:r>
      <w:r w:rsidRPr="001B423D">
        <w:t>scale system</w:t>
      </w:r>
      <w:r>
        <w:t>—</w:t>
      </w:r>
      <w:r w:rsidRPr="001B423D">
        <w:t>an enterprise consisting of numerous stakeholders, inputs, and processes that work together to save lives</w:t>
      </w:r>
      <w:r w:rsidR="00C21500">
        <w:t>”</w:t>
      </w:r>
      <w:r w:rsidRPr="001B423D">
        <w:t xml:space="preserve"> (</w:t>
      </w:r>
      <w:r>
        <w:t>p.</w:t>
      </w:r>
      <w:r w:rsidRPr="001B423D">
        <w:t xml:space="preserve"> 1).</w:t>
      </w:r>
    </w:p>
    <w:p w:rsidR="002F327C" w:rsidRDefault="00D91A5A" w:rsidP="002F327C">
      <w:pPr>
        <w:pStyle w:val="NCDChartTitle"/>
      </w:pPr>
      <w:bookmarkStart w:id="76" w:name="_Toc382569707"/>
      <w:r>
        <w:t>Figure </w:t>
      </w:r>
      <w:r w:rsidR="002F327C" w:rsidRPr="006254DF">
        <w:t>2</w:t>
      </w:r>
      <w:r w:rsidR="002F327C">
        <w:t>.</w:t>
      </w:r>
      <w:r w:rsidR="002F327C" w:rsidRPr="006254DF">
        <w:t xml:space="preserve"> Stakeholders in Emergency Communications</w:t>
      </w:r>
      <w:bookmarkEnd w:id="76"/>
    </w:p>
    <w:p w:rsidR="002F327C" w:rsidRPr="006A7A85" w:rsidRDefault="00C22AB0" w:rsidP="006A7A85">
      <w:pPr>
        <w:pStyle w:val="NCDChart"/>
      </w:pPr>
      <w:r>
        <w:rPr>
          <w:noProof/>
        </w:rPr>
        <mc:AlternateContent>
          <mc:Choice Requires="wpc">
            <w:drawing>
              <wp:inline distT="0" distB="0" distL="0" distR="0">
                <wp:extent cx="4845050" cy="2908935"/>
                <wp:effectExtent l="0" t="0" r="0" b="0"/>
                <wp:docPr id="7" name="Canvas 3" descr="Title: Stakeholders in Emergency Communications - Description: The graphic is meant to show all stakeholders of emergency communication, including Government, the Private Sector, NGOs, and the Individual, and the multiple ways communication can occur between them in an emergency. The graphic shows four concentric circles, with the innermost representing the individual, followed by circles representing each stakeholder at the local, State and Federal. The stakeholder is represented by a ray radiating from the center of the circle. This graphic is meant to portray the idea that communication is occurring at all levels to and from the individual and can occur at all levels between stakeholders."/>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3" name="Flowchart: Manual Operation 5"/>
                        <wps:cNvSpPr>
                          <a:spLocks noChangeArrowheads="1"/>
                        </wps:cNvSpPr>
                        <wps:spPr bwMode="auto">
                          <a:xfrm>
                            <a:off x="2066921" y="120601"/>
                            <a:ext cx="675607" cy="1144914"/>
                          </a:xfrm>
                          <a:prstGeom prst="flowChartManualOperation">
                            <a:avLst/>
                          </a:prstGeom>
                          <a:gradFill rotWithShape="1">
                            <a:gsLst>
                              <a:gs pos="0">
                                <a:srgbClr val="9AB5E4"/>
                              </a:gs>
                              <a:gs pos="50000">
                                <a:srgbClr val="C2D1ED"/>
                              </a:gs>
                              <a:gs pos="100000">
                                <a:srgbClr val="E1E8F5"/>
                              </a:gs>
                            </a:gsLst>
                            <a:lin ang="5400000" scaled="1"/>
                          </a:gra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4" name="Flowchart: Manual Operation 14"/>
                        <wps:cNvSpPr>
                          <a:spLocks noChangeArrowheads="1"/>
                        </wps:cNvSpPr>
                        <wps:spPr bwMode="auto">
                          <a:xfrm rot="10800000">
                            <a:off x="2106922" y="1676420"/>
                            <a:ext cx="675607" cy="1144914"/>
                          </a:xfrm>
                          <a:prstGeom prst="flowChartManualOperation">
                            <a:avLst/>
                          </a:prstGeom>
                          <a:gradFill rotWithShape="1">
                            <a:gsLst>
                              <a:gs pos="0">
                                <a:srgbClr val="9AB5E4"/>
                              </a:gs>
                              <a:gs pos="50000">
                                <a:srgbClr val="C2D1ED"/>
                              </a:gs>
                              <a:gs pos="100000">
                                <a:srgbClr val="E1E8F5"/>
                              </a:gs>
                            </a:gsLst>
                            <a:lin ang="540000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57578" w:rsidRDefault="00857578" w:rsidP="00065397">
                              <w:pPr>
                                <w:rPr>
                                  <w:rFonts w:eastAsia="Times New Roman"/>
                                </w:rPr>
                              </w:pPr>
                            </w:p>
                          </w:txbxContent>
                        </wps:txbx>
                        <wps:bodyPr rot="0" vert="horz" wrap="square" lIns="91440" tIns="45720" rIns="91440" bIns="45720" anchor="ctr" anchorCtr="0" upright="1">
                          <a:noAutofit/>
                        </wps:bodyPr>
                      </wps:wsp>
                      <wps:wsp>
                        <wps:cNvPr id="35" name="Flowchart: Manual Operation 15"/>
                        <wps:cNvSpPr>
                          <a:spLocks noChangeArrowheads="1"/>
                        </wps:cNvSpPr>
                        <wps:spPr bwMode="auto">
                          <a:xfrm rot="16200000">
                            <a:off x="1275713" y="882012"/>
                            <a:ext cx="676308" cy="1144912"/>
                          </a:xfrm>
                          <a:prstGeom prst="flowChartManualOperation">
                            <a:avLst/>
                          </a:prstGeom>
                          <a:gradFill rotWithShape="1">
                            <a:gsLst>
                              <a:gs pos="0">
                                <a:srgbClr val="9AB5E4"/>
                              </a:gs>
                              <a:gs pos="50000">
                                <a:srgbClr val="C2D1ED"/>
                              </a:gs>
                              <a:gs pos="100000">
                                <a:srgbClr val="E1E8F5"/>
                              </a:gs>
                            </a:gsLst>
                            <a:lin ang="540000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57578" w:rsidRDefault="00857578" w:rsidP="00065397">
                              <w:pPr>
                                <w:rPr>
                                  <w:rFonts w:eastAsia="Times New Roman"/>
                                </w:rPr>
                              </w:pPr>
                            </w:p>
                          </w:txbxContent>
                        </wps:txbx>
                        <wps:bodyPr rot="0" vert="horz" wrap="square" lIns="91440" tIns="45720" rIns="91440" bIns="45720" anchor="ctr" anchorCtr="0" upright="1">
                          <a:noAutofit/>
                        </wps:bodyPr>
                      </wps:wsp>
                      <wps:wsp>
                        <wps:cNvPr id="36" name="Flowchart: Manual Operation 16"/>
                        <wps:cNvSpPr>
                          <a:spLocks noChangeArrowheads="1"/>
                        </wps:cNvSpPr>
                        <wps:spPr bwMode="auto">
                          <a:xfrm rot="5400000">
                            <a:off x="2865729" y="892812"/>
                            <a:ext cx="676308" cy="1144912"/>
                          </a:xfrm>
                          <a:prstGeom prst="flowChartManualOperation">
                            <a:avLst/>
                          </a:prstGeom>
                          <a:gradFill rotWithShape="1">
                            <a:gsLst>
                              <a:gs pos="0">
                                <a:srgbClr val="9AB5E4"/>
                              </a:gs>
                              <a:gs pos="50000">
                                <a:srgbClr val="C2D1ED"/>
                              </a:gs>
                              <a:gs pos="100000">
                                <a:srgbClr val="E1E8F5"/>
                              </a:gs>
                            </a:gsLst>
                            <a:lin ang="5400000" scaled="1"/>
                          </a:gra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57578" w:rsidRDefault="00857578" w:rsidP="00065397">
                              <w:pPr>
                                <w:rPr>
                                  <w:rFonts w:eastAsia="Times New Roman"/>
                                </w:rPr>
                              </w:pPr>
                            </w:p>
                          </w:txbxContent>
                        </wps:txbx>
                        <wps:bodyPr rot="0" vert="horz" wrap="square" lIns="91440" tIns="45720" rIns="91440" bIns="45720" anchor="ctr" anchorCtr="0" upright="1">
                          <a:noAutofit/>
                        </wps:bodyPr>
                      </wps:wsp>
                      <wps:wsp>
                        <wps:cNvPr id="37" name="Oval 17"/>
                        <wps:cNvSpPr>
                          <a:spLocks noChangeArrowheads="1"/>
                        </wps:cNvSpPr>
                        <wps:spPr bwMode="auto">
                          <a:xfrm>
                            <a:off x="1351214" y="422905"/>
                            <a:ext cx="2103222" cy="2103725"/>
                          </a:xfrm>
                          <a:prstGeom prst="ellipse">
                            <a:avLst/>
                          </a:prstGeom>
                          <a:solidFill>
                            <a:srgbClr val="FFD54F">
                              <a:alpha val="59999"/>
                            </a:srgb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38" name="Oval 18"/>
                        <wps:cNvSpPr>
                          <a:spLocks noChangeArrowheads="1"/>
                        </wps:cNvSpPr>
                        <wps:spPr bwMode="auto">
                          <a:xfrm>
                            <a:off x="1629417" y="701008"/>
                            <a:ext cx="1554416" cy="1555119"/>
                          </a:xfrm>
                          <a:prstGeom prst="ellipse">
                            <a:avLst/>
                          </a:prstGeom>
                          <a:solidFill>
                            <a:srgbClr val="FFD54F">
                              <a:alpha val="59999"/>
                            </a:srgb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57578" w:rsidRDefault="00857578" w:rsidP="00065397">
                              <w:pPr>
                                <w:rPr>
                                  <w:rFonts w:eastAsia="Times New Roman"/>
                                </w:rPr>
                              </w:pPr>
                            </w:p>
                          </w:txbxContent>
                        </wps:txbx>
                        <wps:bodyPr rot="0" vert="horz" wrap="square" lIns="91440" tIns="45720" rIns="91440" bIns="45720" anchor="ctr" anchorCtr="0" upright="1">
                          <a:noAutofit/>
                        </wps:bodyPr>
                      </wps:wsp>
                      <wps:wsp>
                        <wps:cNvPr id="39" name="Oval 19"/>
                        <wps:cNvSpPr>
                          <a:spLocks noChangeArrowheads="1"/>
                        </wps:cNvSpPr>
                        <wps:spPr bwMode="auto">
                          <a:xfrm>
                            <a:off x="1875719" y="913111"/>
                            <a:ext cx="1097311" cy="1097313"/>
                          </a:xfrm>
                          <a:prstGeom prst="ellipse">
                            <a:avLst/>
                          </a:prstGeom>
                          <a:solidFill>
                            <a:srgbClr val="FF99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57578" w:rsidRDefault="00857578" w:rsidP="00065397">
                              <w:pPr>
                                <w:spacing w:line="276" w:lineRule="auto"/>
                              </w:pPr>
                              <w:r>
                                <w:rPr>
                                  <w:sz w:val="22"/>
                                </w:rPr>
                                <w:t> </w:t>
                              </w:r>
                            </w:p>
                          </w:txbxContent>
                        </wps:txbx>
                        <wps:bodyPr rot="0" vert="horz" wrap="square" lIns="91440" tIns="45720" rIns="91440" bIns="45720" anchor="ctr" anchorCtr="0" upright="1">
                          <a:noAutofit/>
                        </wps:bodyPr>
                      </wps:wsp>
                      <wps:wsp>
                        <wps:cNvPr id="40" name="Oval 20"/>
                        <wps:cNvSpPr>
                          <a:spLocks noChangeArrowheads="1"/>
                        </wps:cNvSpPr>
                        <wps:spPr bwMode="auto">
                          <a:xfrm>
                            <a:off x="2106922" y="1164514"/>
                            <a:ext cx="640107" cy="640808"/>
                          </a:xfrm>
                          <a:prstGeom prst="ellipse">
                            <a:avLst/>
                          </a:prstGeom>
                          <a:solidFill>
                            <a:srgbClr val="F33F07">
                              <a:alpha val="59999"/>
                            </a:srgb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57578" w:rsidRDefault="00857578" w:rsidP="00065397">
                              <w:pPr>
                                <w:spacing w:line="276" w:lineRule="auto"/>
                              </w:pPr>
                              <w:r>
                                <w:rPr>
                                  <w:sz w:val="22"/>
                                </w:rPr>
                                <w:t> </w:t>
                              </w:r>
                            </w:p>
                          </w:txbxContent>
                        </wps:txbx>
                        <wps:bodyPr rot="0" vert="horz" wrap="square" lIns="91440" tIns="45720" rIns="91440" bIns="45720" anchor="ctr" anchorCtr="0" upright="1">
                          <a:noAutofit/>
                        </wps:bodyPr>
                      </wps:wsp>
                      <wps:wsp>
                        <wps:cNvPr id="41" name="Text Box 21"/>
                        <wps:cNvSpPr txBox="1">
                          <a:spLocks noChangeArrowheads="1"/>
                        </wps:cNvSpPr>
                        <wps:spPr bwMode="auto">
                          <a:xfrm>
                            <a:off x="2083372" y="1369016"/>
                            <a:ext cx="737307" cy="23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7578" w:rsidRPr="00094CD5" w:rsidRDefault="00857578" w:rsidP="00065397">
                              <w:pPr>
                                <w:rPr>
                                  <w:b/>
                                  <w:sz w:val="16"/>
                                  <w:szCs w:val="16"/>
                                </w:rPr>
                              </w:pPr>
                              <w:r>
                                <w:rPr>
                                  <w:b/>
                                  <w:sz w:val="16"/>
                                  <w:szCs w:val="16"/>
                                </w:rPr>
                                <w:t>Individual</w:t>
                              </w:r>
                            </w:p>
                          </w:txbxContent>
                        </wps:txbx>
                        <wps:bodyPr rot="0" vert="horz" wrap="square" lIns="91440" tIns="45720" rIns="91440" bIns="45720" anchor="t" anchorCtr="0" upright="1">
                          <a:noAutofit/>
                        </wps:bodyPr>
                      </wps:wsp>
                      <wps:wsp>
                        <wps:cNvPr id="42" name="Text Box 21"/>
                        <wps:cNvSpPr txBox="1">
                          <a:spLocks noChangeArrowheads="1"/>
                        </wps:cNvSpPr>
                        <wps:spPr bwMode="auto">
                          <a:xfrm>
                            <a:off x="2087822" y="2578731"/>
                            <a:ext cx="751908" cy="23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7578" w:rsidRDefault="00857578" w:rsidP="00065397">
                              <w:pPr>
                                <w:spacing w:line="276" w:lineRule="auto"/>
                              </w:pPr>
                              <w:r>
                                <w:rPr>
                                  <w:b/>
                                  <w:bCs/>
                                  <w:sz w:val="16"/>
                                  <w:szCs w:val="16"/>
                                </w:rPr>
                                <w:t>Individuals</w:t>
                              </w:r>
                            </w:p>
                          </w:txbxContent>
                        </wps:txbx>
                        <wps:bodyPr rot="0" vert="horz" wrap="square" lIns="91440" tIns="45720" rIns="91440" bIns="45720" anchor="t" anchorCtr="0" upright="1">
                          <a:noAutofit/>
                        </wps:bodyPr>
                      </wps:wsp>
                      <wps:wsp>
                        <wps:cNvPr id="43" name="Text Box 21"/>
                        <wps:cNvSpPr txBox="1">
                          <a:spLocks noChangeArrowheads="1"/>
                        </wps:cNvSpPr>
                        <wps:spPr bwMode="auto">
                          <a:xfrm rot="5400000">
                            <a:off x="3217532" y="1379217"/>
                            <a:ext cx="847110" cy="230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7578" w:rsidRDefault="00857578">
                              <w:pPr>
                                <w:spacing w:line="276" w:lineRule="auto"/>
                                <w:jc w:val="center"/>
                              </w:pPr>
                              <w:r>
                                <w:rPr>
                                  <w:b/>
                                  <w:bCs/>
                                  <w:sz w:val="16"/>
                                  <w:szCs w:val="16"/>
                                </w:rPr>
                                <w:t>Private Sector</w:t>
                              </w:r>
                            </w:p>
                          </w:txbxContent>
                        </wps:txbx>
                        <wps:bodyPr rot="0" vert="vert" wrap="square" lIns="91440" tIns="45720" rIns="91440" bIns="45720" anchor="t" anchorCtr="0" upright="1">
                          <a:noAutofit/>
                        </wps:bodyPr>
                      </wps:wsp>
                      <wps:wsp>
                        <wps:cNvPr id="44" name="Text Box 21"/>
                        <wps:cNvSpPr txBox="1">
                          <a:spLocks noChangeArrowheads="1"/>
                        </wps:cNvSpPr>
                        <wps:spPr bwMode="auto">
                          <a:xfrm rot="16200000">
                            <a:off x="905409" y="1270615"/>
                            <a:ext cx="570307" cy="23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7578" w:rsidRDefault="00857578" w:rsidP="00065397">
                              <w:pPr>
                                <w:spacing w:line="276" w:lineRule="auto"/>
                              </w:pPr>
                              <w:r>
                                <w:rPr>
                                  <w:b/>
                                  <w:bCs/>
                                  <w:sz w:val="16"/>
                                  <w:szCs w:val="16"/>
                                </w:rPr>
                                <w:t>NGOs</w:t>
                              </w:r>
                            </w:p>
                          </w:txbxContent>
                        </wps:txbx>
                        <wps:bodyPr rot="0" vert="vert270" wrap="square" lIns="91440" tIns="45720" rIns="91440" bIns="45720" anchor="t" anchorCtr="0" upright="1">
                          <a:noAutofit/>
                        </wps:bodyPr>
                      </wps:wsp>
                      <wps:wsp>
                        <wps:cNvPr id="45" name="Text Box 21"/>
                        <wps:cNvSpPr txBox="1">
                          <a:spLocks noChangeArrowheads="1"/>
                        </wps:cNvSpPr>
                        <wps:spPr bwMode="auto">
                          <a:xfrm>
                            <a:off x="2019320" y="117401"/>
                            <a:ext cx="820409" cy="23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7578" w:rsidRDefault="00857578" w:rsidP="00065397">
                              <w:pPr>
                                <w:spacing w:line="276" w:lineRule="auto"/>
                              </w:pPr>
                              <w:r>
                                <w:rPr>
                                  <w:b/>
                                  <w:bCs/>
                                  <w:sz w:val="16"/>
                                  <w:szCs w:val="16"/>
                                </w:rPr>
                                <w:t>Government</w:t>
                              </w:r>
                            </w:p>
                          </w:txbxContent>
                        </wps:txbx>
                        <wps:bodyPr rot="0" vert="horz" wrap="square" lIns="91440" tIns="45720" rIns="91440" bIns="45720" anchor="t" anchorCtr="0" upright="1">
                          <a:noAutofit/>
                        </wps:bodyPr>
                      </wps:wsp>
                      <wps:wsp>
                        <wps:cNvPr id="46" name="Straight Arrow Connector 7"/>
                        <wps:cNvCnPr>
                          <a:cxnSpLocks noChangeShapeType="1"/>
                        </wps:cNvCnPr>
                        <wps:spPr bwMode="auto">
                          <a:xfrm rot="60000">
                            <a:off x="2421825" y="422905"/>
                            <a:ext cx="27300" cy="740409"/>
                          </a:xfrm>
                          <a:prstGeom prst="straightConnector1">
                            <a:avLst/>
                          </a:prstGeom>
                          <a:noFill/>
                          <a:ln w="38100">
                            <a:solidFill>
                              <a:srgbClr val="00206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7" name="Straight Arrow Connector 27"/>
                        <wps:cNvCnPr>
                          <a:cxnSpLocks noChangeShapeType="1"/>
                        </wps:cNvCnPr>
                        <wps:spPr bwMode="auto">
                          <a:xfrm flipH="1">
                            <a:off x="2717828" y="1471918"/>
                            <a:ext cx="751808" cy="0"/>
                          </a:xfrm>
                          <a:prstGeom prst="straightConnector1">
                            <a:avLst/>
                          </a:prstGeom>
                          <a:noFill/>
                          <a:ln w="38100">
                            <a:solidFill>
                              <a:srgbClr val="00206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8" name="Straight Arrow Connector 28"/>
                        <wps:cNvCnPr>
                          <a:cxnSpLocks noChangeShapeType="1"/>
                        </wps:cNvCnPr>
                        <wps:spPr bwMode="auto">
                          <a:xfrm rot="60000">
                            <a:off x="2445325" y="1792622"/>
                            <a:ext cx="27300" cy="740409"/>
                          </a:xfrm>
                          <a:prstGeom prst="straightConnector1">
                            <a:avLst/>
                          </a:prstGeom>
                          <a:noFill/>
                          <a:ln w="38100">
                            <a:solidFill>
                              <a:srgbClr val="00206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9" name="Straight Arrow Connector 29"/>
                        <wps:cNvCnPr>
                          <a:cxnSpLocks noChangeShapeType="1"/>
                        </wps:cNvCnPr>
                        <wps:spPr bwMode="auto">
                          <a:xfrm flipH="1">
                            <a:off x="1351214" y="1471918"/>
                            <a:ext cx="751208" cy="0"/>
                          </a:xfrm>
                          <a:prstGeom prst="straightConnector1">
                            <a:avLst/>
                          </a:prstGeom>
                          <a:noFill/>
                          <a:ln w="38100">
                            <a:solidFill>
                              <a:srgbClr val="00206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0" name="Text Box 30"/>
                        <wps:cNvSpPr txBox="1">
                          <a:spLocks noChangeArrowheads="1"/>
                        </wps:cNvSpPr>
                        <wps:spPr bwMode="auto">
                          <a:xfrm>
                            <a:off x="410804" y="163827"/>
                            <a:ext cx="1132812" cy="271778"/>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57578" w:rsidRPr="00E60874" w:rsidRDefault="00857578" w:rsidP="00065397">
                              <w:pPr>
                                <w:jc w:val="right"/>
                              </w:pPr>
                              <w:r w:rsidRPr="00E60874">
                                <w:t>Federal</w:t>
                              </w:r>
                            </w:p>
                          </w:txbxContent>
                        </wps:txbx>
                        <wps:bodyPr rot="0" vert="horz" wrap="square" lIns="91440" tIns="45720" rIns="91440" bIns="45720" anchor="t" anchorCtr="0" upright="1">
                          <a:noAutofit/>
                        </wps:bodyPr>
                      </wps:wsp>
                      <wps:wsp>
                        <wps:cNvPr id="51" name="Text Box 30"/>
                        <wps:cNvSpPr txBox="1">
                          <a:spLocks noChangeArrowheads="1"/>
                        </wps:cNvSpPr>
                        <wps:spPr bwMode="auto">
                          <a:xfrm>
                            <a:off x="0" y="701008"/>
                            <a:ext cx="1132812" cy="2235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57578" w:rsidRDefault="00857578" w:rsidP="00065397">
                              <w:pPr>
                                <w:spacing w:line="276" w:lineRule="auto"/>
                                <w:jc w:val="right"/>
                              </w:pPr>
                              <w:r>
                                <w:rPr>
                                  <w:sz w:val="22"/>
                                </w:rPr>
                                <w:t>Local</w:t>
                              </w:r>
                            </w:p>
                          </w:txbxContent>
                        </wps:txbx>
                        <wps:bodyPr rot="0" vert="horz" wrap="square" lIns="91440" tIns="45720" rIns="91440" bIns="45720" anchor="t" anchorCtr="0" upright="1">
                          <a:noAutofit/>
                        </wps:bodyPr>
                      </wps:wsp>
                      <wps:wsp>
                        <wps:cNvPr id="52" name="Text Box 30"/>
                        <wps:cNvSpPr txBox="1">
                          <a:spLocks noChangeArrowheads="1"/>
                        </wps:cNvSpPr>
                        <wps:spPr bwMode="auto">
                          <a:xfrm>
                            <a:off x="104701" y="435605"/>
                            <a:ext cx="1132912" cy="22350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57578" w:rsidRDefault="00857578" w:rsidP="00065397">
                              <w:pPr>
                                <w:spacing w:line="276" w:lineRule="auto"/>
                                <w:jc w:val="right"/>
                              </w:pPr>
                              <w:r>
                                <w:rPr>
                                  <w:sz w:val="22"/>
                                </w:rPr>
                                <w:t>State</w:t>
                              </w:r>
                            </w:p>
                          </w:txbxContent>
                        </wps:txbx>
                        <wps:bodyPr rot="0" vert="horz" wrap="square" lIns="91440" tIns="45720" rIns="91440" bIns="45720" anchor="t" anchorCtr="0" upright="1">
                          <a:noAutofit/>
                        </wps:bodyPr>
                      </wps:wsp>
                      <wps:wsp>
                        <wps:cNvPr id="53" name="Straight Arrow Connector 36"/>
                        <wps:cNvCnPr>
                          <a:cxnSpLocks noChangeShapeType="1"/>
                        </wps:cNvCnPr>
                        <wps:spPr bwMode="auto">
                          <a:xfrm>
                            <a:off x="1420415" y="347904"/>
                            <a:ext cx="455305" cy="352504"/>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4" name="Straight Arrow Connector 37"/>
                        <wps:cNvCnPr>
                          <a:cxnSpLocks noChangeShapeType="1"/>
                        </wps:cNvCnPr>
                        <wps:spPr bwMode="auto">
                          <a:xfrm>
                            <a:off x="1151212" y="533406"/>
                            <a:ext cx="868109" cy="45720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5" name="Straight Arrow Connector 38"/>
                        <wps:cNvCnPr>
                          <a:cxnSpLocks noChangeShapeType="1"/>
                        </wps:cNvCnPr>
                        <wps:spPr bwMode="auto">
                          <a:xfrm>
                            <a:off x="1151212" y="808310"/>
                            <a:ext cx="867409" cy="45720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3" o:spid="_x0000_s1036" editas="canvas" alt="Title: Stakeholders in Emergency Communications - Description: The graphic is meant to show all stakeholders of emergency communication, including Government, the Private Sector, NGOs, and the Individual, and the multiple ways communication can occur between them in an emergency. The graphic shows four concentric circles, with the innermost representing the individual, followed by circles representing each stakeholder at the local, State and Federal. The stakeholder is represented by a ray radiating from the center of the circle. This graphic is meant to portray the idea that communication is occurring at all levels to and from the individual and can occur at all levels between stakeholders." style="width:381.5pt;height:229.05pt;mso-position-horizontal-relative:char;mso-position-vertical-relative:line" coordsize="48450,29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">
                <v:shape id="_x0000_s1037" type="#_x0000_t75" alt="Title: Stakeholders in Emergency Communications - Description: The graphic is meant to show all stakeholders of emergency communication, including Government, the Private Sector, NGOs, and the Individual, and the multiple ways communication can occur between them in an emergency. The graphic shows four concentric circles, with the innermost representing the individual, followed by circles representing each stakeholder at the local, State and Federal. The stakeholder is represented by a ray radiating from the center of the circle. This graphic is meant to portray the idea that communication is occurring at all levels to and from the individual and can occur at all levels between stakeholders." style="position:absolute;width:48450;height:29089;visibility:visible;mso-wrap-style:square">
                  <v:fill o:detectmouseclick="t"/>
                  <v:path o:connecttype="none"/>
                </v:shape>
                <v:shapetype id="_x0000_t119" coordsize="21600,21600" o:spt="119" path="m,l21600,,17240,21600r-12880,xe">
                  <v:stroke joinstyle="miter"/>
                  <v:path gradientshapeok="t" o:connecttype="custom" o:connectlocs="10800,0;2180,10800;10800,21600;19420,10800" textboxrect="4321,0,17204,21600"/>
                </v:shapetype>
                <v:shape id="Flowchart: Manual Operation 5" o:spid="_x0000_s1038" type="#_x0000_t119" style="position:absolute;left:20669;top:1206;width:6756;height:11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VcQA&#10;AADbAAAADwAAAGRycy9kb3ducmV2LnhtbESPQWsCMRSE74L/ITyht262LlrdGkWEUikIrdb7c/O6&#10;Wbp5WZJU13/fCAWPw8x8wyxWvW3FmXxoHCt4ynIQxJXTDdcKvg6vjzMQISJrbB2TgisFWC2HgwWW&#10;2l34k877WIsE4VCiAhNjV0oZKkMWQ+Y64uR9O28xJulrqT1eEty2cpznU2mx4bRgsKONoepn/2sV&#10;zE+FmU3fusnhef7hj+v33SSnqNTDqF+/gIjUx3v4v73VCooCb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v6FXEAAAA2wAAAA8AAAAAAAAAAAAAAAAAmAIAAGRycy9k&#10;b3ducmV2LnhtbFBLBQYAAAAABAAEAPUAAACJAwAAAAA=&#10;" fillcolor="#9ab5e4" stroked="f" strokeweight="2pt">
                  <v:fill color2="#e1e8f5" rotate="t" colors="0 #9ab5e4;.5 #c2d1ed;1 #e1e8f5" focus="100%" type="gradient"/>
                </v:shape>
                <v:shape id="Flowchart: Manual Operation 14" o:spid="_x0000_s1039" type="#_x0000_t119" style="position:absolute;left:21069;top:16764;width:6756;height:1144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JtcQA&#10;AADbAAAADwAAAGRycy9kb3ducmV2LnhtbESP3WrCQBSE7wXfYTmCN6IbfxBJXUUFS6FUSdoHOGRP&#10;k2D2bNhdNe3TdwuCl8PMfMOst51pxI2cry0rmE4SEMSF1TWXCr4+j+MVCB+QNTaWScEPedhu+r01&#10;ptreOaNbHkoRIexTVFCF0KZS+qIig35iW+LofVtnMETpSqkd3iPcNHKWJEtpsOa4UGFLh4qKS341&#10;CvbvVi535avLOPvw8/x0+j2vRkoNB93uBUSgLjzDj/abVjBfwP+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WybXEAAAA2wAAAA8AAAAAAAAAAAAAAAAAmAIAAGRycy9k&#10;b3ducmV2LnhtbFBLBQYAAAAABAAEAPUAAACJAwAAAAA=&#10;" fillcolor="#9ab5e4" stroked="f" strokeweight="2pt">
                  <v:fill color2="#e1e8f5" rotate="t" colors="0 #9ab5e4;.5 #c2d1ed;1 #e1e8f5" focus="100%" type="gradient"/>
                  <v:textbox>
                    <w:txbxContent>
                      <w:p w:rsidR="00857578" w:rsidRDefault="00857578" w:rsidP="00065397">
                        <w:pPr>
                          <w:rPr>
                            <w:rFonts w:eastAsia="Times New Roman"/>
                          </w:rPr>
                        </w:pPr>
                      </w:p>
                    </w:txbxContent>
                  </v:textbox>
                </v:shape>
                <v:shape id="Flowchart: Manual Operation 15" o:spid="_x0000_s1040" type="#_x0000_t119" style="position:absolute;left:12757;top:8820;width:6763;height:114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lkcMA&#10;AADbAAAADwAAAGRycy9kb3ducmV2LnhtbESPzW7CMBCE75V4B2uRuIHDb9sUgxASiB56KPAAq3jj&#10;BOJ1FBsS3h4jVepxNDPfaJbrzlbiTo0vHSsYjxIQxJnTJRsF59Nu+AHCB2SNlWNS8CAP61XvbYmp&#10;di3/0v0YjIgQ9ikqKEKoUyl9VpBFP3I1cfRy11gMUTZG6gbbCLeVnCTJQlosOS4UWNO2oOx6vFkF&#10;P9+P2SX3oTQyP9fvbbf51Huj1KDfbb5ABOrCf/ivfdAKpnN4fY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olkcMAAADbAAAADwAAAAAAAAAAAAAAAACYAgAAZHJzL2Rv&#10;d25yZXYueG1sUEsFBgAAAAAEAAQA9QAAAIgDAAAAAA==&#10;" fillcolor="#9ab5e4" stroked="f" strokeweight="2pt">
                  <v:fill color2="#e1e8f5" rotate="t" colors="0 #9ab5e4;.5 #c2d1ed;1 #e1e8f5" focus="100%" type="gradient"/>
                  <v:textbox>
                    <w:txbxContent>
                      <w:p w:rsidR="00857578" w:rsidRDefault="00857578" w:rsidP="00065397">
                        <w:pPr>
                          <w:rPr>
                            <w:rFonts w:eastAsia="Times New Roman"/>
                          </w:rPr>
                        </w:pPr>
                      </w:p>
                    </w:txbxContent>
                  </v:textbox>
                </v:shape>
                <v:shape id="Flowchart: Manual Operation 16" o:spid="_x0000_s1041" type="#_x0000_t119" style="position:absolute;left:28657;top:8928;width:6763;height:114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zovcUA&#10;AADbAAAADwAAAGRycy9kb3ducmV2LnhtbESPQWsCMRSE74X+h/AKvWm2CiqrUUSw2AotXT3o7bl5&#10;bpZuXrZJqtt/3xSEHoeZ+YaZLTrbiAv5UDtW8NTPQBCXTtdcKdjv1r0JiBCRNTaOScEPBVjM7+9m&#10;mGt35Q+6FLESCcIhRwUmxjaXMpSGLIa+a4mTd3beYkzSV1J7vCa4beQgy0bSYs1pwWBLK0PlZ/Ft&#10;FRTvX+a4Ll8PL/vtOL658cnz81apx4duOQURqYv/4Vt7oxUMR/D3Jf0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Oi9xQAAANsAAAAPAAAAAAAAAAAAAAAAAJgCAABkcnMv&#10;ZG93bnJldi54bWxQSwUGAAAAAAQABAD1AAAAigMAAAAA&#10;" fillcolor="#9ab5e4" stroked="f" strokeweight="2pt">
                  <v:fill color2="#e1e8f5" rotate="t" colors="0 #9ab5e4;.5 #c2d1ed;1 #e1e8f5" focus="100%" type="gradient"/>
                  <v:textbox>
                    <w:txbxContent>
                      <w:p w:rsidR="00857578" w:rsidRDefault="00857578" w:rsidP="00065397">
                        <w:pPr>
                          <w:rPr>
                            <w:rFonts w:eastAsia="Times New Roman"/>
                          </w:rPr>
                        </w:pPr>
                      </w:p>
                    </w:txbxContent>
                  </v:textbox>
                </v:shape>
                <v:oval id="Oval 17" o:spid="_x0000_s1042" style="position:absolute;left:13512;top:4229;width:21032;height:21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Fp8UA&#10;AADbAAAADwAAAGRycy9kb3ducmV2LnhtbESP3WoCMRSE7wu+QzhC7zRblf5sjSKiIBRp1y6U3h02&#10;x2Rxc7JsUt2+vSkIvRxm5htmvuxdI87UhdqzgodxBoK48rpmo6D83I6eQYSIrLHxTAp+KcByMbib&#10;Y679hQs6H6IRCcIhRwU2xjaXMlSWHIaxb4mTd/Sdw5hkZ6Tu8JLgrpGTLHuUDmtOCxZbWluqTocf&#10;p2BdvH+92brYHHcfL9/GYFnuZxul7of96hVEpD7+h2/tnVYwfYK/L+kH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MWnxQAAANsAAAAPAAAAAAAAAAAAAAAAAJgCAABkcnMv&#10;ZG93bnJldi54bWxQSwUGAAAAAAQABAD1AAAAigMAAAAA&#10;" fillcolor="#ffd54f" stroked="f" strokeweight="2pt">
                  <v:fill opacity="39321f"/>
                </v:oval>
                <v:oval id="Oval 18" o:spid="_x0000_s1043" style="position:absolute;left:16294;top:7010;width:15544;height:15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Z9MYA&#10;AADcAAAADwAAAGRycy9kb3ducmV2LnhtbESPQUsDMRCF74L/IUzBm81Wi+jatEipUBDRrQult2Ez&#10;TRY3k2UT2+2/dw6Ctxnem/e+WazG0KkTDamNbGA2LUARN9G27AzUX6+3j6BSRrbYRSYDF0qwWl5f&#10;LbC08cwVnXbZKQnhVKIBn3Nfap0aTwHTNPbEoh3jEDDLOjhtBzxLeOj0XVE86IAtS4PHntaemu/d&#10;TzCwrj72b76tNsft59PBOazr9/nGmJvJ+PIMKtOY/81/11sr+Pd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WZ9MYAAADcAAAADwAAAAAAAAAAAAAAAACYAgAAZHJz&#10;L2Rvd25yZXYueG1sUEsFBgAAAAAEAAQA9QAAAIsDAAAAAA==&#10;" fillcolor="#ffd54f" stroked="f" strokeweight="2pt">
                  <v:fill opacity="39321f"/>
                  <v:textbox>
                    <w:txbxContent>
                      <w:p w:rsidR="00857578" w:rsidRDefault="00857578" w:rsidP="00065397">
                        <w:pPr>
                          <w:rPr>
                            <w:rFonts w:eastAsia="Times New Roman"/>
                          </w:rPr>
                        </w:pPr>
                      </w:p>
                    </w:txbxContent>
                  </v:textbox>
                </v:oval>
                <v:oval id="Oval 19" o:spid="_x0000_s1044" style="position:absolute;left:18757;top:9131;width:10973;height:10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jkMMA&#10;AADbAAAADwAAAGRycy9kb3ducmV2LnhtbESPwWrDMBBE74H+g9hAL6GR00Ko3SimpBR6CjQOht4W&#10;a2OZWCtjyYn691GhkOMwM2+YTRltLy40+s6xgtUyA0HcON1xq+BYfT69gvABWWPvmBT8kody+zDb&#10;YKHdlb/pcgitSBD2BSowIQyFlL4xZNEv3UCcvJMbLYYkx1bqEa8Jbnv5nGVrabHjtGBwoJ2h5nyY&#10;rIK4aCsT98Z9/Jja59M5rwNppR7n8f0NRKAY7uH/9pdW8JLD35f0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jkMMAAADbAAAADwAAAAAAAAAAAAAAAACYAgAAZHJzL2Rv&#10;d25yZXYueG1sUEsFBgAAAAAEAAQA9QAAAIgDAAAAAA==&#10;" fillcolor="#f90" stroked="f" strokeweight="2pt">
                  <v:textbox>
                    <w:txbxContent>
                      <w:p w:rsidR="00857578" w:rsidRDefault="00857578" w:rsidP="00065397">
                        <w:pPr>
                          <w:spacing w:line="276" w:lineRule="auto"/>
                        </w:pPr>
                        <w:r>
                          <w:rPr>
                            <w:sz w:val="22"/>
                          </w:rPr>
                          <w:t> </w:t>
                        </w:r>
                      </w:p>
                    </w:txbxContent>
                  </v:textbox>
                </v:oval>
                <v:oval id="Oval 20" o:spid="_x0000_s1045" style="position:absolute;left:21069;top:11645;width:6401;height:64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WRr8A&#10;AADbAAAADwAAAGRycy9kb3ducmV2LnhtbERPy2oCMRTdF/oP4QruasZSdBiNYgulbh3F9WVyOxk6&#10;uZkmmYd/bxaCy8N5b/eTbcVAPjSOFSwXGQjiyumGawWX8/dbDiJEZI2tY1JwowD73evLFgvtRj7R&#10;UMZapBAOBSowMXaFlKEyZDEsXEecuF/nLcYEfS21xzGF21a+Z9lKWmw4NRjs6MtQ9Vf2VsGqt/nN&#10;Xw7lz3X9P8Z+MHl//VRqPpsOGxCRpvgUP9xHreAjrU9f0g+Qu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uRZGvwAAANsAAAAPAAAAAAAAAAAAAAAAAJgCAABkcnMvZG93bnJl&#10;di54bWxQSwUGAAAAAAQABAD1AAAAhAMAAAAA&#10;" fillcolor="#f33f07" stroked="f" strokeweight="2pt">
                  <v:fill opacity="39321f"/>
                  <v:textbox>
                    <w:txbxContent>
                      <w:p w:rsidR="00857578" w:rsidRDefault="00857578" w:rsidP="00065397">
                        <w:pPr>
                          <w:spacing w:line="276" w:lineRule="auto"/>
                        </w:pPr>
                        <w:r>
                          <w:rPr>
                            <w:sz w:val="22"/>
                          </w:rPr>
                          <w:t> </w:t>
                        </w:r>
                      </w:p>
                    </w:txbxContent>
                  </v:textbox>
                </v:oval>
                <v:shape id="Text Box 21" o:spid="_x0000_s1046" type="#_x0000_t202" style="position:absolute;left:20833;top:13690;width:737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857578" w:rsidRPr="00094CD5" w:rsidRDefault="00857578" w:rsidP="00065397">
                        <w:pPr>
                          <w:rPr>
                            <w:b/>
                            <w:sz w:val="16"/>
                            <w:szCs w:val="16"/>
                          </w:rPr>
                        </w:pPr>
                        <w:r>
                          <w:rPr>
                            <w:b/>
                            <w:sz w:val="16"/>
                            <w:szCs w:val="16"/>
                          </w:rPr>
                          <w:t>Individual</w:t>
                        </w:r>
                      </w:p>
                    </w:txbxContent>
                  </v:textbox>
                </v:shape>
                <v:shape id="Text Box 21" o:spid="_x0000_s1047" type="#_x0000_t202" style="position:absolute;left:20878;top:25787;width:7519;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857578" w:rsidRDefault="00857578" w:rsidP="00065397">
                        <w:pPr>
                          <w:spacing w:line="276" w:lineRule="auto"/>
                        </w:pPr>
                        <w:r>
                          <w:rPr>
                            <w:b/>
                            <w:bCs/>
                            <w:sz w:val="16"/>
                            <w:szCs w:val="16"/>
                          </w:rPr>
                          <w:t>Individuals</w:t>
                        </w:r>
                      </w:p>
                    </w:txbxContent>
                  </v:textbox>
                </v:shape>
                <v:shape id="Text Box 21" o:spid="_x0000_s1048" type="#_x0000_t202" style="position:absolute;left:32175;top:13792;width:8471;height:23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oyPMUA&#10;AADbAAAADwAAAGRycy9kb3ducmV2LnhtbESPQWvCQBSE7wX/w/KE3upG24qNriKCQahQoy30+Mg+&#10;s9Hs25BdNf33XaHQ4zAz3zCzRWdrcaXWV44VDAcJCOLC6YpLBZ+H9dMEhA/IGmvHpOCHPCzmvYcZ&#10;ptrdOKfrPpQiQtinqMCE0KRS+sKQRT9wDXH0jq61GKJsS6lbvEW4reUoScbSYsVxwWBDK0PFeX+x&#10;Ct6Tw0eenV75uN6turev78yMt5lSj/1uOQURqAv/4b/2Rit4eYb7l/g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jI8xQAAANsAAAAPAAAAAAAAAAAAAAAAAJgCAABkcnMv&#10;ZG93bnJldi54bWxQSwUGAAAAAAQABAD1AAAAigMAAAAA&#10;" filled="f" stroked="f" strokeweight=".5pt">
                  <v:textbox style="layout-flow:vertical">
                    <w:txbxContent>
                      <w:p w:rsidR="00857578" w:rsidRDefault="00857578">
                        <w:pPr>
                          <w:spacing w:line="276" w:lineRule="auto"/>
                          <w:jc w:val="center"/>
                        </w:pPr>
                        <w:r>
                          <w:rPr>
                            <w:b/>
                            <w:bCs/>
                            <w:sz w:val="16"/>
                            <w:szCs w:val="16"/>
                          </w:rPr>
                          <w:t>Private Sector</w:t>
                        </w:r>
                      </w:p>
                    </w:txbxContent>
                  </v:textbox>
                </v:shape>
                <v:shape id="Text Box 21" o:spid="_x0000_s1049" type="#_x0000_t202" style="position:absolute;left:9054;top:12706;width:5703;height:23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KAMIA&#10;AADbAAAADwAAAGRycy9kb3ducmV2LnhtbESP3YrCMBCF74V9hzALe6epIqLVKLKLrnoh/j3A0IxN&#10;sZmUJtb69mZhwcvD+fk4s0VrS9FQ7QvHCvq9BARx5nTBuYLLedUdg/ABWWPpmBQ8ycNi/tGZYard&#10;g4/UnEIu4gj7FBWYEKpUSp8Zsuh7riKO3tXVFkOUdS51jY84bks5SJKRtFhwJBis6NtQdjvdbeTu&#10;loOtKQ7ji96v+8nPfTT5bVCpr892OQURqA3v8H97oxUMh/D3Jf4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4oAwgAAANsAAAAPAAAAAAAAAAAAAAAAAJgCAABkcnMvZG93&#10;bnJldi54bWxQSwUGAAAAAAQABAD1AAAAhwMAAAAA&#10;" filled="f" stroked="f" strokeweight=".5pt">
                  <v:textbox style="layout-flow:vertical;mso-layout-flow-alt:bottom-to-top">
                    <w:txbxContent>
                      <w:p w:rsidR="00857578" w:rsidRDefault="00857578" w:rsidP="00065397">
                        <w:pPr>
                          <w:spacing w:line="276" w:lineRule="auto"/>
                        </w:pPr>
                        <w:r>
                          <w:rPr>
                            <w:b/>
                            <w:bCs/>
                            <w:sz w:val="16"/>
                            <w:szCs w:val="16"/>
                          </w:rPr>
                          <w:t>NGOs</w:t>
                        </w:r>
                      </w:p>
                    </w:txbxContent>
                  </v:textbox>
                </v:shape>
                <v:shape id="Text Box 21" o:spid="_x0000_s1050" type="#_x0000_t202" style="position:absolute;left:20193;top:1174;width:820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857578" w:rsidRDefault="00857578" w:rsidP="00065397">
                        <w:pPr>
                          <w:spacing w:line="276" w:lineRule="auto"/>
                        </w:pPr>
                        <w:r>
                          <w:rPr>
                            <w:b/>
                            <w:bCs/>
                            <w:sz w:val="16"/>
                            <w:szCs w:val="16"/>
                          </w:rPr>
                          <w:t>Government</w:t>
                        </w:r>
                      </w:p>
                    </w:txbxContent>
                  </v:textbox>
                </v:shape>
                <v:shapetype id="_x0000_t32" coordsize="21600,21600" o:spt="32" o:oned="t" path="m,l21600,21600e" filled="f">
                  <v:path arrowok="t" fillok="f" o:connecttype="none"/>
                  <o:lock v:ext="edit" shapetype="t"/>
                </v:shapetype>
                <v:shape id="Straight Arrow Connector 7" o:spid="_x0000_s1051" type="#_x0000_t32" style="position:absolute;left:24218;top:4229;width:273;height:7404;rotation: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aJ+cQAAADbAAAADwAAAGRycy9kb3ducmV2LnhtbESPQWsCMRSE70L/Q3iCN80qVmRrlHal&#10;KHhaLZTeXjevm6WblyVJ1+2/N4WCx2FmvmE2u8G2oicfGscK5rMMBHHldMO1grfL63QNIkRkja1j&#10;UvBLAXbbh9EGc+2uXFJ/jrVIEA45KjAxdrmUoTJkMcxcR5y8L+ctxiR9LbXHa4LbVi6ybCUtNpwW&#10;DHZUGKq+zz9WAZrHQ7kv3o+fzVD2xcfyVL30XqnJeHh+AhFpiPfwf/uoFSxX8Pcl/QC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on5xAAAANsAAAAPAAAAAAAAAAAA&#10;AAAAAKECAABkcnMvZG93bnJldi54bWxQSwUGAAAAAAQABAD5AAAAkgMAAAAA&#10;" strokecolor="#002060" strokeweight="3pt">
                  <v:stroke startarrow="open" endarrow="open"/>
                </v:shape>
                <v:shape id="Straight Arrow Connector 27" o:spid="_x0000_s1052" type="#_x0000_t32" style="position:absolute;left:27178;top:14719;width:75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sFcUAAADbAAAADwAAAGRycy9kb3ducmV2LnhtbESPQWvCQBSE70L/w/IKvemmpVpJ3YRQ&#10;KSoIJbaCx8fuaxKafRuyW43/3hUEj8PMfMMs8sG24ki9bxwreJ4kIIi1Mw1XCn6+P8dzED4gG2wd&#10;k4Izecizh9ECU+NOXNJxFyoRIexTVFCH0KVSel2TRT9xHXH0fl1vMUTZV9L0eIpw28qXJJlJiw3H&#10;hRo7+qhJ/+3+rYIgN1Pabqbzr2Wx1PuyOLR6tVbq6XEo3kEEGsI9fGuvjYLXN7h+iT9AZ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fsFcUAAADbAAAADwAAAAAAAAAA&#10;AAAAAAChAgAAZHJzL2Rvd25yZXYueG1sUEsFBgAAAAAEAAQA+QAAAJMDAAAAAA==&#10;" strokecolor="#002060" strokeweight="3pt">
                  <v:stroke startarrow="open" endarrow="open"/>
                </v:shape>
                <v:shape id="Straight Arrow Connector 28" o:spid="_x0000_s1053" type="#_x0000_t32" style="position:absolute;left:24453;top:17926;width:273;height:7404;rotation: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W4EMEAAADbAAAADwAAAGRycy9kb3ducmV2LnhtbERPz2vCMBS+C/4P4QneNN3QIdUoW4dM&#10;8FQVxm7P5q0pa15KktXuvzcHYceP7/dmN9hW9ORD41jB0zwDQVw53XCt4HLez1YgQkTW2DomBX8U&#10;YLcdjzaYa3fjkvpTrEUK4ZCjAhNjl0sZKkMWw9x1xIn7dt5iTNDXUnu8pXDbyucse5EWG04NBjsq&#10;DFU/p1+rAM3yo3wvPg/XZij74mtxrN56r9R0MryuQUQa4r/44T5oBYs0Nn1JP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bgQwQAAANsAAAAPAAAAAAAAAAAAAAAA&#10;AKECAABkcnMvZG93bnJldi54bWxQSwUGAAAAAAQABAD5AAAAjwMAAAAA&#10;" strokecolor="#002060" strokeweight="3pt">
                  <v:stroke startarrow="open" endarrow="open"/>
                </v:shape>
                <v:shape id="Straight Arrow Connector 29" o:spid="_x0000_s1054" type="#_x0000_t32" style="position:absolute;left:13512;top:14719;width:75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Td/MUAAADbAAAADwAAAGRycy9kb3ducmV2LnhtbESP3WrCQBSE7wu+w3KE3tWN0hRNs0pQ&#10;pApCiT/Qy8PuaRKaPRuyW03fvisUejnMzDdMvhpsK67U+8axgukkAUGsnWm4UnA+bZ/mIHxANtg6&#10;JgU/5GG1HD3kmBl345Kux1CJCGGfoYI6hC6T0uuaLPqJ64ij9+l6iyHKvpKmx1uE21bOkuRFWmw4&#10;LtTY0bom/XX8tgqC3Kd02Kfz902x0Zey+Gj1206px/FQvIIINIT/8F97ZxQ8L+D+Jf4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Td/MUAAADbAAAADwAAAAAAAAAA&#10;AAAAAAChAgAAZHJzL2Rvd25yZXYueG1sUEsFBgAAAAAEAAQA+QAAAJMDAAAAAA==&#10;" strokecolor="#002060" strokeweight="3pt">
                  <v:stroke startarrow="open" endarrow="open"/>
                </v:shape>
                <v:shape id="Text Box 30" o:spid="_x0000_s1055" type="#_x0000_t202" style="position:absolute;left:4108;top:1638;width:11328;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857578" w:rsidRPr="00E60874" w:rsidRDefault="00857578" w:rsidP="00065397">
                        <w:pPr>
                          <w:jc w:val="right"/>
                        </w:pPr>
                        <w:r w:rsidRPr="00E60874">
                          <w:t>Federal</w:t>
                        </w:r>
                      </w:p>
                    </w:txbxContent>
                  </v:textbox>
                </v:shape>
                <v:shape id="Text Box 30" o:spid="_x0000_s1056" type="#_x0000_t202" style="position:absolute;top:7010;width:1132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bg8UA&#10;AADbAAAADwAAAGRycy9kb3ducmV2LnhtbESPQWvCQBSE70L/w/IKXkrdqNiW6CpSWi3emmjF2yP7&#10;TILZtyG7TeK/dwsFj8PMfMMsVr2pREuNKy0rGI8iEMSZ1SXnCvbp5/MbCOeRNVaWScGVHKyWD4MF&#10;xtp2/E1t4nMRIOxiVFB4X8dSuqwgg25ka+LgnW1j0AfZ5FI32AW4qeQkil6kwZLDQoE1vReUXZJf&#10;o+D0lB93rt8cuulsWn9s2/T1R6dKDR/79RyEp97fw//tL61gNoa/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VuDxQAAANsAAAAPAAAAAAAAAAAAAAAAAJgCAABkcnMv&#10;ZG93bnJldi54bWxQSwUGAAAAAAQABAD1AAAAigMAAAAA&#10;" fillcolor="white [3201]" stroked="f" strokeweight=".5pt">
                  <v:textbox>
                    <w:txbxContent>
                      <w:p w:rsidR="00857578" w:rsidRDefault="00857578" w:rsidP="00065397">
                        <w:pPr>
                          <w:spacing w:line="276" w:lineRule="auto"/>
                          <w:jc w:val="right"/>
                        </w:pPr>
                        <w:r>
                          <w:rPr>
                            <w:sz w:val="22"/>
                          </w:rPr>
                          <w:t>Local</w:t>
                        </w:r>
                      </w:p>
                    </w:txbxContent>
                  </v:textbox>
                </v:shape>
                <v:shape id="Text Box 30" o:spid="_x0000_s1057" type="#_x0000_t202" style="position:absolute;left:1047;top:4356;width:11329;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fillcolor="white [3201]" stroked="f" strokeweight=".5pt">
                  <v:textbox>
                    <w:txbxContent>
                      <w:p w:rsidR="00857578" w:rsidRDefault="00857578" w:rsidP="00065397">
                        <w:pPr>
                          <w:spacing w:line="276" w:lineRule="auto"/>
                          <w:jc w:val="right"/>
                        </w:pPr>
                        <w:r>
                          <w:rPr>
                            <w:sz w:val="22"/>
                          </w:rPr>
                          <w:t>State</w:t>
                        </w:r>
                      </w:p>
                    </w:txbxContent>
                  </v:textbox>
                </v:shape>
                <v:shape id="Straight Arrow Connector 36" o:spid="_x0000_s1058" type="#_x0000_t32" style="position:absolute;left:14204;top:3479;width:4553;height:3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lYcMAAADbAAAADwAAAGRycy9kb3ducmV2LnhtbESPQWuDQBSE74X8h+UFcmvWRCxisgki&#10;SHutbaG5vbgvKnHfirsm5t93C4Ueh5n5htkfZ9OLG42us6xgs45AENdWd9wo+Pwon1MQziNr7C2T&#10;ggc5OB4WT3vMtL3zO90q34gAYZehgtb7IZPS1S0ZdGs7EAfvYkeDPsixkXrEe4CbXm6j6EUa7Dgs&#10;tDhQ0VJ9rSajIL6c59fU5zItv20xTUmSfJUnpVbLOd+B8DT7//Bf+00rSGL4/RJ+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gZWHDAAAA2wAAAA8AAAAAAAAAAAAA&#10;AAAAoQIAAGRycy9kb3ducmV2LnhtbFBLBQYAAAAABAAEAPkAAACRAwAAAAA=&#10;" strokecolor="#4579b8 [3044]">
                  <v:stroke endarrow="open"/>
                </v:shape>
                <v:shape id="Straight Arrow Connector 37" o:spid="_x0000_s1059" type="#_x0000_t32" style="position:absolute;left:11512;top:5334;width:8681;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n9FcIAAADbAAAADwAAAGRycy9kb3ducmV2LnhtbESPQYvCMBSE7wv+h/AEb2uqa6VUo4hQ&#10;1qvuLujt2TzbYvNSmlTrvzeCsMdhZr5hluve1OJGrassK5iMIxDEudUVFwp+f7LPBITzyBpry6Tg&#10;QQ7Wq8HHElNt77yn28EXIkDYpaig9L5JpXR5SQbd2DbEwbvY1qAPsi2kbvEe4KaW0yiaS4MVh4US&#10;G9qWlF8PnVHwdTn334nfyCQ72m3XxXH8l52UGg37zQKEp97/h9/tnVYQz+D1Jfw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n9FcIAAADbAAAADwAAAAAAAAAAAAAA&#10;AAChAgAAZHJzL2Rvd25yZXYueG1sUEsFBgAAAAAEAAQA+QAAAJADAAAAAA==&#10;" strokecolor="#4579b8 [3044]">
                  <v:stroke endarrow="open"/>
                </v:shape>
                <v:shape id="Straight Arrow Connector 38" o:spid="_x0000_s1060" type="#_x0000_t32" style="position:absolute;left:11512;top:8083;width:8674;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YjsIAAADbAAAADwAAAGRycy9kb3ducmV2LnhtbESPQWvCQBSE7wX/w/IEb3WjsiVEVxEh&#10;6LW2gt6e2WcSzL4N2Y3Gf98tFHocZuYbZrUZbCMe1PnasYbZNAFBXDhTc6nh+yt/T0H4gGywcUwa&#10;XuRhsx69rTAz7smf9DiGUkQI+ww1VCG0mZS+qMiin7qWOHo311kMUXalNB0+I9w2cp4kH9JizXGh&#10;wpZ2FRX3Y281LG7XYZ+GrUzzs9v1vVLqlF+0noyH7RJEoCH8h//aB6NBKfj9En+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VYjsIAAADbAAAADwAAAAAAAAAAAAAA&#10;AAChAgAAZHJzL2Rvd25yZXYueG1sUEsFBgAAAAAEAAQA+QAAAJADAAAAAA==&#10;" strokecolor="#4579b8 [3044]">
                  <v:stroke endarrow="open"/>
                </v:shape>
                <w10:anchorlock/>
              </v:group>
            </w:pict>
          </mc:Fallback>
        </mc:AlternateContent>
      </w:r>
    </w:p>
    <w:p w:rsidR="00E91D9E" w:rsidRPr="006A7A85" w:rsidRDefault="00E91D9E" w:rsidP="00924EFE">
      <w:pPr>
        <w:pStyle w:val="NCDChartSource"/>
        <w:spacing w:before="240"/>
      </w:pPr>
      <w:r>
        <w:t>Source: Adapted from Wardell &amp; Su, 2011.</w:t>
      </w:r>
    </w:p>
    <w:p w:rsidR="00DE3A30" w:rsidRDefault="00DE3A30" w:rsidP="006A7A85">
      <w:pPr>
        <w:pStyle w:val="NCDBody"/>
      </w:pPr>
      <w:r w:rsidRPr="001B423D">
        <w:t xml:space="preserve">The </w:t>
      </w:r>
      <w:r>
        <w:t>figure</w:t>
      </w:r>
      <w:r w:rsidRPr="001B423D">
        <w:t xml:space="preserve"> illustrates that unidirectional and bidirectional emergency communications can occur between an individual </w:t>
      </w:r>
      <w:r>
        <w:t>and</w:t>
      </w:r>
      <w:r w:rsidRPr="001B423D">
        <w:t xml:space="preserve"> any of the four stakeholder</w:t>
      </w:r>
      <w:r>
        <w:t xml:space="preserve"> group</w:t>
      </w:r>
      <w:r w:rsidRPr="001B423D">
        <w:t>s (</w:t>
      </w:r>
      <w:r>
        <w:t>g</w:t>
      </w:r>
      <w:r w:rsidRPr="001B423D">
        <w:t xml:space="preserve">overnment, </w:t>
      </w:r>
      <w:r>
        <w:t>i</w:t>
      </w:r>
      <w:r w:rsidRPr="001B423D">
        <w:t xml:space="preserve">ndividual, NGO, or </w:t>
      </w:r>
      <w:r>
        <w:t>p</w:t>
      </w:r>
      <w:r w:rsidRPr="001B423D">
        <w:t xml:space="preserve">rivate </w:t>
      </w:r>
      <w:r>
        <w:t>s</w:t>
      </w:r>
      <w:r w:rsidRPr="001B423D">
        <w:t xml:space="preserve">ector) at the local, </w:t>
      </w:r>
      <w:r>
        <w:t>s</w:t>
      </w:r>
      <w:r w:rsidRPr="001B423D">
        <w:t>tate,</w:t>
      </w:r>
      <w:r>
        <w:t xml:space="preserve"> tribal,</w:t>
      </w:r>
      <w:r w:rsidRPr="001B423D">
        <w:t xml:space="preserve"> or </w:t>
      </w:r>
      <w:r>
        <w:t>f</w:t>
      </w:r>
      <w:r w:rsidRPr="001B423D">
        <w:t>ederal (national) level</w:t>
      </w:r>
      <w:r>
        <w:t xml:space="preserve">. </w:t>
      </w:r>
      <w:r w:rsidRPr="001B423D">
        <w:t xml:space="preserve">The </w:t>
      </w:r>
      <w:r>
        <w:t xml:space="preserve">NRF </w:t>
      </w:r>
      <w:r w:rsidRPr="001B423D">
        <w:t xml:space="preserve">specifies stakeholders as local, </w:t>
      </w:r>
      <w:r>
        <w:t>s</w:t>
      </w:r>
      <w:r w:rsidRPr="001B423D">
        <w:t xml:space="preserve">tate, and </w:t>
      </w:r>
      <w:r>
        <w:t>f</w:t>
      </w:r>
      <w:r w:rsidRPr="001B423D">
        <w:t xml:space="preserve">ederal </w:t>
      </w:r>
      <w:r>
        <w:t>g</w:t>
      </w:r>
      <w:r w:rsidRPr="001B423D">
        <w:t>overnment</w:t>
      </w:r>
      <w:r>
        <w:t>;</w:t>
      </w:r>
      <w:r w:rsidRPr="001B423D">
        <w:t xml:space="preserve"> individuals</w:t>
      </w:r>
      <w:r>
        <w:t>, families, households,</w:t>
      </w:r>
      <w:r w:rsidRPr="000350C1">
        <w:t xml:space="preserve"> </w:t>
      </w:r>
      <w:r>
        <w:t>and communities;</w:t>
      </w:r>
      <w:r w:rsidRPr="001B423D">
        <w:t xml:space="preserve"> </w:t>
      </w:r>
      <w:r>
        <w:t>NGOs; and</w:t>
      </w:r>
      <w:r w:rsidRPr="001B423D">
        <w:t xml:space="preserve"> private sector </w:t>
      </w:r>
      <w:r>
        <w:t xml:space="preserve">entities </w:t>
      </w:r>
      <w:r w:rsidRPr="001B423D">
        <w:t>(</w:t>
      </w:r>
      <w:r>
        <w:t xml:space="preserve">DHS, </w:t>
      </w:r>
      <w:r w:rsidRPr="001B423D">
        <w:t>2008</w:t>
      </w:r>
      <w:r>
        <w:t>b; DHS, 2013b</w:t>
      </w:r>
      <w:r w:rsidRPr="001B423D">
        <w:t>)</w:t>
      </w:r>
      <w:r>
        <w:t xml:space="preserve">. What is not captured </w:t>
      </w:r>
      <w:r w:rsidRPr="001B423D">
        <w:t xml:space="preserve">by the graphic, however, is the added layer of communications that can occur between </w:t>
      </w:r>
      <w:r>
        <w:t xml:space="preserve">and among </w:t>
      </w:r>
      <w:r w:rsidRPr="001B423D">
        <w:t>each of these groups</w:t>
      </w:r>
      <w:r>
        <w:t>;</w:t>
      </w:r>
      <w:r w:rsidRPr="001B423D">
        <w:t xml:space="preserve"> for example</w:t>
      </w:r>
      <w:r>
        <w:t>,</w:t>
      </w:r>
      <w:r w:rsidRPr="001B423D">
        <w:t xml:space="preserve"> between NGOs and local governments or the private sector. </w:t>
      </w:r>
    </w:p>
    <w:p w:rsidR="00DE3A30" w:rsidRDefault="00DE3A30" w:rsidP="006A7A85">
      <w:pPr>
        <w:pStyle w:val="NCDBody"/>
      </w:pPr>
      <w:r>
        <w:lastRenderedPageBreak/>
        <w:t>Although NGOs and private s</w:t>
      </w:r>
      <w:r w:rsidRPr="001B423D">
        <w:t xml:space="preserve">ector businesses are often left out of </w:t>
      </w:r>
      <w:r>
        <w:t xml:space="preserve">the </w:t>
      </w:r>
      <w:r w:rsidRPr="001B423D">
        <w:t xml:space="preserve">emergency communications literature, they can </w:t>
      </w:r>
      <w:r>
        <w:t xml:space="preserve">play a major role in </w:t>
      </w:r>
      <w:r w:rsidRPr="001B423D">
        <w:t xml:space="preserve">preparedness, response, and recovery from an emergency. </w:t>
      </w:r>
      <w:r>
        <w:t>The NRF says</w:t>
      </w:r>
      <w:r w:rsidRPr="001B423D">
        <w:t xml:space="preserve"> that </w:t>
      </w:r>
      <w:r w:rsidR="00C21500">
        <w:t>“</w:t>
      </w:r>
      <w:r>
        <w:t>p</w:t>
      </w:r>
      <w:r w:rsidRPr="001B423D">
        <w:t>rivate-sector organizations and NGOs contribute to response efforts through partnerships with each level of government</w:t>
      </w:r>
      <w:r w:rsidR="00C21500">
        <w:t>”</w:t>
      </w:r>
      <w:r w:rsidRPr="001B423D">
        <w:t xml:space="preserve"> (</w:t>
      </w:r>
      <w:r>
        <w:t>DHS, 2013b, p. 10</w:t>
      </w:r>
      <w:r w:rsidRPr="001B423D">
        <w:t>)</w:t>
      </w:r>
      <w:r>
        <w:t xml:space="preserve">. </w:t>
      </w:r>
      <w:r w:rsidRPr="001B423D">
        <w:t>Private</w:t>
      </w:r>
      <w:r>
        <w:t xml:space="preserve"> </w:t>
      </w:r>
      <w:r w:rsidRPr="001B423D">
        <w:t xml:space="preserve">sector organizations not only need to issue emergency communications for employees but also play a critical role in </w:t>
      </w:r>
      <w:r w:rsidR="00C21500">
        <w:t>“</w:t>
      </w:r>
      <w:r w:rsidRPr="001B423D">
        <w:t>protecting critical infrastructure systems and implementing plans for the rapid restoration of normal commercial activities</w:t>
      </w:r>
      <w:r>
        <w:t xml:space="preserve"> and critical infrastructure operations following a disruption</w:t>
      </w:r>
      <w:r w:rsidR="00C21500">
        <w:t>”</w:t>
      </w:r>
      <w:r>
        <w:t xml:space="preserve"> (p. 9).</w:t>
      </w:r>
      <w:r w:rsidRPr="001B423D">
        <w:t xml:space="preserve"> NGOs can offer support services </w:t>
      </w:r>
      <w:r>
        <w:t xml:space="preserve">including but not limited to </w:t>
      </w:r>
      <w:r w:rsidR="00C21500">
        <w:t>“</w:t>
      </w:r>
      <w:r>
        <w:t>identifying physically accessible shelter locations</w:t>
      </w:r>
      <w:r w:rsidR="00C21500">
        <w:t>”</w:t>
      </w:r>
      <w:r>
        <w:t xml:space="preserve">; </w:t>
      </w:r>
      <w:r w:rsidR="00C21500">
        <w:t>“</w:t>
      </w:r>
      <w:r>
        <w:t>providing search and rescue, transportation, and logistics services</w:t>
      </w:r>
      <w:r w:rsidR="00C21500">
        <w:t>”</w:t>
      </w:r>
      <w:r>
        <w:t xml:space="preserve">; and </w:t>
      </w:r>
      <w:r w:rsidR="00C21500">
        <w:t>“</w:t>
      </w:r>
      <w:r>
        <w:t>assisting, coordinating, and providing disability-related assistance and functional needs support</w:t>
      </w:r>
      <w:r w:rsidR="00C21500">
        <w:t>”</w:t>
      </w:r>
      <w:r w:rsidRPr="001B423D">
        <w:t xml:space="preserve"> (</w:t>
      </w:r>
      <w:r>
        <w:t>p.11</w:t>
      </w:r>
      <w:r w:rsidRPr="001B423D">
        <w:t>).</w:t>
      </w:r>
    </w:p>
    <w:p w:rsidR="00DE3A30" w:rsidRPr="007F40C9" w:rsidRDefault="00DE3A30" w:rsidP="006A7A85">
      <w:pPr>
        <w:pStyle w:val="NCDHeading2"/>
        <w:rPr>
          <w:szCs w:val="24"/>
        </w:rPr>
      </w:pPr>
      <w:bookmarkStart w:id="77" w:name="_Toc383448203"/>
      <w:r w:rsidRPr="007F40C9">
        <w:t>Communications Approaches: Focus on the Individual and the Local Level</w:t>
      </w:r>
      <w:bookmarkEnd w:id="77"/>
      <w:r w:rsidRPr="007F40C9">
        <w:t xml:space="preserve"> </w:t>
      </w:r>
    </w:p>
    <w:p w:rsidR="00DE3A30" w:rsidRDefault="00DE3A30" w:rsidP="006A7A85">
      <w:pPr>
        <w:pStyle w:val="NCDBody"/>
      </w:pPr>
      <w:r w:rsidRPr="001B423D">
        <w:t xml:space="preserve">The needs of emergency communications will differ depending on whether communication occurs at the local, </w:t>
      </w:r>
      <w:r>
        <w:t>s</w:t>
      </w:r>
      <w:r w:rsidRPr="001B423D">
        <w:t>tate</w:t>
      </w:r>
      <w:r>
        <w:t>, tribal,</w:t>
      </w:r>
      <w:r w:rsidRPr="001B423D">
        <w:t xml:space="preserve"> or </w:t>
      </w:r>
      <w:r>
        <w:t>f</w:t>
      </w:r>
      <w:r w:rsidRPr="001B423D">
        <w:t xml:space="preserve">ederal level. This report will use a communication approach that separately considers effective emergency communications </w:t>
      </w:r>
      <w:r w:rsidRPr="002D5332">
        <w:t>to</w:t>
      </w:r>
      <w:r w:rsidRPr="001B423D">
        <w:t xml:space="preserve"> individuals, </w:t>
      </w:r>
      <w:r w:rsidRPr="002D5332">
        <w:t xml:space="preserve">from </w:t>
      </w:r>
      <w:r w:rsidRPr="001B423D">
        <w:t xml:space="preserve">the individual, and </w:t>
      </w:r>
      <w:r w:rsidRPr="002D5332">
        <w:t>among</w:t>
      </w:r>
      <w:r w:rsidRPr="001B423D">
        <w:t xml:space="preserve"> individuals at the </w:t>
      </w:r>
      <w:r w:rsidRPr="002D5332">
        <w:t>local</w:t>
      </w:r>
      <w:r w:rsidRPr="001B423D">
        <w:t xml:space="preserve"> level</w:t>
      </w:r>
      <w:r>
        <w:t xml:space="preserve">. </w:t>
      </w:r>
      <w:r w:rsidRPr="001B423D">
        <w:t xml:space="preserve">This includes </w:t>
      </w:r>
      <w:r>
        <w:t>government-initiated alerting for</w:t>
      </w:r>
      <w:r w:rsidRPr="001B423D">
        <w:t xml:space="preserve"> an emergency, recovery information, and other urgent communications and one-way information from official sources</w:t>
      </w:r>
      <w:r>
        <w:t xml:space="preserve">. It also includes emergency plans or </w:t>
      </w:r>
      <w:r w:rsidRPr="001B423D">
        <w:t>evacuation routes from businesses or places of interest.</w:t>
      </w:r>
    </w:p>
    <w:p w:rsidR="00DE3A30" w:rsidRDefault="00DE3A30" w:rsidP="006A7A85">
      <w:pPr>
        <w:pStyle w:val="NCDHeading3"/>
      </w:pPr>
      <w:bookmarkStart w:id="78" w:name="_Toc383448204"/>
      <w:r w:rsidRPr="00540D0F">
        <w:t>Types of Emergency Communication at the Local Level</w:t>
      </w:r>
      <w:bookmarkEnd w:id="78"/>
    </w:p>
    <w:p w:rsidR="00DE3A30" w:rsidRPr="00083B99" w:rsidRDefault="00DE3A30" w:rsidP="006A7A85">
      <w:pPr>
        <w:pStyle w:val="NCDHeading4NoNumbering"/>
      </w:pPr>
      <w:r w:rsidRPr="00083B99">
        <w:t>Communication to the Individual</w:t>
      </w:r>
    </w:p>
    <w:p w:rsidR="00DE3A30" w:rsidRDefault="00DE3A30" w:rsidP="006A7A85">
      <w:pPr>
        <w:pStyle w:val="NCDBody"/>
      </w:pPr>
      <w:r>
        <w:t>According to the National Organization on Disability (NOD), e</w:t>
      </w:r>
      <w:r w:rsidRPr="001B423D">
        <w:t>mergency communicat</w:t>
      </w:r>
      <w:r>
        <w:t>ions to individuals are not confined to alerts and warnings about</w:t>
      </w:r>
      <w:r w:rsidRPr="001B423D">
        <w:t xml:space="preserve"> impending disasters. </w:t>
      </w:r>
      <w:r>
        <w:t>E</w:t>
      </w:r>
      <w:r w:rsidRPr="001B423D">
        <w:t>ffective emergency communication</w:t>
      </w:r>
      <w:r>
        <w:t>s</w:t>
      </w:r>
      <w:r w:rsidRPr="001B423D">
        <w:t xml:space="preserve"> must be ongoing, </w:t>
      </w:r>
      <w:r>
        <w:t xml:space="preserve">providing information </w:t>
      </w:r>
      <w:r w:rsidRPr="001B423D">
        <w:t xml:space="preserve">well before </w:t>
      </w:r>
      <w:r w:rsidRPr="001B423D">
        <w:lastRenderedPageBreak/>
        <w:t>an event (typically preparedness outreach)</w:t>
      </w:r>
      <w:r>
        <w:t>,</w:t>
      </w:r>
      <w:r w:rsidRPr="001B423D">
        <w:t xml:space="preserve"> directly preceding an event (typically alerts and warnings), during an event (instructions), </w:t>
      </w:r>
      <w:r>
        <w:t>and</w:t>
      </w:r>
      <w:r w:rsidRPr="001B423D">
        <w:t xml:space="preserve"> following an event (recovery information) (NOD</w:t>
      </w:r>
      <w:r>
        <w:t>,</w:t>
      </w:r>
      <w:r w:rsidRPr="001B423D">
        <w:t xml:space="preserve"> 2009)</w:t>
      </w:r>
      <w:r>
        <w:t xml:space="preserve">. </w:t>
      </w:r>
      <w:r w:rsidRPr="001B423D">
        <w:t>The Partnership for Public Warning</w:t>
      </w:r>
      <w:r>
        <w:t xml:space="preserve"> (2004)</w:t>
      </w:r>
      <w:r w:rsidRPr="001B423D">
        <w:t xml:space="preserve"> notes </w:t>
      </w:r>
      <w:r>
        <w:t xml:space="preserve">that </w:t>
      </w:r>
      <w:r w:rsidRPr="001B423D">
        <w:t xml:space="preserve">effective warning systems </w:t>
      </w:r>
      <w:r>
        <w:t xml:space="preserve">provide </w:t>
      </w:r>
      <w:r w:rsidR="00C21500">
        <w:t>“</w:t>
      </w:r>
      <w:r w:rsidRPr="001B423D">
        <w:t>the ability for government authorities to communicate with citizens prior to, through and after the emergency event. In addition to alerting citizens, an effective public warning system provides information on how to prevent and protect against disasters, and information to assist in recovery efforts</w:t>
      </w:r>
      <w:r w:rsidR="00C21500">
        <w:t>”</w:t>
      </w:r>
      <w:r>
        <w:t xml:space="preserve"> (p.</w:t>
      </w:r>
      <w:r w:rsidR="006A7A85">
        <w:t> </w:t>
      </w:r>
      <w:r>
        <w:t>3</w:t>
      </w:r>
      <w:r w:rsidRPr="001B423D">
        <w:t>). Thus, effective emerge</w:t>
      </w:r>
      <w:r>
        <w:t xml:space="preserve">ncy communications will include preparedness, response, </w:t>
      </w:r>
      <w:r w:rsidRPr="001B423D">
        <w:t>recovery</w:t>
      </w:r>
      <w:r>
        <w:t>,</w:t>
      </w:r>
      <w:r w:rsidRPr="001B423D">
        <w:t xml:space="preserve"> </w:t>
      </w:r>
      <w:r>
        <w:t xml:space="preserve">and mitigation </w:t>
      </w:r>
      <w:r w:rsidRPr="001B423D">
        <w:t>communication</w:t>
      </w:r>
      <w:r>
        <w:t>s</w:t>
      </w:r>
      <w:r w:rsidRPr="001B423D">
        <w:t>.</w:t>
      </w:r>
      <w:r>
        <w:t xml:space="preserve"> It is important to recognize the social context in which those communications occur. The poor have fewer resources to spend on preparation, </w:t>
      </w:r>
      <w:r w:rsidRPr="00253A92">
        <w:t>suffer the greatest disaster losses</w:t>
      </w:r>
      <w:r>
        <w:t xml:space="preserve">, and </w:t>
      </w:r>
      <w:r w:rsidRPr="00253A92">
        <w:t>have the most limited access to public and private recovery assets</w:t>
      </w:r>
      <w:r>
        <w:t xml:space="preserve"> (Pawar, Simon, &amp; Epstein, 2009; Scola, 2009;</w:t>
      </w:r>
      <w:r w:rsidRPr="00F811FD">
        <w:t xml:space="preserve"> </w:t>
      </w:r>
      <w:r>
        <w:t>Tierney, 1993).</w:t>
      </w:r>
      <w:r w:rsidRPr="00253A92">
        <w:t xml:space="preserve"> </w:t>
      </w:r>
    </w:p>
    <w:p w:rsidR="00DE3A30" w:rsidRPr="00083B99" w:rsidRDefault="00DE3A30" w:rsidP="006A7A85">
      <w:pPr>
        <w:pStyle w:val="NCDHeading4NoNumbering"/>
      </w:pPr>
      <w:r w:rsidRPr="00083B99">
        <w:t>Preparedness</w:t>
      </w:r>
    </w:p>
    <w:p w:rsidR="00DE3A30" w:rsidRDefault="00DE3A30" w:rsidP="006A7A85">
      <w:pPr>
        <w:pStyle w:val="NCDBody"/>
      </w:pPr>
      <w:r w:rsidRPr="001B423D">
        <w:t>Effective communication</w:t>
      </w:r>
      <w:r>
        <w:t>s begin</w:t>
      </w:r>
      <w:r w:rsidRPr="001B423D">
        <w:t xml:space="preserve"> long before an actual emergency by preparing both emergency personnel and </w:t>
      </w:r>
      <w:r>
        <w:t>citizens</w:t>
      </w:r>
      <w:r w:rsidRPr="001B423D">
        <w:t xml:space="preserve"> for potential emergencies and aid in reducing the impact o</w:t>
      </w:r>
      <w:r>
        <w:t>f an emergency. FEMA sees</w:t>
      </w:r>
      <w:r w:rsidRPr="001B423D">
        <w:t xml:space="preserve"> preparedness as a continuous cycle of </w:t>
      </w:r>
      <w:r w:rsidR="00C21500">
        <w:t>“</w:t>
      </w:r>
      <w:r w:rsidRPr="001B423D">
        <w:t xml:space="preserve">planning, organizing, training, equipping, exercising, evaluating, and taking </w:t>
      </w:r>
      <w:r>
        <w:t>corrective</w:t>
      </w:r>
      <w:r w:rsidRPr="001B423D">
        <w:t xml:space="preserve"> action</w:t>
      </w:r>
      <w:r w:rsidR="00C21500">
        <w:t>”</w:t>
      </w:r>
      <w:r w:rsidRPr="001B423D">
        <w:t xml:space="preserve"> (FEMA</w:t>
      </w:r>
      <w:r>
        <w:t>,</w:t>
      </w:r>
      <w:r w:rsidRPr="001B423D">
        <w:t xml:space="preserve"> 2010</w:t>
      </w:r>
      <w:r>
        <w:t>a, pp. 1-4</w:t>
      </w:r>
      <w:r w:rsidRPr="001B423D">
        <w:t>)</w:t>
      </w:r>
      <w:r>
        <w:t xml:space="preserve">. </w:t>
      </w:r>
      <w:r w:rsidRPr="001B423D">
        <w:t>Preparedness efforts include identifying hazards, prepar</w:t>
      </w:r>
      <w:r>
        <w:t xml:space="preserve">ing emergency response </w:t>
      </w:r>
      <w:r w:rsidRPr="001B423D">
        <w:t>and emergency communication plans, disseminating information concerning potential hazards, testing the Emergency Alert System (EAS), testing emergency plans and warning systems, training first responders, informing and educating the public, and procuring supplies</w:t>
      </w:r>
      <w:r>
        <w:t xml:space="preserve">. </w:t>
      </w:r>
      <w:r w:rsidRPr="001B423D">
        <w:t xml:space="preserve">Preparedness, like emergency response, begins with the individual and extends to local, </w:t>
      </w:r>
      <w:r>
        <w:t>s</w:t>
      </w:r>
      <w:r w:rsidRPr="001B423D">
        <w:t>tate</w:t>
      </w:r>
      <w:r>
        <w:t>, tribal,</w:t>
      </w:r>
      <w:r w:rsidRPr="001B423D">
        <w:t xml:space="preserve"> and </w:t>
      </w:r>
      <w:r>
        <w:t>f</w:t>
      </w:r>
      <w:r w:rsidRPr="001B423D">
        <w:t xml:space="preserve">ederal authorities. </w:t>
      </w:r>
    </w:p>
    <w:p w:rsidR="00DE3A30" w:rsidRDefault="00DE3A30" w:rsidP="006A7A85">
      <w:pPr>
        <w:pStyle w:val="NCDBody"/>
      </w:pPr>
      <w:r>
        <w:t>C</w:t>
      </w:r>
      <w:r w:rsidRPr="001B423D">
        <w:t>ommunity involvement for risk communications</w:t>
      </w:r>
      <w:r>
        <w:t xml:space="preserve"> is another key strategy</w:t>
      </w:r>
      <w:r w:rsidRPr="001B423D">
        <w:t>. Beckjord</w:t>
      </w:r>
      <w:r>
        <w:t xml:space="preserve"> et al. (2008)</w:t>
      </w:r>
      <w:r w:rsidRPr="001B423D">
        <w:t xml:space="preserve"> suggest that in order to maximize an individual</w:t>
      </w:r>
      <w:r w:rsidR="00C21500">
        <w:t>’</w:t>
      </w:r>
      <w:r w:rsidRPr="001B423D">
        <w:t>s trust in emergency communication, each community should</w:t>
      </w:r>
      <w:r>
        <w:t xml:space="preserve"> involve</w:t>
      </w:r>
      <w:r w:rsidRPr="001B423D">
        <w:t xml:space="preserve"> people with disabilities and others with access and functional needs not only</w:t>
      </w:r>
      <w:r>
        <w:t xml:space="preserve"> </w:t>
      </w:r>
      <w:r w:rsidRPr="001B423D">
        <w:t xml:space="preserve">as representatives in emergency planning </w:t>
      </w:r>
      <w:r>
        <w:t>but also to help develop</w:t>
      </w:r>
      <w:r w:rsidRPr="001B423D">
        <w:t xml:space="preserve"> communication strategies</w:t>
      </w:r>
      <w:r>
        <w:t xml:space="preserve">. </w:t>
      </w:r>
      <w:r w:rsidRPr="001B423D">
        <w:t>This will ensure that the needs of people with disabilities and others with access and functional needs are properly considered and</w:t>
      </w:r>
      <w:r>
        <w:t xml:space="preserve"> that </w:t>
      </w:r>
      <w:r>
        <w:lastRenderedPageBreak/>
        <w:t>solutions are</w:t>
      </w:r>
      <w:r w:rsidRPr="001B423D">
        <w:t xml:space="preserve"> implem</w:t>
      </w:r>
      <w:r>
        <w:t>ented. This approach</w:t>
      </w:r>
      <w:r w:rsidRPr="001B423D">
        <w:t xml:space="preserve"> is </w:t>
      </w:r>
      <w:r>
        <w:t>described</w:t>
      </w:r>
      <w:r w:rsidRPr="001B423D">
        <w:t xml:space="preserve"> </w:t>
      </w:r>
      <w:r>
        <w:t xml:space="preserve">in </w:t>
      </w:r>
      <w:r w:rsidRPr="001B423D">
        <w:t>NCD</w:t>
      </w:r>
      <w:r w:rsidR="00C21500">
        <w:t>’</w:t>
      </w:r>
      <w:r>
        <w:t>s 2005</w:t>
      </w:r>
      <w:r w:rsidRPr="001B423D">
        <w:t xml:space="preserve"> report</w:t>
      </w:r>
      <w:r>
        <w:t xml:space="preserve"> </w:t>
      </w:r>
      <w:r w:rsidRPr="00B827D2">
        <w:rPr>
          <w:rStyle w:val="Italic"/>
        </w:rPr>
        <w:t>Saving Lives</w:t>
      </w:r>
      <w:r>
        <w:t xml:space="preserve"> and in the National Mitigation Framework (DHS, 2013a), and is a theme of this report.</w:t>
      </w:r>
    </w:p>
    <w:p w:rsidR="00DE3A30" w:rsidRDefault="00DE3A30" w:rsidP="006A7A85">
      <w:pPr>
        <w:pStyle w:val="NCDBody"/>
      </w:pPr>
      <w:r>
        <w:t xml:space="preserve">In its </w:t>
      </w:r>
      <w:r w:rsidRPr="00B827D2">
        <w:rPr>
          <w:rStyle w:val="Italic"/>
        </w:rPr>
        <w:t>ADA Best Practices Tool Kit for State and Local Governments</w:t>
      </w:r>
      <w:r w:rsidRPr="00093FDD">
        <w:t>, the Department of Justice</w:t>
      </w:r>
      <w:r>
        <w:t xml:space="preserve"> advises that the ADA requires </w:t>
      </w:r>
      <w:r w:rsidRPr="001B423D">
        <w:t xml:space="preserve">planning ahead for effective communication with people with disabilities and identifying resources for auxiliary aids and services. This includes </w:t>
      </w:r>
      <w:r>
        <w:t>planning ahead to make information available in alternative print formats such as large print and b</w:t>
      </w:r>
      <w:r w:rsidRPr="001B423D">
        <w:t xml:space="preserve">raille, </w:t>
      </w:r>
      <w:r>
        <w:t xml:space="preserve">and electronic formats such as CDs or thumb drives. It also includes </w:t>
      </w:r>
      <w:r w:rsidRPr="001B423D">
        <w:t>find</w:t>
      </w:r>
      <w:r>
        <w:t>ing</w:t>
      </w:r>
      <w:r w:rsidRPr="001B423D">
        <w:t xml:space="preserve"> qualified interpreters and train</w:t>
      </w:r>
      <w:r>
        <w:t>ing</w:t>
      </w:r>
      <w:r w:rsidRPr="001B423D">
        <w:t xml:space="preserve"> all employees to recognize the need for effective communication with people with disabilities (DOJ</w:t>
      </w:r>
      <w:r>
        <w:t>,</w:t>
      </w:r>
      <w:r w:rsidRPr="001B423D">
        <w:t xml:space="preserve"> 2007a). All </w:t>
      </w:r>
      <w:r>
        <w:t>p</w:t>
      </w:r>
      <w:r w:rsidRPr="001B423D">
        <w:t xml:space="preserve">ublic </w:t>
      </w:r>
      <w:r>
        <w:t>s</w:t>
      </w:r>
      <w:r w:rsidRPr="001B423D">
        <w:t xml:space="preserve">afety </w:t>
      </w:r>
      <w:r>
        <w:t>a</w:t>
      </w:r>
      <w:r w:rsidRPr="001B423D">
        <w:t xml:space="preserve">nswering </w:t>
      </w:r>
      <w:r>
        <w:t>p</w:t>
      </w:r>
      <w:r w:rsidRPr="001B423D">
        <w:t>oints (PSAPs), such as 911 and</w:t>
      </w:r>
      <w:r>
        <w:t xml:space="preserve"> other emergency services, must be able to</w:t>
      </w:r>
      <w:r w:rsidRPr="001B423D">
        <w:t xml:space="preserve"> directly receive TTY calls without relying on an outside relay service or </w:t>
      </w:r>
      <w:r>
        <w:t xml:space="preserve">a </w:t>
      </w:r>
      <w:r w:rsidRPr="001B423D">
        <w:t>third</w:t>
      </w:r>
      <w:r>
        <w:t xml:space="preserve"> </w:t>
      </w:r>
      <w:r w:rsidRPr="001B423D">
        <w:t>par</w:t>
      </w:r>
      <w:r>
        <w:t xml:space="preserve">ty service </w:t>
      </w:r>
      <w:r w:rsidRPr="005B25B9">
        <w:t>(DOJ</w:t>
      </w:r>
      <w:r>
        <w:t>,</w:t>
      </w:r>
      <w:r w:rsidRPr="005B25B9">
        <w:t xml:space="preserve"> 1998, </w:t>
      </w:r>
      <w:r>
        <w:t xml:space="preserve">p. </w:t>
      </w:r>
      <w:r w:rsidRPr="005B25B9">
        <w:t>4).</w:t>
      </w:r>
      <w:r>
        <w:t xml:space="preserve"> </w:t>
      </w:r>
      <w:r w:rsidRPr="00B21BE2">
        <w:t>Currently,</w:t>
      </w:r>
      <w:r>
        <w:t xml:space="preserve"> legislation is being developed</w:t>
      </w:r>
      <w:r w:rsidRPr="00B21BE2">
        <w:t xml:space="preserve"> for a </w:t>
      </w:r>
      <w:r>
        <w:t>N</w:t>
      </w:r>
      <w:r w:rsidRPr="00B21BE2">
        <w:t xml:space="preserve">ext </w:t>
      </w:r>
      <w:r>
        <w:t>G</w:t>
      </w:r>
      <w:r w:rsidRPr="00B21BE2">
        <w:t>eneration 911 system</w:t>
      </w:r>
      <w:r>
        <w:t xml:space="preserve">. </w:t>
      </w:r>
      <w:r w:rsidRPr="00B21BE2">
        <w:t>This system will imp</w:t>
      </w:r>
      <w:r>
        <w:t>lement text-to-911, allowing</w:t>
      </w:r>
      <w:r w:rsidRPr="00B21BE2">
        <w:t> individuals to send text message</w:t>
      </w:r>
      <w:r>
        <w:t>s</w:t>
      </w:r>
      <w:r w:rsidRPr="00B21BE2">
        <w:t xml:space="preserve"> to PSAPs</w:t>
      </w:r>
      <w:r>
        <w:t xml:space="preserve">. </w:t>
      </w:r>
      <w:r w:rsidRPr="00B21BE2">
        <w:t xml:space="preserve">This is especially beneficial for people who are deaf </w:t>
      </w:r>
      <w:r>
        <w:t>or</w:t>
      </w:r>
      <w:r w:rsidRPr="00B21BE2">
        <w:t xml:space="preserve"> hard of heari</w:t>
      </w:r>
      <w:r>
        <w:t xml:space="preserve">ng and who may traditionally have relied on </w:t>
      </w:r>
      <w:r w:rsidRPr="00B21BE2">
        <w:t>TTY to contact 911</w:t>
      </w:r>
      <w:r>
        <w:t xml:space="preserve">. </w:t>
      </w:r>
    </w:p>
    <w:p w:rsidR="00DE3A30" w:rsidRPr="00083B99" w:rsidRDefault="00DE3A30" w:rsidP="006A7A85">
      <w:pPr>
        <w:pStyle w:val="NCDHeading4NoNumbering"/>
      </w:pPr>
      <w:r w:rsidRPr="00083B99">
        <w:t xml:space="preserve">Response </w:t>
      </w:r>
    </w:p>
    <w:p w:rsidR="00DE3A30" w:rsidRPr="00A61AB5" w:rsidRDefault="00DE3A30" w:rsidP="006A7A85">
      <w:pPr>
        <w:pStyle w:val="NCDBody"/>
      </w:pPr>
      <w:r w:rsidRPr="00D0153B">
        <w:t>According to Tierney</w:t>
      </w:r>
      <w:r>
        <w:t xml:space="preserve"> (2001),</w:t>
      </w:r>
      <w:r w:rsidRPr="00D0153B">
        <w:t xml:space="preserve"> </w:t>
      </w:r>
      <w:r w:rsidR="00C21500">
        <w:t>“</w:t>
      </w:r>
      <w:r w:rsidRPr="00D0153B">
        <w:t>Emergency response consists of actions taken a short</w:t>
      </w:r>
      <w:r w:rsidRPr="001B423D">
        <w:t xml:space="preserve"> period prior to, during and after disaster impact to reduce casualties, damage, and disruption</w:t>
      </w:r>
      <w:r w:rsidR="00C21500">
        <w:t>”</w:t>
      </w:r>
      <w:r>
        <w:t xml:space="preserve"> </w:t>
      </w:r>
      <w:r w:rsidRPr="001B423D">
        <w:t>(</w:t>
      </w:r>
      <w:r>
        <w:t>p.</w:t>
      </w:r>
      <w:r w:rsidRPr="001B423D">
        <w:t xml:space="preserve"> 19). Tierney further explains that response can include </w:t>
      </w:r>
      <w:r w:rsidR="00C21500">
        <w:t>“</w:t>
      </w:r>
      <w:r w:rsidRPr="001B423D">
        <w:t>detecting threats, disseminating warnings, evacuating threatened populations, searching for and rescuing trapped disaster victims, providing emergency medical care, taking action to contain ongoing threats, and providing emergency food and shelter</w:t>
      </w:r>
      <w:r w:rsidR="00C21500">
        <w:t>”</w:t>
      </w:r>
      <w:r w:rsidRPr="001B423D">
        <w:t xml:space="preserve"> (</w:t>
      </w:r>
      <w:r>
        <w:t>p.</w:t>
      </w:r>
      <w:r w:rsidRPr="001B423D">
        <w:t xml:space="preserve"> 19).</w:t>
      </w:r>
      <w:r>
        <w:t xml:space="preserve"> The Partnership for Public Warning (2004) reiterates the emphasis on responsibility at the local level: </w:t>
      </w:r>
      <w:r w:rsidR="00C21500">
        <w:t>“</w:t>
      </w:r>
      <w:r w:rsidRPr="001B423D">
        <w:t>Even though some warnings may originate outside of the local community (e.g.</w:t>
      </w:r>
      <w:r>
        <w:t>,</w:t>
      </w:r>
      <w:r w:rsidRPr="001B423D">
        <w:t xml:space="preserve"> hurricane warnings from the National Weather Servic</w:t>
      </w:r>
      <w:r>
        <w:t>e or terrorist alerts from the F</w:t>
      </w:r>
      <w:r w:rsidRPr="001B423D">
        <w:t>ederal government), it is primarily the responsibility of the local authorities to ensure that citizens are provided with the information they need to protect themselves and their families</w:t>
      </w:r>
      <w:r w:rsidR="00C21500">
        <w:t>”</w:t>
      </w:r>
      <w:r>
        <w:t xml:space="preserve"> (p.</w:t>
      </w:r>
      <w:r w:rsidRPr="001B423D">
        <w:t xml:space="preserve"> 4). </w:t>
      </w:r>
    </w:p>
    <w:p w:rsidR="00DE3A30" w:rsidRDefault="00DE3A30" w:rsidP="006A7A85">
      <w:pPr>
        <w:pStyle w:val="NCDBody"/>
      </w:pPr>
      <w:r>
        <w:lastRenderedPageBreak/>
        <w:t>The most common way individuals receive alerts and warnings is through television (Hammer &amp; Schmidlin, 2002). However, with the upswing in the use of alternative technologies (such as email and text messaging)</w:t>
      </w:r>
      <w:r w:rsidRPr="00E56005">
        <w:t xml:space="preserve"> </w:t>
      </w:r>
      <w:r>
        <w:t>for alerting, reliance on television as the primary source is declining. In 2009, research on emergency alerting methods found that 9</w:t>
      </w:r>
      <w:r w:rsidR="00C21500">
        <w:t>5 </w:t>
      </w:r>
      <w:r>
        <w:t>percent of participants with disabilities received alerts via television (Mitchell, 2010). Today, that percentage has dropped to 5</w:t>
      </w:r>
      <w:r w:rsidR="00C21500">
        <w:t>5 </w:t>
      </w:r>
      <w:r>
        <w:t>percent, and text messages, which once placed sixth, now place second at 3</w:t>
      </w:r>
      <w:r w:rsidR="00C21500">
        <w:t>1 </w:t>
      </w:r>
      <w:r>
        <w:t>percent (Morris, Mueller and LaForce, 2013).</w:t>
      </w:r>
      <w:r>
        <w:rPr>
          <w:rStyle w:val="EndnoteReference"/>
          <w:rFonts w:cs="Arial"/>
        </w:rPr>
        <w:endnoteReference w:id="5"/>
      </w:r>
      <w:r>
        <w:t xml:space="preserve"> </w:t>
      </w:r>
    </w:p>
    <w:p w:rsidR="00DE3A30" w:rsidRDefault="00DE3A30" w:rsidP="006A7A85">
      <w:pPr>
        <w:pStyle w:val="NCDBody"/>
      </w:pPr>
      <w:r>
        <w:t xml:space="preserve">For the time being, television remains the most popular reception device, but as noted by the Wireless RERC (2011), serious accessibility problems exist for television emergency communications. The nationwide EAS test revealed that alerts via television broadcasts were inconsistent in their use of audio and therefore not reliable or accessible to people who are blind or have low vision. Some people with low vision have said that the text crawl is too small and goes by too fast to decipher. Some people who are hard of hearing found the quality of the audio poor and the attention signal not in a frequency they could hear well, and respondents who are deaf said they would probably miss a televised EAS alert because it does not include a visual alert mechanism (Wireless RERC, 2012b). </w:t>
      </w:r>
    </w:p>
    <w:p w:rsidR="00DE3A30" w:rsidRDefault="00DE3A30" w:rsidP="006A7A85">
      <w:pPr>
        <w:pStyle w:val="NCDBody"/>
      </w:pPr>
      <w:r w:rsidRPr="000B18A3">
        <w:t xml:space="preserve">In </w:t>
      </w:r>
      <w:r>
        <w:t xml:space="preserve">an </w:t>
      </w:r>
      <w:r w:rsidRPr="000B18A3">
        <w:t xml:space="preserve">effort to implement the provisions of the CVAA, the FCC released a </w:t>
      </w:r>
      <w:r>
        <w:t>r</w:t>
      </w:r>
      <w:r w:rsidRPr="000B18A3">
        <w:t>eport a</w:t>
      </w:r>
      <w:r>
        <w:t xml:space="preserve">nd order (2013d) </w:t>
      </w:r>
      <w:r w:rsidRPr="000B18A3">
        <w:t>that address the accessibility of televised emergency information for people who are blind or</w:t>
      </w:r>
      <w:r>
        <w:t xml:space="preserve"> have</w:t>
      </w:r>
      <w:r w:rsidRPr="000B18A3">
        <w:t xml:space="preserve"> </w:t>
      </w:r>
      <w:r>
        <w:t xml:space="preserve">low vision. </w:t>
      </w:r>
      <w:r w:rsidRPr="000B18A3">
        <w:t xml:space="preserve">The rule requires that emergency information conveyed visually during non-newscast programming also be presented aurally and represents a positive </w:t>
      </w:r>
      <w:r>
        <w:t>step toward enabling</w:t>
      </w:r>
      <w:r w:rsidRPr="000B18A3">
        <w:t xml:space="preserve"> people w</w:t>
      </w:r>
      <w:r>
        <w:t>ho are blind or have low vision</w:t>
      </w:r>
      <w:r w:rsidRPr="000B18A3">
        <w:t xml:space="preserve"> to </w:t>
      </w:r>
      <w:r>
        <w:t xml:space="preserve">receive </w:t>
      </w:r>
      <w:r w:rsidRPr="000B18A3">
        <w:t>emergency information. However</w:t>
      </w:r>
      <w:r>
        <w:t>, the rule</w:t>
      </w:r>
      <w:r w:rsidRPr="000B18A3">
        <w:t xml:space="preserve"> is not applicable to EAS messages</w:t>
      </w:r>
      <w:r>
        <w:t xml:space="preserve"> (p. 9)</w:t>
      </w:r>
      <w:r w:rsidRPr="00BC51DB">
        <w:rPr>
          <w:rStyle w:val="EndnoteReference"/>
        </w:rPr>
        <w:t xml:space="preserve"> </w:t>
      </w:r>
      <w:r w:rsidRPr="000B18A3">
        <w:t>and does not address the accessibility barriers experienced by people w</w:t>
      </w:r>
      <w:r>
        <w:t>ho are deaf or hard of hearing</w:t>
      </w:r>
      <w:r w:rsidRPr="000B18A3">
        <w:t xml:space="preserve"> when emergency information is televised</w:t>
      </w:r>
      <w:r>
        <w:t xml:space="preserve">. </w:t>
      </w:r>
      <w:r w:rsidRPr="000B18A3">
        <w:t>Furthermore, there is a tw</w:t>
      </w:r>
      <w:r>
        <w:t>o-year compliance deadline, so</w:t>
      </w:r>
      <w:r w:rsidRPr="000B18A3">
        <w:t xml:space="preserve"> the impact of the </w:t>
      </w:r>
      <w:r>
        <w:t xml:space="preserve">rule </w:t>
      </w:r>
      <w:r w:rsidRPr="000B18A3">
        <w:t>on industry practice will not be known for some time. Unfortunately, laws, rules</w:t>
      </w:r>
      <w:r>
        <w:t>,</w:t>
      </w:r>
      <w:r w:rsidRPr="000B18A3">
        <w:t xml:space="preserve"> and regulations do not in themselves guarantee the removal of access barriers</w:t>
      </w:r>
      <w:r>
        <w:t xml:space="preserve">; enforcement is necessary. </w:t>
      </w:r>
    </w:p>
    <w:p w:rsidR="00DE3A30" w:rsidRPr="00083B99" w:rsidRDefault="00DE3A30" w:rsidP="006A7A85">
      <w:pPr>
        <w:pStyle w:val="NCDHeading4NoNumbering"/>
      </w:pPr>
      <w:r w:rsidRPr="00083B99">
        <w:lastRenderedPageBreak/>
        <w:t>Shelters and Relief Services</w:t>
      </w:r>
    </w:p>
    <w:p w:rsidR="00DE3A30" w:rsidRPr="00A61AB5" w:rsidRDefault="00DE3A30" w:rsidP="006A7A85">
      <w:pPr>
        <w:pStyle w:val="NCDBody"/>
      </w:pPr>
      <w:r>
        <w:t xml:space="preserve">Under the ADA, shelters must provide equal access, including </w:t>
      </w:r>
      <w:r w:rsidR="00C21500">
        <w:t>“</w:t>
      </w:r>
      <w:r>
        <w:t>safety, food, services, comfort, information, a place to sleep until it is safe to return home, and the support and assistance of family, friends and neighbors</w:t>
      </w:r>
      <w:r w:rsidR="00C21500">
        <w:t>”</w:t>
      </w:r>
      <w:r>
        <w:t xml:space="preserve"> (DOJ, 2007</w:t>
      </w:r>
      <w:r w:rsidRPr="00A60F85">
        <w:t>d, p.1</w:t>
      </w:r>
      <w:r>
        <w:t xml:space="preserve">). In emergency situations, the responsibility to provide accessible services often falls on a third party (such as the American Red Cross), which operates the shelter for the local government agency. These third party agencies are required to ensure accessibility unless these actions </w:t>
      </w:r>
      <w:r w:rsidR="00C21500">
        <w:t>“</w:t>
      </w:r>
      <w:r>
        <w:t>would result in a fundamental alteration in the nature of a service, program, or activity or that would cause undue financial and administrative burdens</w:t>
      </w:r>
      <w:r w:rsidR="00C21500">
        <w:t>”</w:t>
      </w:r>
      <w:r>
        <w:t xml:space="preserve"> (DOJ, 2007</w:t>
      </w:r>
      <w:r w:rsidRPr="00A60F85">
        <w:t>d p. 1</w:t>
      </w:r>
      <w:r>
        <w:t>).</w:t>
      </w:r>
    </w:p>
    <w:p w:rsidR="00DE3A30" w:rsidRDefault="00DE3A30" w:rsidP="006A7A85">
      <w:pPr>
        <w:pStyle w:val="NCDBody"/>
      </w:pPr>
      <w:r w:rsidRPr="00B827D2">
        <w:rPr>
          <w:rStyle w:val="Italic"/>
        </w:rPr>
        <w:t>The ADA Best Practices Tool Kit for State and Local Governments</w:t>
      </w:r>
      <w:r>
        <w:t xml:space="preserve"> (DOJ, 2007d, </w:t>
      </w:r>
      <w:r w:rsidRPr="00A60F85">
        <w:t>p. 8</w:t>
      </w:r>
      <w:r>
        <w:t xml:space="preserve">) states that </w:t>
      </w:r>
      <w:r w:rsidR="00C21500">
        <w:t>“</w:t>
      </w:r>
      <w:r>
        <w:t xml:space="preserve">from the moment people begin to arrive at a shelter, good communication between staff, volunteers and residents is essential Accessible communications are required, but the reality often differs from the requirement. </w:t>
      </w:r>
      <w:r w:rsidRPr="00A60F85">
        <w:t>Sullivan and Hakkinen</w:t>
      </w:r>
      <w:r w:rsidRPr="00A60F85" w:rsidDel="0050011A">
        <w:t xml:space="preserve"> </w:t>
      </w:r>
      <w:r>
        <w:t xml:space="preserve">(2006) described the lack of accessibility in shelters during Hurricane Katrina: </w:t>
      </w:r>
      <w:r w:rsidR="00C21500">
        <w:t>“</w:t>
      </w:r>
      <w:r w:rsidRPr="009301C6">
        <w:t xml:space="preserve">At the Super Dome, deaf individuals were confined to an area designated as </w:t>
      </w:r>
      <w:r w:rsidR="00C21500">
        <w:t>‘</w:t>
      </w:r>
      <w:r w:rsidRPr="009301C6">
        <w:t>Deaf Area</w:t>
      </w:r>
      <w:r w:rsidR="00C21500">
        <w:t>’</w:t>
      </w:r>
      <w:r w:rsidRPr="009301C6">
        <w:t xml:space="preserve"> without adequate support for their information needs; their isolation was compounded by the lack of signing translators</w:t>
      </w:r>
      <w:r>
        <w:t>,</w:t>
      </w:r>
      <w:r w:rsidRPr="009301C6">
        <w:t xml:space="preserve"> and public address announcements never reached them</w:t>
      </w:r>
      <w:r w:rsidR="00C21500">
        <w:t>”</w:t>
      </w:r>
      <w:r w:rsidRPr="009301C6">
        <w:t xml:space="preserve"> (</w:t>
      </w:r>
      <w:r>
        <w:t>p.</w:t>
      </w:r>
      <w:r w:rsidRPr="009301C6">
        <w:t xml:space="preserve"> 4)</w:t>
      </w:r>
      <w:r>
        <w:t xml:space="preserve">. The National Organization on Disability (NOD, 2009) noted that, after Hurricane Katrina, </w:t>
      </w:r>
      <w:r w:rsidR="00C21500">
        <w:t>“</w:t>
      </w:r>
      <w:r>
        <w:t>over 8</w:t>
      </w:r>
      <w:r w:rsidR="00265AE8">
        <w:t>0 </w:t>
      </w:r>
      <w:r>
        <w:t>percent of the shelters did not have access to TTY; 6</w:t>
      </w:r>
      <w:r w:rsidR="00265AE8">
        <w:t>0 </w:t>
      </w:r>
      <w:r>
        <w:t>percent of the shelters did not have captioning TV capabilities. Less than 3</w:t>
      </w:r>
      <w:r w:rsidR="00265AE8">
        <w:t>0 </w:t>
      </w:r>
      <w:r>
        <w:t>percent had access to sign language interpreters</w:t>
      </w:r>
      <w:r w:rsidR="00C21500">
        <w:t>”</w:t>
      </w:r>
      <w:r>
        <w:t xml:space="preserve"> (p. 14). </w:t>
      </w:r>
    </w:p>
    <w:p w:rsidR="00DE3A30" w:rsidRDefault="00DE3A30" w:rsidP="006A7A85">
      <w:pPr>
        <w:pStyle w:val="NCDBody"/>
      </w:pPr>
      <w:r>
        <w:t xml:space="preserve">In its report </w:t>
      </w:r>
      <w:r w:rsidRPr="00B827D2">
        <w:rPr>
          <w:rStyle w:val="Italic"/>
        </w:rPr>
        <w:t>The Needs of People with Disabilities with Psychiatric Disabilities During and After Hurricanes Katrina and Rita</w:t>
      </w:r>
      <w:r>
        <w:t xml:space="preserve">, NCD (2006b) was alarmed to find that </w:t>
      </w:r>
      <w:r w:rsidR="00C21500">
        <w:t>“</w:t>
      </w:r>
      <w:r>
        <w:t>f</w:t>
      </w:r>
      <w:r w:rsidRPr="00C83CC3">
        <w:t xml:space="preserve">irst responders and emergency managers such as shelter operators often violated the civil rights requirements of the Americans with Disabilities Act and </w:t>
      </w:r>
      <w:r w:rsidR="00892D26">
        <w:t>Section </w:t>
      </w:r>
      <w:r w:rsidRPr="00C83CC3">
        <w:t>504 of the Rehabilitation Act</w:t>
      </w:r>
      <w:r>
        <w:t>. . . .</w:t>
      </w:r>
      <w:r w:rsidRPr="00C83CC3">
        <w:t xml:space="preserve"> Some of the most common forms of discrimination included: People with disabilities were segregated from the general population in some shelters while other shelter</w:t>
      </w:r>
      <w:r>
        <w:t>s</w:t>
      </w:r>
      <w:r w:rsidRPr="00C83CC3">
        <w:t xml:space="preserve"> simply refused to let them enter. People with psychiatric disabilities were denied access to housing and other services because of erroneous fears and </w:t>
      </w:r>
      <w:r w:rsidRPr="00C83CC3">
        <w:lastRenderedPageBreak/>
        <w:t>stereotypes of people with psychiatric disabilities</w:t>
      </w:r>
      <w:r w:rsidR="00C21500">
        <w:t>”</w:t>
      </w:r>
      <w:r>
        <w:t xml:space="preserve"> (p. </w:t>
      </w:r>
      <w:r w:rsidRPr="00A60F85">
        <w:t>3</w:t>
      </w:r>
      <w:r>
        <w:t>).</w:t>
      </w:r>
      <w:r w:rsidRPr="00C83CC3">
        <w:t xml:space="preserve"> </w:t>
      </w:r>
      <w:r>
        <w:t xml:space="preserve">Time has not improved the situation. </w:t>
      </w:r>
      <w:r w:rsidRPr="003A2184">
        <w:t>The Division of Disability Services for the New Jersey</w:t>
      </w:r>
      <w:r>
        <w:t xml:space="preserve"> Department of Human Service</w:t>
      </w:r>
      <w:r w:rsidRPr="003A2184">
        <w:t xml:space="preserve"> reported that in the three weeks after Hurricane Sandy, </w:t>
      </w:r>
      <w:r>
        <w:t>it received</w:t>
      </w:r>
      <w:r w:rsidRPr="003A2184">
        <w:t xml:space="preserve"> 64</w:t>
      </w:r>
      <w:r w:rsidR="00C21500">
        <w:t>7 </w:t>
      </w:r>
      <w:r w:rsidRPr="003A2184">
        <w:t>calls from disabled residents looking for assistance, mostly with accessible shelter and medical needs</w:t>
      </w:r>
      <w:r>
        <w:t xml:space="preserve"> (D</w:t>
      </w:r>
      <w:r w:rsidR="00C21500">
        <w:t>’</w:t>
      </w:r>
      <w:r>
        <w:t>Amico, 2013). Alarmingly, the 2013 National Preparedness Report (DHS, 2013</w:t>
      </w:r>
      <w:r w:rsidRPr="00A60F85">
        <w:t>c</w:t>
      </w:r>
      <w:r>
        <w:t xml:space="preserve">) stated that </w:t>
      </w:r>
      <w:r w:rsidR="00C21500">
        <w:t>“</w:t>
      </w:r>
      <w:r>
        <w:t>despi</w:t>
      </w:r>
      <w:r w:rsidRPr="00EF0F65">
        <w:t>te FEMA</w:t>
      </w:r>
      <w:r w:rsidR="00C21500">
        <w:t>’</w:t>
      </w:r>
      <w:r w:rsidRPr="00EF0F65">
        <w:t xml:space="preserve">s efforts to issue communication accessibility kits and ensure physical accessibility, Sandy </w:t>
      </w:r>
      <w:r>
        <w:t>d</w:t>
      </w:r>
      <w:r w:rsidRPr="00EF0F65">
        <w:t xml:space="preserve">isaster </w:t>
      </w:r>
      <w:r>
        <w:t>r</w:t>
      </w:r>
      <w:r w:rsidRPr="00EF0F65">
        <w:t xml:space="preserve">ecovery </w:t>
      </w:r>
      <w:r>
        <w:t>c</w:t>
      </w:r>
      <w:r w:rsidRPr="00EF0F65">
        <w:t>enters lacked the necessary features and equipment to serve all survivors until several weeks or months after opening</w:t>
      </w:r>
      <w:r w:rsidR="00C21500">
        <w:t>”</w:t>
      </w:r>
      <w:r>
        <w:t xml:space="preserve"> (p. 6).</w:t>
      </w:r>
    </w:p>
    <w:p w:rsidR="00DE3A30" w:rsidRDefault="00DE3A30" w:rsidP="006A7A85">
      <w:pPr>
        <w:pStyle w:val="NCDBody"/>
      </w:pPr>
      <w:r>
        <w:t xml:space="preserve">In several of the interviews carried out for </w:t>
      </w:r>
      <w:r w:rsidR="00892D26">
        <w:t>Section </w:t>
      </w:r>
      <w:r>
        <w:t xml:space="preserve">4 of this report, respondents commented that emergency managers often set up </w:t>
      </w:r>
      <w:r w:rsidR="00C21500">
        <w:t>“</w:t>
      </w:r>
      <w:r>
        <w:t>special medical needs</w:t>
      </w:r>
      <w:r w:rsidR="00C21500">
        <w:t>”</w:t>
      </w:r>
      <w:r>
        <w:t xml:space="preserve"> shelters at which people with disabilities are to be housed during an emergency. </w:t>
      </w:r>
      <w:r w:rsidRPr="00DF6518">
        <w:t xml:space="preserve">Most people with disabilities do not have </w:t>
      </w:r>
      <w:r w:rsidR="00C21500">
        <w:t>“</w:t>
      </w:r>
      <w:r w:rsidRPr="00DF6518">
        <w:t>special medical needs</w:t>
      </w:r>
      <w:r w:rsidR="00C21500">
        <w:t>”</w:t>
      </w:r>
      <w:r w:rsidRPr="00DF6518">
        <w:t xml:space="preserve"> and prefer to go to a general population shelter so they can be with their family and peers</w:t>
      </w:r>
      <w:r>
        <w:t xml:space="preserve">. In addition, the </w:t>
      </w:r>
      <w:r w:rsidRPr="00B827D2">
        <w:rPr>
          <w:rStyle w:val="Italic"/>
        </w:rPr>
        <w:t>ADA Best Practices Tool Kit</w:t>
      </w:r>
      <w:r>
        <w:t xml:space="preserve"> (DOJ, </w:t>
      </w:r>
      <w:r w:rsidRPr="00A60F85">
        <w:t>2007d</w:t>
      </w:r>
      <w:r>
        <w:t>) points out that while some communities may open shelters specifically for people with disabilities (e.g., a local school for the deaf opening a shelter for people who are deaf or hard of hearing), people with disabilities are not required to take shelter in such locations. In short, the ADA requires that general population shelters be fully accessible and ensure accessible communications. This is also a</w:t>
      </w:r>
      <w:r w:rsidRPr="00B0439A">
        <w:t xml:space="preserve"> prepare</w:t>
      </w:r>
      <w:r>
        <w:t>dness issue, in that the public should be aware</w:t>
      </w:r>
      <w:r w:rsidRPr="00B0439A">
        <w:t xml:space="preserve"> </w:t>
      </w:r>
      <w:r>
        <w:t xml:space="preserve">in advance of </w:t>
      </w:r>
      <w:r w:rsidRPr="00B0439A">
        <w:t xml:space="preserve">what the options are </w:t>
      </w:r>
      <w:r>
        <w:t>going to be and</w:t>
      </w:r>
      <w:r w:rsidRPr="00B0439A">
        <w:t xml:space="preserve"> </w:t>
      </w:r>
      <w:r>
        <w:t>should have</w:t>
      </w:r>
      <w:r w:rsidRPr="00B0439A">
        <w:t xml:space="preserve"> the</w:t>
      </w:r>
      <w:r>
        <w:t xml:space="preserve"> right to say how and where they want to shelter. </w:t>
      </w:r>
    </w:p>
    <w:p w:rsidR="00DE3A30" w:rsidRPr="00083B99" w:rsidRDefault="00DE3A30" w:rsidP="006A7A85">
      <w:pPr>
        <w:pStyle w:val="NCDHeading4NoNumbering"/>
      </w:pPr>
      <w:r w:rsidRPr="00083B99">
        <w:t>Recovery</w:t>
      </w:r>
    </w:p>
    <w:p w:rsidR="00DE3A30" w:rsidRDefault="00DE3A30" w:rsidP="006A7A85">
      <w:pPr>
        <w:pStyle w:val="NCDBody"/>
      </w:pPr>
      <w:r w:rsidRPr="00C626FF">
        <w:t xml:space="preserve">As noted </w:t>
      </w:r>
      <w:r>
        <w:t>in</w:t>
      </w:r>
      <w:r w:rsidRPr="00C626FF">
        <w:t xml:space="preserve"> NCD</w:t>
      </w:r>
      <w:r w:rsidR="00C21500">
        <w:t>’</w:t>
      </w:r>
      <w:r>
        <w:t xml:space="preserve">s 2009 report </w:t>
      </w:r>
      <w:r w:rsidRPr="00B827D2">
        <w:rPr>
          <w:rStyle w:val="Italic"/>
        </w:rPr>
        <w:t>Effective Emergency Management: Making Improvements for Communities and People with Disabilities</w:t>
      </w:r>
      <w:r w:rsidRPr="00C626FF">
        <w:t xml:space="preserve">, </w:t>
      </w:r>
      <w:r w:rsidR="00C21500">
        <w:t>“</w:t>
      </w:r>
      <w:r>
        <w:t>T</w:t>
      </w:r>
      <w:r w:rsidRPr="00C626FF">
        <w:t>he recovery time period is the least well researched phase in the emergency management life cycle</w:t>
      </w:r>
      <w:r w:rsidR="00C21500">
        <w:t>”</w:t>
      </w:r>
      <w:r w:rsidRPr="00C626FF">
        <w:t xml:space="preserve"> (</w:t>
      </w:r>
      <w:r>
        <w:t xml:space="preserve">p. </w:t>
      </w:r>
      <w:r w:rsidRPr="00C626FF">
        <w:t>137)</w:t>
      </w:r>
      <w:r>
        <w:t xml:space="preserve">. </w:t>
      </w:r>
      <w:r w:rsidRPr="00C626FF">
        <w:t xml:space="preserve">Interviews with emergency management </w:t>
      </w:r>
      <w:r>
        <w:t>carried out for Section</w:t>
      </w:r>
      <w:r w:rsidR="00C21500">
        <w:t> </w:t>
      </w:r>
      <w:r>
        <w:t>3 and Section</w:t>
      </w:r>
      <w:r w:rsidR="00C21500">
        <w:t> </w:t>
      </w:r>
      <w:r>
        <w:t xml:space="preserve">4 of this report </w:t>
      </w:r>
      <w:r w:rsidRPr="00C626FF">
        <w:t>echoed th</w:t>
      </w:r>
      <w:r>
        <w:t xml:space="preserve">e view that </w:t>
      </w:r>
      <w:r w:rsidRPr="00C626FF">
        <w:t xml:space="preserve">communities </w:t>
      </w:r>
      <w:r>
        <w:t>often</w:t>
      </w:r>
      <w:r w:rsidRPr="00C626FF">
        <w:t xml:space="preserve"> plan for the disaster to come but no</w:t>
      </w:r>
      <w:r>
        <w:t xml:space="preserve">t for the </w:t>
      </w:r>
      <w:r w:rsidR="00C21500">
        <w:t>“</w:t>
      </w:r>
      <w:r>
        <w:t>then what?</w:t>
      </w:r>
      <w:r w:rsidR="00C21500">
        <w:t>”</w:t>
      </w:r>
      <w:r>
        <w:t xml:space="preserve"> This represents a missed opportunity: T</w:t>
      </w:r>
      <w:r w:rsidRPr="00DF6518">
        <w:t xml:space="preserve">he recovery phase provides the </w:t>
      </w:r>
      <w:r w:rsidRPr="00DF6518">
        <w:lastRenderedPageBreak/>
        <w:t xml:space="preserve">opportunity for communities to ensure </w:t>
      </w:r>
      <w:r>
        <w:t xml:space="preserve">that </w:t>
      </w:r>
      <w:r w:rsidRPr="00DF6518">
        <w:t>they are complying with federal law and are fully accessible as they rebuild.</w:t>
      </w:r>
    </w:p>
    <w:p w:rsidR="00DE3A30" w:rsidRDefault="00DE3A30" w:rsidP="006A7A85">
      <w:pPr>
        <w:pStyle w:val="NCDBody"/>
      </w:pPr>
      <w:r w:rsidRPr="00C626FF">
        <w:t>Anecdotal evidence from Hurricane Katrina and Hurricane San</w:t>
      </w:r>
      <w:r>
        <w:t>dy reflects numerous instances of</w:t>
      </w:r>
      <w:r w:rsidRPr="00C626FF">
        <w:t xml:space="preserve"> inaccessible shelters and unme</w:t>
      </w:r>
      <w:r>
        <w:t>t needs (NCD, 2009;</w:t>
      </w:r>
      <w:r w:rsidRPr="00C626FF">
        <w:t xml:space="preserve"> </w:t>
      </w:r>
      <w:r>
        <w:t>p</w:t>
      </w:r>
      <w:r w:rsidRPr="00C626FF">
        <w:t>ersonal co</w:t>
      </w:r>
      <w:r>
        <w:t>mmunications</w:t>
      </w:r>
      <w:r w:rsidRPr="00C626FF">
        <w:t xml:space="preserve">). </w:t>
      </w:r>
      <w:r>
        <w:t>The r</w:t>
      </w:r>
      <w:r w:rsidRPr="00C626FF">
        <w:t xml:space="preserve">ecovery </w:t>
      </w:r>
      <w:r>
        <w:t>process moves from short-term to long-term resolutions, and</w:t>
      </w:r>
      <w:r w:rsidRPr="00C626FF">
        <w:t xml:space="preserve"> accessible </w:t>
      </w:r>
      <w:r>
        <w:t xml:space="preserve">and effective </w:t>
      </w:r>
      <w:r w:rsidRPr="00C626FF">
        <w:t xml:space="preserve">communications are needed at every </w:t>
      </w:r>
      <w:r>
        <w:t>step (NCD, 2009</w:t>
      </w:r>
      <w:r w:rsidRPr="00C626FF">
        <w:t>)</w:t>
      </w:r>
      <w:r>
        <w:t>. Acquiring</w:t>
      </w:r>
      <w:r w:rsidRPr="00C626FF">
        <w:t xml:space="preserve"> shelter and housing, </w:t>
      </w:r>
      <w:r>
        <w:t>whether temporary or permanent;</w:t>
      </w:r>
      <w:r w:rsidRPr="00C626FF">
        <w:t xml:space="preserve"> </w:t>
      </w:r>
      <w:r>
        <w:t xml:space="preserve">ensuring </w:t>
      </w:r>
      <w:r w:rsidRPr="00C626FF">
        <w:t>t</w:t>
      </w:r>
      <w:r>
        <w:t xml:space="preserve">ransportation and the ability to return to work; and accessing </w:t>
      </w:r>
      <w:r w:rsidRPr="00C626FF">
        <w:t>basic supplies</w:t>
      </w:r>
      <w:r>
        <w:t>—</w:t>
      </w:r>
      <w:r w:rsidRPr="00C626FF">
        <w:t>all involve communication</w:t>
      </w:r>
      <w:r>
        <w:t>s. Individuals must have a way to</w:t>
      </w:r>
      <w:r w:rsidRPr="00C626FF">
        <w:t xml:space="preserve"> communicate their needs to officials </w:t>
      </w:r>
      <w:r>
        <w:t>and</w:t>
      </w:r>
      <w:r w:rsidRPr="00C626FF">
        <w:t xml:space="preserve"> the surrounding community</w:t>
      </w:r>
      <w:r>
        <w:t>, and o</w:t>
      </w:r>
      <w:r w:rsidRPr="00C626FF">
        <w:t xml:space="preserve">fficials must </w:t>
      </w:r>
      <w:r>
        <w:t xml:space="preserve">effectively </w:t>
      </w:r>
      <w:r w:rsidRPr="00C626FF">
        <w:t>communicate the availability</w:t>
      </w:r>
      <w:r>
        <w:t xml:space="preserve"> of solutions to</w:t>
      </w:r>
      <w:r w:rsidRPr="00C626FF">
        <w:t xml:space="preserve"> ind</w:t>
      </w:r>
      <w:r>
        <w:t>ividuals</w:t>
      </w:r>
      <w:r w:rsidRPr="00C626FF">
        <w:t>. Kailes</w:t>
      </w:r>
      <w:r w:rsidRPr="00A60F85">
        <w:t xml:space="preserve"> and Enders (2007)</w:t>
      </w:r>
      <w:r w:rsidRPr="00C626FF">
        <w:t xml:space="preserve"> </w:t>
      </w:r>
      <w:r>
        <w:t>note</w:t>
      </w:r>
      <w:r w:rsidRPr="00C626FF">
        <w:t xml:space="preserve"> that </w:t>
      </w:r>
      <w:r>
        <w:t>before</w:t>
      </w:r>
      <w:r w:rsidRPr="00C626FF">
        <w:t xml:space="preserve"> emergency response and the ensuing recovery, emergency management needs to understand the demographics of the area in order to better meet anticipated needs, especially </w:t>
      </w:r>
      <w:r>
        <w:t>relative</w:t>
      </w:r>
      <w:r w:rsidRPr="00C626FF">
        <w:t xml:space="preserve"> to shelters</w:t>
      </w:r>
      <w:r>
        <w:t xml:space="preserve"> and subsequent recovery efforts</w:t>
      </w:r>
      <w:r w:rsidRPr="00C626FF">
        <w:t xml:space="preserve">. </w:t>
      </w:r>
    </w:p>
    <w:p w:rsidR="00DE3A30" w:rsidRDefault="00DE3A30" w:rsidP="006A7A85">
      <w:pPr>
        <w:pStyle w:val="NCDBody"/>
      </w:pPr>
      <w:r w:rsidRPr="008A10EA">
        <w:t>According to Mileti and Gailus</w:t>
      </w:r>
      <w:r>
        <w:t xml:space="preserve"> (2005)</w:t>
      </w:r>
      <w:r w:rsidRPr="008A10EA">
        <w:t xml:space="preserve">, losses from a disaster are </w:t>
      </w:r>
      <w:r>
        <w:t xml:space="preserve">typically </w:t>
      </w:r>
      <w:r w:rsidRPr="008A10EA">
        <w:t xml:space="preserve">not unpredictable; </w:t>
      </w:r>
      <w:r>
        <w:t>rather, they</w:t>
      </w:r>
      <w:r w:rsidRPr="008A10EA">
        <w:t xml:space="preserve"> stem from the </w:t>
      </w:r>
      <w:r w:rsidR="00C21500">
        <w:t>“</w:t>
      </w:r>
      <w:r w:rsidRPr="008A10EA">
        <w:t xml:space="preserve">predictable result of interactions among three major systems: the physical environment (the events themselves); the social and demographic characteristics of the communities that experience them; and the buildings, roads, bridges and other components </w:t>
      </w:r>
      <w:r>
        <w:t>of the built environment</w:t>
      </w:r>
      <w:r w:rsidR="00C21500">
        <w:t>”</w:t>
      </w:r>
      <w:r>
        <w:t xml:space="preserve"> (p. </w:t>
      </w:r>
      <w:r w:rsidRPr="008A10EA">
        <w:t>493)</w:t>
      </w:r>
      <w:r>
        <w:t xml:space="preserve">. </w:t>
      </w:r>
      <w:r w:rsidRPr="00C626FF">
        <w:t>NCD</w:t>
      </w:r>
      <w:r w:rsidR="00C21500">
        <w:t>’</w:t>
      </w:r>
      <w:r>
        <w:t xml:space="preserve">s 2009 report </w:t>
      </w:r>
      <w:r w:rsidRPr="00B827D2">
        <w:rPr>
          <w:rStyle w:val="Italic"/>
        </w:rPr>
        <w:t>Effective Emergency Management</w:t>
      </w:r>
      <w:r w:rsidRPr="008A10EA">
        <w:t xml:space="preserve"> </w:t>
      </w:r>
      <w:r>
        <w:t>notes</w:t>
      </w:r>
      <w:r w:rsidRPr="008A10EA">
        <w:t xml:space="preserve"> that when people with disabilities are added </w:t>
      </w:r>
      <w:r>
        <w:t xml:space="preserve">to </w:t>
      </w:r>
      <w:r w:rsidRPr="008A10EA">
        <w:t>the social and demographic characteristics mentioned by Mileti and Gailus, and when the built environments are inaccessible to people with disabilities</w:t>
      </w:r>
      <w:r>
        <w:t>,</w:t>
      </w:r>
      <w:r w:rsidRPr="008A10EA">
        <w:t xml:space="preserve"> </w:t>
      </w:r>
      <w:r w:rsidR="00C21500">
        <w:t>“</w:t>
      </w:r>
      <w:r w:rsidRPr="008A10EA">
        <w:t>the complexity of the issue expands</w:t>
      </w:r>
      <w:r w:rsidR="00C21500">
        <w:t>”</w:t>
      </w:r>
      <w:r w:rsidRPr="008A10EA">
        <w:t xml:space="preserve"> (</w:t>
      </w:r>
      <w:r>
        <w:t>p.</w:t>
      </w:r>
      <w:r w:rsidRPr="008A10EA">
        <w:t xml:space="preserve"> 193).</w:t>
      </w:r>
    </w:p>
    <w:p w:rsidR="00DE3A30" w:rsidRPr="00083B99" w:rsidRDefault="00DE3A30" w:rsidP="006A7A85">
      <w:pPr>
        <w:pStyle w:val="NCDHeading4NoNumbering"/>
      </w:pPr>
      <w:r w:rsidRPr="00083B99">
        <w:t>Mitigation</w:t>
      </w:r>
    </w:p>
    <w:p w:rsidR="00DE3A30" w:rsidRDefault="00DE3A30" w:rsidP="006A7A85">
      <w:pPr>
        <w:pStyle w:val="NCDBody"/>
      </w:pPr>
      <w:r w:rsidRPr="00466288">
        <w:t>While mitigation at the emergency level is one of the first steps in preparedness</w:t>
      </w:r>
      <w:r>
        <w:t>,</w:t>
      </w:r>
      <w:r w:rsidRPr="00466288">
        <w:t xml:space="preserve"> it is also often incorporated into the recovery phase. </w:t>
      </w:r>
      <w:r w:rsidRPr="008A10EA">
        <w:t>FEMA u</w:t>
      </w:r>
      <w:r>
        <w:t>ses</w:t>
      </w:r>
      <w:r w:rsidRPr="008A10EA">
        <w:t xml:space="preserve"> </w:t>
      </w:r>
      <w:r>
        <w:t>d</w:t>
      </w:r>
      <w:r w:rsidRPr="008A10EA">
        <w:t xml:space="preserve">isaster </w:t>
      </w:r>
      <w:r>
        <w:t>r</w:t>
      </w:r>
      <w:r w:rsidRPr="008A10EA">
        <w:t xml:space="preserve">ecovery </w:t>
      </w:r>
      <w:r>
        <w:t>c</w:t>
      </w:r>
      <w:r w:rsidRPr="008A10EA">
        <w:t>enters as both recovery and mitigation facilities</w:t>
      </w:r>
      <w:r>
        <w:t>. The c</w:t>
      </w:r>
      <w:r w:rsidRPr="008A10EA">
        <w:t xml:space="preserve">enters are readily accessible facilities or mobile offices where applicants may go for information about FEMA or other disaster </w:t>
      </w:r>
      <w:r w:rsidRPr="008A10EA">
        <w:lastRenderedPageBreak/>
        <w:t>assistance programs (FEMA</w:t>
      </w:r>
      <w:r>
        <w:t>,</w:t>
      </w:r>
      <w:r w:rsidRPr="008A10EA">
        <w:t xml:space="preserve"> 2012</w:t>
      </w:r>
      <w:r>
        <w:t xml:space="preserve">b). </w:t>
      </w:r>
      <w:r w:rsidRPr="008A10EA">
        <w:t>Not only do the centers offer general recovery information and support, including regist</w:t>
      </w:r>
      <w:r>
        <w:t>ration</w:t>
      </w:r>
      <w:r w:rsidRPr="008A10EA">
        <w:t xml:space="preserve"> for federal assistance </w:t>
      </w:r>
      <w:r>
        <w:t>and</w:t>
      </w:r>
      <w:r w:rsidRPr="008A10EA">
        <w:t xml:space="preserve"> information on community resources, but </w:t>
      </w:r>
      <w:r>
        <w:t xml:space="preserve">they </w:t>
      </w:r>
      <w:r w:rsidRPr="008A10EA">
        <w:t>also offer information on how to mitigate the effects of future disasters</w:t>
      </w:r>
      <w:r>
        <w:t xml:space="preserve">. </w:t>
      </w:r>
      <w:r w:rsidRPr="008A10EA">
        <w:t xml:space="preserve">For example, FEMA </w:t>
      </w:r>
      <w:r>
        <w:t>uses</w:t>
      </w:r>
      <w:r w:rsidRPr="008A10EA">
        <w:t xml:space="preserve"> </w:t>
      </w:r>
      <w:r>
        <w:t>m</w:t>
      </w:r>
      <w:r w:rsidRPr="008A10EA">
        <w:t xml:space="preserve">itigation </w:t>
      </w:r>
      <w:r>
        <w:t>r</w:t>
      </w:r>
      <w:r w:rsidRPr="008A10EA">
        <w:t xml:space="preserve">epresentatives to </w:t>
      </w:r>
      <w:r>
        <w:t>help show people</w:t>
      </w:r>
      <w:r w:rsidRPr="008A10EA">
        <w:t xml:space="preserve"> how to </w:t>
      </w:r>
      <w:r w:rsidR="00C21500">
        <w:t>“</w:t>
      </w:r>
      <w:r w:rsidRPr="008A10EA">
        <w:t>rebuild [their] homes to be more flood resilient, or how to build a safe room</w:t>
      </w:r>
      <w:r w:rsidR="00C21500">
        <w:t>”</w:t>
      </w:r>
      <w:r w:rsidRPr="008A10EA">
        <w:t xml:space="preserve"> (FEMA</w:t>
      </w:r>
      <w:r>
        <w:t>,</w:t>
      </w:r>
      <w:r w:rsidRPr="008A10EA">
        <w:t xml:space="preserve"> 2012</w:t>
      </w:r>
      <w:r>
        <w:t>b</w:t>
      </w:r>
      <w:r w:rsidRPr="008A10EA">
        <w:t>).</w:t>
      </w:r>
    </w:p>
    <w:p w:rsidR="00DE3A30" w:rsidRDefault="00DE3A30" w:rsidP="006A7A85">
      <w:pPr>
        <w:pStyle w:val="NCDBody"/>
      </w:pPr>
      <w:r>
        <w:t xml:space="preserve">FEMA defines mitigation as </w:t>
      </w:r>
      <w:r w:rsidR="00C21500">
        <w:t>“</w:t>
      </w:r>
      <w:r>
        <w:t>capabilities necessary to reduce loss of life and property by lessening the impact of disasters</w:t>
      </w:r>
      <w:r w:rsidR="00C21500">
        <w:t>”</w:t>
      </w:r>
      <w:r>
        <w:t xml:space="preserve"> (DHS, 2013a, p. 1), while </w:t>
      </w:r>
      <w:r w:rsidRPr="00C626FF">
        <w:t>NCD</w:t>
      </w:r>
      <w:r w:rsidR="00C21500">
        <w:t>’</w:t>
      </w:r>
      <w:r>
        <w:t xml:space="preserve">s 2009 report </w:t>
      </w:r>
      <w:r w:rsidRPr="00B827D2">
        <w:rPr>
          <w:rStyle w:val="Italic"/>
        </w:rPr>
        <w:t>Effective Emergency Management</w:t>
      </w:r>
      <w:r>
        <w:t xml:space="preserve"> says t</w:t>
      </w:r>
      <w:r w:rsidRPr="008A10EA">
        <w:t>he purp</w:t>
      </w:r>
      <w:r>
        <w:t xml:space="preserve">ose of mitigation is </w:t>
      </w:r>
      <w:r w:rsidR="00C21500">
        <w:t>“</w:t>
      </w:r>
      <w:r w:rsidRPr="008A10EA">
        <w:t>to reduce risk, create a more disaster-resilient built environment through structural measures, and enhance individual resilience through nonstructural m</w:t>
      </w:r>
      <w:r>
        <w:t>easures</w:t>
      </w:r>
      <w:r w:rsidR="00C21500">
        <w:t>”</w:t>
      </w:r>
      <w:r>
        <w:t xml:space="preserve"> (p.</w:t>
      </w:r>
      <w:r w:rsidRPr="008A10EA">
        <w:t xml:space="preserve"> 186)</w:t>
      </w:r>
      <w:r>
        <w:t xml:space="preserve">. </w:t>
      </w:r>
      <w:r w:rsidRPr="008A10EA">
        <w:t xml:space="preserve">FEMA stresses that in order for mitigation strategies to work effectively, it is imperative </w:t>
      </w:r>
      <w:r>
        <w:t>that we</w:t>
      </w:r>
      <w:r w:rsidRPr="008A10EA">
        <w:t xml:space="preserve"> understand all threats and hazards</w:t>
      </w:r>
      <w:r>
        <w:t>,</w:t>
      </w:r>
      <w:r w:rsidRPr="008A10EA">
        <w:t xml:space="preserve"> and the </w:t>
      </w:r>
      <w:r w:rsidR="00C21500">
        <w:t>“</w:t>
      </w:r>
      <w:r>
        <w:t>associated vulnerabilities and risks</w:t>
      </w:r>
      <w:r w:rsidR="00C21500">
        <w:t>”</w:t>
      </w:r>
      <w:r w:rsidRPr="008A10EA">
        <w:t xml:space="preserve"> (</w:t>
      </w:r>
      <w:r>
        <w:t>DHS,</w:t>
      </w:r>
      <w:r w:rsidRPr="008A10EA">
        <w:t xml:space="preserve"> </w:t>
      </w:r>
      <w:r>
        <w:t>2013a, p. 2</w:t>
      </w:r>
      <w:r w:rsidRPr="008A10EA">
        <w:t xml:space="preserve">). </w:t>
      </w:r>
    </w:p>
    <w:p w:rsidR="00DE3A30" w:rsidRDefault="00DE3A30" w:rsidP="006A7A85">
      <w:pPr>
        <w:pStyle w:val="NCDBody"/>
      </w:pPr>
      <w:r w:rsidRPr="00C626FF">
        <w:t>NCD</w:t>
      </w:r>
      <w:r w:rsidR="00C21500">
        <w:t>’</w:t>
      </w:r>
      <w:r>
        <w:t xml:space="preserve">s 2009 </w:t>
      </w:r>
      <w:r w:rsidRPr="00B827D2">
        <w:rPr>
          <w:rStyle w:val="Italic"/>
        </w:rPr>
        <w:t>Effective Emergency Management</w:t>
      </w:r>
      <w:r>
        <w:t xml:space="preserve"> report outlines</w:t>
      </w:r>
      <w:r w:rsidRPr="008A10EA">
        <w:t xml:space="preserve"> two forms of mitigation: nonstructural and structural</w:t>
      </w:r>
      <w:r>
        <w:t xml:space="preserve">. </w:t>
      </w:r>
      <w:r w:rsidRPr="008A10EA">
        <w:t xml:space="preserve">Nonstructural mitigation involves reducing the potential damage from a disaster through the use of information, education, and </w:t>
      </w:r>
      <w:r>
        <w:t>other programs, including insurance. S</w:t>
      </w:r>
      <w:r w:rsidRPr="008A10EA">
        <w:t>tructural mitigation includes reducing risk within the built environment</w:t>
      </w:r>
      <w:r>
        <w:t>;</w:t>
      </w:r>
      <w:r w:rsidRPr="008A10EA">
        <w:t xml:space="preserve"> for example</w:t>
      </w:r>
      <w:r>
        <w:t>,</w:t>
      </w:r>
      <w:r w:rsidRPr="008A10EA">
        <w:t xml:space="preserve"> through the use of automatic sprinklers or </w:t>
      </w:r>
      <w:r>
        <w:t xml:space="preserve">by </w:t>
      </w:r>
      <w:r w:rsidRPr="008A10EA">
        <w:t>retrofitting buildings to withstand earthquakes (NC</w:t>
      </w:r>
      <w:r>
        <w:t>D 2009). NCD says that m</w:t>
      </w:r>
      <w:r w:rsidRPr="008A10EA">
        <w:t xml:space="preserve">itigation may be the </w:t>
      </w:r>
      <w:r w:rsidR="00C21500">
        <w:t>“</w:t>
      </w:r>
      <w:r w:rsidRPr="008A10EA">
        <w:t>most powerful tool to reduce risks for people with disabilities,</w:t>
      </w:r>
      <w:r w:rsidR="00C21500">
        <w:t>”</w:t>
      </w:r>
      <w:r>
        <w:t xml:space="preserve"> but such</w:t>
      </w:r>
      <w:r w:rsidRPr="008A10EA">
        <w:t xml:space="preserve"> efforts must actually </w:t>
      </w:r>
      <w:r w:rsidR="00C21500">
        <w:t>“</w:t>
      </w:r>
      <w:r w:rsidRPr="008A10EA">
        <w:t>consider the needs of people with disabilities</w:t>
      </w:r>
      <w:r w:rsidR="00C21500">
        <w:t>”</w:t>
      </w:r>
      <w:r>
        <w:t xml:space="preserve"> in order to be effective (p. </w:t>
      </w:r>
      <w:r w:rsidRPr="008A10EA">
        <w:t>185)</w:t>
      </w:r>
      <w:r>
        <w:t>. To grasp</w:t>
      </w:r>
      <w:r w:rsidRPr="008A10EA">
        <w:t xml:space="preserve"> the relevancy of mitigation</w:t>
      </w:r>
      <w:r>
        <w:t>,</w:t>
      </w:r>
      <w:r w:rsidRPr="008A10EA">
        <w:t xml:space="preserve"> imagin</w:t>
      </w:r>
      <w:r>
        <w:t>e</w:t>
      </w:r>
      <w:r w:rsidRPr="008A10EA">
        <w:t xml:space="preserve"> the im</w:t>
      </w:r>
      <w:r>
        <w:t xml:space="preserve">pact of a flood on a community. The flood might </w:t>
      </w:r>
      <w:r w:rsidRPr="008A10EA">
        <w:t xml:space="preserve">wipe away many ramps, especially if they are add-ons, and could result in the loss of </w:t>
      </w:r>
      <w:r>
        <w:t>I</w:t>
      </w:r>
      <w:r w:rsidRPr="008A10EA">
        <w:t>nternet o</w:t>
      </w:r>
      <w:r>
        <w:t>r</w:t>
      </w:r>
      <w:r w:rsidRPr="008A10EA">
        <w:t xml:space="preserve"> mobile wireless connectivity</w:t>
      </w:r>
      <w:r>
        <w:t xml:space="preserve"> (</w:t>
      </w:r>
      <w:r w:rsidRPr="008A10EA">
        <w:t>meaning a communications breakdown</w:t>
      </w:r>
      <w:r>
        <w:t>)</w:t>
      </w:r>
      <w:r w:rsidRPr="008A10EA">
        <w:t xml:space="preserve"> or of </w:t>
      </w:r>
      <w:r>
        <w:t xml:space="preserve">all </w:t>
      </w:r>
      <w:r w:rsidRPr="008A10EA">
        <w:t xml:space="preserve">power </w:t>
      </w:r>
      <w:r>
        <w:t>(</w:t>
      </w:r>
      <w:r w:rsidRPr="008A10EA">
        <w:t>with loss of mobility or of the ability to recharge a host of accessories, some of them of critical importance</w:t>
      </w:r>
      <w:r>
        <w:t>)</w:t>
      </w:r>
      <w:r w:rsidRPr="008A10EA">
        <w:t>. Mitigation is unlikely to anticipate all possible eventualities, but it c</w:t>
      </w:r>
      <w:r>
        <w:t>an</w:t>
      </w:r>
      <w:r w:rsidRPr="008A10EA">
        <w:t xml:space="preserve"> greatly lessen the negative impact</w:t>
      </w:r>
      <w:r>
        <w:t>s</w:t>
      </w:r>
      <w:r w:rsidRPr="008A10EA">
        <w:t xml:space="preserve"> </w:t>
      </w:r>
      <w:r>
        <w:t>of a disaster</w:t>
      </w:r>
      <w:r w:rsidRPr="008A10EA">
        <w:t xml:space="preserve">. </w:t>
      </w:r>
    </w:p>
    <w:p w:rsidR="00DE3A30" w:rsidRDefault="00DE3A30" w:rsidP="006A7A85">
      <w:pPr>
        <w:pStyle w:val="NCDBody"/>
      </w:pPr>
      <w:r w:rsidRPr="007901EC">
        <w:t xml:space="preserve">The recently released National Mitigation Framework (NMF) </w:t>
      </w:r>
      <w:r>
        <w:t>states</w:t>
      </w:r>
      <w:r w:rsidRPr="007901EC">
        <w:t xml:space="preserve"> that mitigation encompasses </w:t>
      </w:r>
      <w:r w:rsidR="00C21500">
        <w:t>“</w:t>
      </w:r>
      <w:r w:rsidRPr="007901EC">
        <w:t xml:space="preserve">the capabilities necessary to reduce the loss of life and property by </w:t>
      </w:r>
      <w:r w:rsidRPr="007901EC">
        <w:lastRenderedPageBreak/>
        <w:t>lessening the impact of disasters</w:t>
      </w:r>
      <w:r w:rsidR="00C21500">
        <w:t>”</w:t>
      </w:r>
      <w:r w:rsidRPr="007901EC">
        <w:t xml:space="preserve"> (D</w:t>
      </w:r>
      <w:r>
        <w:t xml:space="preserve">HS, 2013a, p. 1) and emphasizes that </w:t>
      </w:r>
      <w:r w:rsidR="00C21500">
        <w:t>“</w:t>
      </w:r>
      <w:r>
        <w:t>advanced planning to ensure disability-related assistance/access and functional needs support services, durable medical equipment, and consumable medical supplies mitigates the adverse effects that disasters have on individuals with disabilities and others with access and functional needs</w:t>
      </w:r>
      <w:r w:rsidR="00C21500">
        <w:t>”</w:t>
      </w:r>
      <w:r>
        <w:t xml:space="preserve"> (p. 18). The NMF includes</w:t>
      </w:r>
      <w:r w:rsidRPr="007901EC">
        <w:t xml:space="preserve"> seven core capabilities </w:t>
      </w:r>
      <w:r>
        <w:t>that</w:t>
      </w:r>
      <w:r w:rsidRPr="007901EC">
        <w:t xml:space="preserve"> are needed for mitigation</w:t>
      </w:r>
      <w:r>
        <w:t xml:space="preserve">; one of these is </w:t>
      </w:r>
      <w:r w:rsidRPr="007901EC">
        <w:t>Public Information and Warning</w:t>
      </w:r>
      <w:r>
        <w:t>. Under that capability, the NMF is explicit about the need to inform the public, including the disability community,</w:t>
      </w:r>
      <w:r w:rsidRPr="0062345A">
        <w:t xml:space="preserve"> </w:t>
      </w:r>
      <w:r>
        <w:t>how to connect preparedness to resilience:</w:t>
      </w:r>
    </w:p>
    <w:p w:rsidR="00DE3A30" w:rsidRDefault="00DE3A30" w:rsidP="006A7A85">
      <w:pPr>
        <w:pStyle w:val="NCDQuote"/>
      </w:pPr>
      <w:r>
        <w:t>Information and messaging should ensure effective communication with individuals who have disabilities or access and functional needs, including those who are deaf, hard of hearing, blind, or have low vision, through the use of appropriate auxiliary aids and services, such as sign language and other interpreters and the captioning of audio and video materials. (DHS, 2013a, p. 23)</w:t>
      </w:r>
    </w:p>
    <w:p w:rsidR="00DE3A30" w:rsidRDefault="00DE3A30" w:rsidP="005A5DBC">
      <w:pPr>
        <w:pStyle w:val="NCDHeading2"/>
      </w:pPr>
      <w:bookmarkStart w:id="79" w:name="_Toc383448205"/>
      <w:r w:rsidRPr="00FB0942">
        <w:t>Emergency Communication</w:t>
      </w:r>
      <w:r>
        <w:t>s</w:t>
      </w:r>
      <w:r w:rsidRPr="00FB0942">
        <w:t xml:space="preserve"> and Behavioral Response</w:t>
      </w:r>
      <w:bookmarkEnd w:id="79"/>
    </w:p>
    <w:p w:rsidR="00DE3A30" w:rsidRPr="00966CA2" w:rsidRDefault="00DE3A30" w:rsidP="005A5DBC">
      <w:pPr>
        <w:pStyle w:val="NCDHeading3"/>
      </w:pPr>
      <w:bookmarkStart w:id="80" w:name="_Toc383448206"/>
      <w:r w:rsidRPr="00966CA2">
        <w:t xml:space="preserve">What </w:t>
      </w:r>
      <w:r>
        <w:t>I</w:t>
      </w:r>
      <w:r w:rsidRPr="00966CA2">
        <w:t xml:space="preserve">s a </w:t>
      </w:r>
      <w:r w:rsidR="00C21500">
        <w:t>“</w:t>
      </w:r>
      <w:r w:rsidRPr="00966CA2">
        <w:t>Typical</w:t>
      </w:r>
      <w:r w:rsidR="00C21500">
        <w:t>”</w:t>
      </w:r>
      <w:r w:rsidRPr="00966CA2">
        <w:t xml:space="preserve"> Behavioral Response?</w:t>
      </w:r>
      <w:bookmarkEnd w:id="80"/>
    </w:p>
    <w:p w:rsidR="00DE3A30" w:rsidRPr="001B423D" w:rsidRDefault="00DE3A30" w:rsidP="005A5DBC">
      <w:pPr>
        <w:pStyle w:val="NCDBody"/>
      </w:pPr>
      <w:r>
        <w:t>Misconceptions about</w:t>
      </w:r>
      <w:r w:rsidRPr="001B423D">
        <w:t xml:space="preserve"> behavioral response during disasters </w:t>
      </w:r>
      <w:r>
        <w:t xml:space="preserve">abound. Often there is an assumption </w:t>
      </w:r>
      <w:r w:rsidRPr="001B423D">
        <w:t>th</w:t>
      </w:r>
      <w:r>
        <w:t>at individual response is irrational and may result in</w:t>
      </w:r>
      <w:r w:rsidRPr="001B423D">
        <w:t xml:space="preserve"> mass panic, severe shock, helplessness, social disorganization, low morale, and </w:t>
      </w:r>
      <w:r>
        <w:t xml:space="preserve">even </w:t>
      </w:r>
      <w:r w:rsidRPr="001B423D">
        <w:t xml:space="preserve">looting (Helsoot </w:t>
      </w:r>
      <w:r>
        <w:t>&amp;</w:t>
      </w:r>
      <w:r w:rsidRPr="001B423D">
        <w:t xml:space="preserve"> Rui</w:t>
      </w:r>
      <w:r>
        <w:t>tenberg, 2004; NRC, 2011; Perry &amp; Lindell, 2003; Trainor &amp; McNeil, 2008;</w:t>
      </w:r>
      <w:r w:rsidRPr="001B423D">
        <w:t xml:space="preserve"> Trainor</w:t>
      </w:r>
      <w:r>
        <w:t xml:space="preserve"> et al.</w:t>
      </w:r>
      <w:r w:rsidRPr="001B423D">
        <w:t>, 2008</w:t>
      </w:r>
      <w:r>
        <w:t>). However, a countervailing view</w:t>
      </w:r>
      <w:r w:rsidRPr="001B423D">
        <w:t xml:space="preserve"> suggests that during and after an emergency, </w:t>
      </w:r>
      <w:r>
        <w:t>people</w:t>
      </w:r>
      <w:r w:rsidRPr="001B423D">
        <w:t xml:space="preserve"> will respond rationally</w:t>
      </w:r>
      <w:r>
        <w:t>,</w:t>
      </w:r>
      <w:r w:rsidRPr="001B423D">
        <w:t xml:space="preserve"> often exhibiting initiative </w:t>
      </w:r>
      <w:r>
        <w:t>to assist others during emergency situations</w:t>
      </w:r>
      <w:r w:rsidRPr="001B423D">
        <w:t xml:space="preserve"> (</w:t>
      </w:r>
      <w:r>
        <w:t xml:space="preserve">NRC, 2011; </w:t>
      </w:r>
      <w:r w:rsidRPr="001B423D">
        <w:t>Trainor</w:t>
      </w:r>
      <w:r>
        <w:t xml:space="preserve"> et al., 2008). Trainor and McNeil (2008) stress that it is important for policymakers and emergency managers to understand</w:t>
      </w:r>
      <w:r w:rsidRPr="001B423D">
        <w:t xml:space="preserve"> that </w:t>
      </w:r>
      <w:r>
        <w:t>people</w:t>
      </w:r>
      <w:r w:rsidRPr="001B423D">
        <w:t xml:space="preserve"> do not </w:t>
      </w:r>
      <w:r>
        <w:t xml:space="preserve">necessarily </w:t>
      </w:r>
      <w:r w:rsidRPr="001B423D">
        <w:t>exhibit irrational behavior during emergencies</w:t>
      </w:r>
      <w:r>
        <w:t>, so they can</w:t>
      </w:r>
      <w:r w:rsidRPr="001B423D">
        <w:t xml:space="preserve"> </w:t>
      </w:r>
      <w:r w:rsidR="00C21500">
        <w:t>“</w:t>
      </w:r>
      <w:r w:rsidRPr="001B423D">
        <w:t xml:space="preserve">move beyond the notion that the problem with warning and response is </w:t>
      </w:r>
      <w:r w:rsidR="00C21500">
        <w:t>‘</w:t>
      </w:r>
      <w:r w:rsidRPr="001B423D">
        <w:t>getting people to be rational and do what we say</w:t>
      </w:r>
      <w:r>
        <w:t>.</w:t>
      </w:r>
      <w:r w:rsidR="00C21500">
        <w:t>’”</w:t>
      </w:r>
      <w:r>
        <w:t xml:space="preserve"> Instead, policymakers need to ask themselves, </w:t>
      </w:r>
      <w:r w:rsidR="00C21500">
        <w:t>“</w:t>
      </w:r>
      <w:r>
        <w:t>H</w:t>
      </w:r>
      <w:r w:rsidRPr="001B423D">
        <w:t>ow can we change our approach so that it takes into account how people process warning information</w:t>
      </w:r>
      <w:r>
        <w:t>?</w:t>
      </w:r>
      <w:r w:rsidR="00C21500">
        <w:t>”</w:t>
      </w:r>
      <w:r>
        <w:t xml:space="preserve"> (p. 1).</w:t>
      </w:r>
    </w:p>
    <w:p w:rsidR="00DE3A30" w:rsidRDefault="00DE3A30" w:rsidP="005A5DBC">
      <w:pPr>
        <w:pStyle w:val="NCDBody"/>
      </w:pPr>
      <w:r>
        <w:lastRenderedPageBreak/>
        <w:t>Mileti (1995) argues that behavioral response does not follow a</w:t>
      </w:r>
      <w:r w:rsidRPr="001B423D">
        <w:t xml:space="preserve"> traditional stimulus-response model, </w:t>
      </w:r>
      <w:r>
        <w:t>so the desired response cannot necessarily be elicited simply</w:t>
      </w:r>
      <w:r w:rsidRPr="001B423D">
        <w:t xml:space="preserve"> by issuing instructions. </w:t>
      </w:r>
      <w:r>
        <w:t>People</w:t>
      </w:r>
      <w:r w:rsidRPr="001B423D">
        <w:t xml:space="preserve"> process emergency communication, especially alerts and warnings, based on a social</w:t>
      </w:r>
      <w:r>
        <w:t>-</w:t>
      </w:r>
      <w:r w:rsidRPr="001B423D">
        <w:t>psychological process (</w:t>
      </w:r>
      <w:r>
        <w:t>Goltz &amp; Mileti, 2011;</w:t>
      </w:r>
      <w:r w:rsidRPr="001B423D">
        <w:t xml:space="preserve"> Helsoot</w:t>
      </w:r>
      <w:r>
        <w:t xml:space="preserve"> &amp; Ruitenberg, 2004; </w:t>
      </w:r>
      <w:r w:rsidRPr="001B423D">
        <w:t>Mileti</w:t>
      </w:r>
      <w:r>
        <w:t>,</w:t>
      </w:r>
      <w:r w:rsidRPr="001B423D">
        <w:t xml:space="preserve"> 1995</w:t>
      </w:r>
      <w:r>
        <w:t xml:space="preserve">; Wood et al., 2012). First, </w:t>
      </w:r>
      <w:r w:rsidRPr="001B423D">
        <w:t>an emergency communication is disseminated</w:t>
      </w:r>
      <w:r>
        <w:t xml:space="preserve"> and received by an individual. The assumption here is that </w:t>
      </w:r>
      <w:r w:rsidRPr="001B423D">
        <w:t xml:space="preserve">the individual must actually be able to receive </w:t>
      </w:r>
      <w:r>
        <w:t xml:space="preserve">and comprehend </w:t>
      </w:r>
      <w:r w:rsidRPr="001B423D">
        <w:t xml:space="preserve">the message </w:t>
      </w:r>
      <w:r>
        <w:t>as the transmitter intended, which may not necessarily be the case. P</w:t>
      </w:r>
      <w:r w:rsidRPr="001B423D">
        <w:t xml:space="preserve">eople </w:t>
      </w:r>
      <w:r>
        <w:t>might</w:t>
      </w:r>
      <w:r w:rsidRPr="001B423D">
        <w:t xml:space="preserve"> not be paying attention</w:t>
      </w:r>
      <w:r>
        <w:t>;</w:t>
      </w:r>
      <w:r w:rsidRPr="001B423D">
        <w:t xml:space="preserve"> cannot access the message because of </w:t>
      </w:r>
      <w:r>
        <w:t xml:space="preserve">some level of </w:t>
      </w:r>
      <w:r w:rsidRPr="001B423D">
        <w:t>disability</w:t>
      </w:r>
      <w:r>
        <w:t>;</w:t>
      </w:r>
      <w:r w:rsidRPr="001B423D">
        <w:t xml:space="preserve"> or </w:t>
      </w:r>
      <w:r>
        <w:t>do not understand the message because of extraneous factors such as high levels of noise. People</w:t>
      </w:r>
      <w:r w:rsidR="00C21500">
        <w:t>’</w:t>
      </w:r>
      <w:r>
        <w:t>s</w:t>
      </w:r>
      <w:r w:rsidRPr="001B423D">
        <w:t xml:space="preserve"> behavioral response</w:t>
      </w:r>
      <w:r>
        <w:t>s</w:t>
      </w:r>
      <w:r w:rsidRPr="001B423D">
        <w:t xml:space="preserve"> will depend on many factors</w:t>
      </w:r>
      <w:r>
        <w:t>,</w:t>
      </w:r>
      <w:r w:rsidRPr="001B423D">
        <w:t xml:space="preserve"> including their personal understanding</w:t>
      </w:r>
      <w:r>
        <w:t xml:space="preserve"> of the warning, their belief in</w:t>
      </w:r>
      <w:r w:rsidRPr="001B423D">
        <w:t xml:space="preserve"> impending risk, and their personalization of that believed risk (Mileti</w:t>
      </w:r>
      <w:r>
        <w:t>,</w:t>
      </w:r>
      <w:r w:rsidRPr="001B423D">
        <w:t xml:space="preserve"> 1995)</w:t>
      </w:r>
      <w:r>
        <w:t xml:space="preserve">. Also, the alert or warning occurs in a larger context, one that encompasses how the meaning of the message relates to previous messages and to information from other sources (NRC, 2011). </w:t>
      </w:r>
      <w:r w:rsidRPr="001B423D">
        <w:t>Although the essence of behavioral response is the rea</w:t>
      </w:r>
      <w:r>
        <w:t xml:space="preserve">ction and the ability to act </w:t>
      </w:r>
      <w:r w:rsidRPr="001B423D">
        <w:t>on information provided about a certain risk, response will depend on the ability to access and process information, as laid out by Mileti (1995)</w:t>
      </w:r>
      <w:r>
        <w:t xml:space="preserve"> and supported by Wood et al. (2012) and Goltz and Mileti (2011)</w:t>
      </w:r>
      <w:r w:rsidRPr="001B423D">
        <w:t>.</w:t>
      </w:r>
      <w:r>
        <w:t xml:space="preserve"> This includes the role played by the technology used to deliver the alert or warning; different population groups will have different levels of access to or acceptance of different technologies, according to variables that include such factors as age and income (NRC, 2011). For example, not everyone owns a smart phone or uses social media. </w:t>
      </w:r>
    </w:p>
    <w:p w:rsidR="00DE3A30" w:rsidRPr="000C49C7" w:rsidRDefault="00DE3A30" w:rsidP="005A5DBC">
      <w:pPr>
        <w:pStyle w:val="NCDHeading3"/>
      </w:pPr>
      <w:bookmarkStart w:id="81" w:name="_Toc383448207"/>
      <w:r w:rsidRPr="00676BFC">
        <w:t>Social Capital and Trust</w:t>
      </w:r>
      <w:bookmarkEnd w:id="81"/>
    </w:p>
    <w:p w:rsidR="00DE3A30" w:rsidRDefault="00DE3A30" w:rsidP="005A5DBC">
      <w:pPr>
        <w:pStyle w:val="NCDBody"/>
      </w:pPr>
      <w:r w:rsidRPr="001B423D">
        <w:t xml:space="preserve">Behavioral response is a dynamic process affected </w:t>
      </w:r>
      <w:r>
        <w:t xml:space="preserve">by many factors. As shown in </w:t>
      </w:r>
      <w:r w:rsidR="00D91A5A">
        <w:t>Table </w:t>
      </w:r>
      <w:r>
        <w:t>3, these f</w:t>
      </w:r>
      <w:r w:rsidRPr="001B423D">
        <w:t>actors can be separated into two categories</w:t>
      </w:r>
      <w:r>
        <w:t>: (</w:t>
      </w:r>
      <w:r w:rsidR="0061368D">
        <w:t>1) </w:t>
      </w:r>
      <w:r w:rsidRPr="001B423D">
        <w:t xml:space="preserve">influences of the warning disseminator </w:t>
      </w:r>
      <w:r>
        <w:t>(external factors), and (</w:t>
      </w:r>
      <w:r w:rsidR="0061368D">
        <w:t>2) </w:t>
      </w:r>
      <w:r>
        <w:t>influences of the</w:t>
      </w:r>
      <w:r w:rsidRPr="001B423D">
        <w:t xml:space="preserve"> warning receiver</w:t>
      </w:r>
      <w:r>
        <w:t xml:space="preserve"> (personal factors) (Mileti, 1995;</w:t>
      </w:r>
      <w:r w:rsidRPr="008B5DA1">
        <w:t xml:space="preserve"> </w:t>
      </w:r>
      <w:r>
        <w:t>NRC, 2011; Wood et al., 2012)</w:t>
      </w:r>
      <w:r w:rsidRPr="001B423D">
        <w:t>. Trainor and McNeil (2008) concluded that behavioral response is not only a personal prerogative but is based on many factors</w:t>
      </w:r>
      <w:r>
        <w:t>,</w:t>
      </w:r>
      <w:r w:rsidRPr="001B423D">
        <w:t xml:space="preserve"> including social power, resources, culture, gender, characteristics of the </w:t>
      </w:r>
      <w:r w:rsidRPr="001B423D">
        <w:lastRenderedPageBreak/>
        <w:t>warning message, characteristics of the hazard, social networks, experience with the hazard, credibility of the person/agency issuing the warning, knowle</w:t>
      </w:r>
      <w:r>
        <w:t xml:space="preserve">dge, and ability to take action. </w:t>
      </w:r>
    </w:p>
    <w:p w:rsidR="00DE3A30" w:rsidRPr="00623444" w:rsidRDefault="00D91A5A" w:rsidP="00E91D9E">
      <w:pPr>
        <w:pStyle w:val="NCDTableTitle"/>
      </w:pPr>
      <w:bookmarkStart w:id="82" w:name="_Toc382569696"/>
      <w:r>
        <w:t>Table </w:t>
      </w:r>
      <w:r w:rsidR="00DE3A30" w:rsidRPr="00623444">
        <w:t>3</w:t>
      </w:r>
      <w:r w:rsidR="00DE3A30">
        <w:t>.</w:t>
      </w:r>
      <w:r w:rsidR="00DE3A30" w:rsidRPr="00623444">
        <w:t xml:space="preserve"> Factors Influencing Public Response</w:t>
      </w:r>
      <w:bookmarkEnd w:id="82"/>
    </w:p>
    <w:tbl>
      <w:tblPr>
        <w:tblStyle w:val="NCD"/>
        <w:tblW w:w="9644" w:type="dxa"/>
        <w:tblLook w:val="04A0" w:firstRow="1" w:lastRow="0" w:firstColumn="1" w:lastColumn="0" w:noHBand="0" w:noVBand="1"/>
        <w:tblCaption w:val="External and Personal Factors to Behavioral Response"/>
        <w:tblDescription w:val="External factors include: Source, Consistency, Accruacy and clarity, level of information frequency, method and channel of dissimination, accessibility. Personal factors include: environmental cues, social setting and social ties, pre-warning conceptions, socio-demographic and psychological characteristics, access and functional needs."/>
      </w:tblPr>
      <w:tblGrid>
        <w:gridCol w:w="4822"/>
        <w:gridCol w:w="4822"/>
      </w:tblGrid>
      <w:tr w:rsidR="00DE3A30" w:rsidRPr="00AD15E0" w:rsidTr="002B44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22" w:type="dxa"/>
          </w:tcPr>
          <w:p w:rsidR="00DE3A30" w:rsidRPr="00AD15E0" w:rsidRDefault="00DE3A30" w:rsidP="004B68E6">
            <w:pPr>
              <w:pStyle w:val="NCDTableColumnHead"/>
              <w:spacing w:before="144" w:after="144"/>
              <w:rPr>
                <w:b/>
              </w:rPr>
            </w:pPr>
            <w:r w:rsidRPr="00AD15E0">
              <w:rPr>
                <w:b/>
              </w:rPr>
              <w:t>External Factors</w:t>
            </w:r>
          </w:p>
        </w:tc>
        <w:tc>
          <w:tcPr>
            <w:tcW w:w="4822" w:type="dxa"/>
          </w:tcPr>
          <w:p w:rsidR="00DE3A30" w:rsidRPr="00AD15E0" w:rsidRDefault="00DE3A30" w:rsidP="004B68E6">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Personal Factors</w:t>
            </w:r>
          </w:p>
        </w:tc>
      </w:tr>
      <w:tr w:rsidR="009423F8" w:rsidRPr="001B423D" w:rsidTr="009423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2" w:type="dxa"/>
            <w:tcBorders>
              <w:top w:val="single" w:sz="12" w:space="0" w:color="000000" w:themeColor="text1"/>
            </w:tcBorders>
            <w:vAlign w:val="top"/>
          </w:tcPr>
          <w:p w:rsidR="009423F8" w:rsidRPr="00DC22B4" w:rsidRDefault="009423F8" w:rsidP="009423F8">
            <w:pPr>
              <w:pStyle w:val="NCDTableText"/>
              <w:ind w:left="270"/>
              <w:rPr>
                <w:b w:val="0"/>
              </w:rPr>
            </w:pPr>
            <w:r w:rsidRPr="00DC22B4">
              <w:rPr>
                <w:b w:val="0"/>
              </w:rPr>
              <w:t>Source</w:t>
            </w:r>
          </w:p>
          <w:p w:rsidR="009423F8" w:rsidRPr="00DC22B4" w:rsidRDefault="009423F8" w:rsidP="009423F8">
            <w:pPr>
              <w:pStyle w:val="NCDTableText"/>
              <w:ind w:left="270"/>
              <w:rPr>
                <w:b w:val="0"/>
              </w:rPr>
            </w:pPr>
            <w:r w:rsidRPr="00DC22B4">
              <w:rPr>
                <w:b w:val="0"/>
              </w:rPr>
              <w:t>Consistency</w:t>
            </w:r>
          </w:p>
          <w:p w:rsidR="009423F8" w:rsidRPr="00DC22B4" w:rsidRDefault="009423F8" w:rsidP="009423F8">
            <w:pPr>
              <w:pStyle w:val="NCDTableText"/>
              <w:ind w:left="270"/>
              <w:rPr>
                <w:b w:val="0"/>
              </w:rPr>
            </w:pPr>
            <w:r w:rsidRPr="00DC22B4">
              <w:rPr>
                <w:b w:val="0"/>
              </w:rPr>
              <w:t>Accuracy and Clarity</w:t>
            </w:r>
          </w:p>
          <w:p w:rsidR="009423F8" w:rsidRPr="00DC22B4" w:rsidRDefault="009423F8" w:rsidP="009423F8">
            <w:pPr>
              <w:pStyle w:val="NCDTableText"/>
              <w:ind w:left="270"/>
              <w:rPr>
                <w:b w:val="0"/>
              </w:rPr>
            </w:pPr>
            <w:r w:rsidRPr="00DC22B4">
              <w:rPr>
                <w:b w:val="0"/>
              </w:rPr>
              <w:t>Level of Information</w:t>
            </w:r>
          </w:p>
          <w:p w:rsidR="009423F8" w:rsidRPr="00DC22B4" w:rsidRDefault="009423F8" w:rsidP="009423F8">
            <w:pPr>
              <w:pStyle w:val="NCDTableText"/>
              <w:ind w:left="270"/>
              <w:rPr>
                <w:b w:val="0"/>
              </w:rPr>
            </w:pPr>
            <w:r w:rsidRPr="00DC22B4">
              <w:rPr>
                <w:b w:val="0"/>
              </w:rPr>
              <w:t>Frequency</w:t>
            </w:r>
          </w:p>
          <w:p w:rsidR="009423F8" w:rsidRPr="00DC22B4" w:rsidRDefault="009423F8" w:rsidP="009423F8">
            <w:pPr>
              <w:pStyle w:val="NCDTableText"/>
              <w:ind w:left="270"/>
              <w:rPr>
                <w:b w:val="0"/>
              </w:rPr>
            </w:pPr>
            <w:r w:rsidRPr="00DC22B4">
              <w:rPr>
                <w:b w:val="0"/>
              </w:rPr>
              <w:t>Method/Channel of Dissemination</w:t>
            </w:r>
          </w:p>
          <w:p w:rsidR="009423F8" w:rsidRPr="001B423D" w:rsidRDefault="009423F8" w:rsidP="009423F8">
            <w:pPr>
              <w:pStyle w:val="NCDTableText"/>
              <w:ind w:left="270"/>
            </w:pPr>
            <w:r w:rsidRPr="00DC22B4">
              <w:rPr>
                <w:b w:val="0"/>
              </w:rPr>
              <w:t>Accessibility</w:t>
            </w:r>
          </w:p>
        </w:tc>
        <w:tc>
          <w:tcPr>
            <w:tcW w:w="4822" w:type="dxa"/>
            <w:tcBorders>
              <w:top w:val="single" w:sz="12" w:space="0" w:color="000000" w:themeColor="text1"/>
            </w:tcBorders>
            <w:vAlign w:val="top"/>
          </w:tcPr>
          <w:p w:rsidR="009423F8" w:rsidRPr="001B423D" w:rsidRDefault="009423F8" w:rsidP="009423F8">
            <w:pPr>
              <w:pStyle w:val="NCDTableText"/>
              <w:ind w:left="270"/>
              <w:cnfStyle w:val="000000100000" w:firstRow="0" w:lastRow="0" w:firstColumn="0" w:lastColumn="0" w:oddVBand="0" w:evenVBand="0" w:oddHBand="1" w:evenHBand="0" w:firstRowFirstColumn="0" w:firstRowLastColumn="0" w:lastRowFirstColumn="0" w:lastRowLastColumn="0"/>
            </w:pPr>
            <w:r w:rsidRPr="001B423D">
              <w:t xml:space="preserve">Environmental </w:t>
            </w:r>
            <w:r>
              <w:t>C</w:t>
            </w:r>
            <w:r w:rsidRPr="001B423D">
              <w:t>ues</w:t>
            </w:r>
          </w:p>
          <w:p w:rsidR="009423F8" w:rsidRPr="001B423D" w:rsidRDefault="009423F8" w:rsidP="009423F8">
            <w:pPr>
              <w:pStyle w:val="NCDTableText"/>
              <w:ind w:left="270"/>
              <w:cnfStyle w:val="000000100000" w:firstRow="0" w:lastRow="0" w:firstColumn="0" w:lastColumn="0" w:oddVBand="0" w:evenVBand="0" w:oddHBand="1" w:evenHBand="0" w:firstRowFirstColumn="0" w:firstRowLastColumn="0" w:lastRowFirstColumn="0" w:lastRowLastColumn="0"/>
            </w:pPr>
            <w:r w:rsidRPr="001B423D">
              <w:t xml:space="preserve">Social setting and </w:t>
            </w:r>
            <w:r>
              <w:t>S</w:t>
            </w:r>
            <w:r w:rsidRPr="001B423D">
              <w:t xml:space="preserve">ocial </w:t>
            </w:r>
            <w:r>
              <w:t>T</w:t>
            </w:r>
            <w:r w:rsidRPr="001B423D">
              <w:t>ies</w:t>
            </w:r>
          </w:p>
          <w:p w:rsidR="009423F8" w:rsidRPr="001B423D" w:rsidRDefault="009423F8" w:rsidP="009423F8">
            <w:pPr>
              <w:pStyle w:val="NCDTableText"/>
              <w:ind w:left="270"/>
              <w:cnfStyle w:val="000000100000" w:firstRow="0" w:lastRow="0" w:firstColumn="0" w:lastColumn="0" w:oddVBand="0" w:evenVBand="0" w:oddHBand="1" w:evenHBand="0" w:firstRowFirstColumn="0" w:firstRowLastColumn="0" w:lastRowFirstColumn="0" w:lastRowLastColumn="0"/>
            </w:pPr>
            <w:r w:rsidRPr="001B423D">
              <w:t>Pre</w:t>
            </w:r>
            <w:r>
              <w:t>-</w:t>
            </w:r>
            <w:r w:rsidRPr="001B423D">
              <w:t xml:space="preserve">warning </w:t>
            </w:r>
            <w:r>
              <w:t>P</w:t>
            </w:r>
            <w:r w:rsidRPr="001B423D">
              <w:t>erceptions</w:t>
            </w:r>
          </w:p>
          <w:p w:rsidR="009423F8" w:rsidRPr="001B423D" w:rsidRDefault="009423F8" w:rsidP="009423F8">
            <w:pPr>
              <w:pStyle w:val="NCDTableText"/>
              <w:ind w:left="270"/>
              <w:cnfStyle w:val="000000100000" w:firstRow="0" w:lastRow="0" w:firstColumn="0" w:lastColumn="0" w:oddVBand="0" w:evenVBand="0" w:oddHBand="1" w:evenHBand="0" w:firstRowFirstColumn="0" w:firstRowLastColumn="0" w:lastRowFirstColumn="0" w:lastRowLastColumn="0"/>
            </w:pPr>
            <w:r w:rsidRPr="001B423D">
              <w:t xml:space="preserve">Socio-demographic and </w:t>
            </w:r>
            <w:r>
              <w:t>P</w:t>
            </w:r>
            <w:r w:rsidRPr="001B423D">
              <w:t xml:space="preserve">sychological </w:t>
            </w:r>
            <w:r>
              <w:t>C</w:t>
            </w:r>
            <w:r w:rsidRPr="001B423D">
              <w:t>haracteristics</w:t>
            </w:r>
          </w:p>
          <w:p w:rsidR="009423F8" w:rsidRPr="001B423D" w:rsidRDefault="009423F8" w:rsidP="009423F8">
            <w:pPr>
              <w:pStyle w:val="NCDTableText"/>
              <w:ind w:left="270"/>
              <w:cnfStyle w:val="000000100000" w:firstRow="0" w:lastRow="0" w:firstColumn="0" w:lastColumn="0" w:oddVBand="0" w:evenVBand="0" w:oddHBand="1" w:evenHBand="0" w:firstRowFirstColumn="0" w:firstRowLastColumn="0" w:lastRowFirstColumn="0" w:lastRowLastColumn="0"/>
            </w:pPr>
            <w:r>
              <w:t>Access or Functional Need</w:t>
            </w:r>
          </w:p>
        </w:tc>
      </w:tr>
    </w:tbl>
    <w:p w:rsidR="00DE3A30" w:rsidRDefault="00DE3A30" w:rsidP="002F327C">
      <w:pPr>
        <w:pStyle w:val="NCDBodyAfterTable"/>
      </w:pPr>
      <w:r w:rsidRPr="001B423D">
        <w:t xml:space="preserve">Similar to behavioral response, </w:t>
      </w:r>
      <w:r>
        <w:t>c</w:t>
      </w:r>
      <w:r w:rsidRPr="001B423D">
        <w:t>ommunication barriers cited by Beckjord et al</w:t>
      </w:r>
      <w:r>
        <w:t>. (2008)</w:t>
      </w:r>
      <w:r w:rsidRPr="001B423D">
        <w:t xml:space="preserve"> include </w:t>
      </w:r>
      <w:r w:rsidR="00C21500">
        <w:t>“</w:t>
      </w:r>
      <w:r w:rsidRPr="001B423D">
        <w:t>emotional interference, trust, resources to disseminate communication, inconsistent or ambiguous messaging, preconceived assumptions based on prior experiences with the type of emergency addressed</w:t>
      </w:r>
      <w:r>
        <w:t>,</w:t>
      </w:r>
      <w:r w:rsidRPr="001B423D">
        <w:t xml:space="preserve"> cultural beliefs, interpretations, language barriers, and specific</w:t>
      </w:r>
      <w:r>
        <w:t xml:space="preserve"> disability-related issues</w:t>
      </w:r>
      <w:r w:rsidR="00C21500">
        <w:t>”</w:t>
      </w:r>
      <w:r>
        <w:t xml:space="preserve"> (p. 57</w:t>
      </w:r>
      <w:r w:rsidRPr="001B423D">
        <w:t>)</w:t>
      </w:r>
      <w:r>
        <w:t xml:space="preserve">. </w:t>
      </w:r>
    </w:p>
    <w:p w:rsidR="00DE3A30" w:rsidRPr="00EA64A4" w:rsidRDefault="00DE3A30" w:rsidP="00E91D9E">
      <w:pPr>
        <w:pStyle w:val="NCDHeading4NoNumbering"/>
      </w:pPr>
      <w:r w:rsidRPr="00EA64A4">
        <w:t xml:space="preserve">Emotional Interference, Social Capital </w:t>
      </w:r>
    </w:p>
    <w:p w:rsidR="00DE3A30" w:rsidRDefault="00DE3A30" w:rsidP="005A5DBC">
      <w:pPr>
        <w:pStyle w:val="NCDBody"/>
      </w:pPr>
      <w:r w:rsidRPr="001B423D">
        <w:t>According to Rooney and White</w:t>
      </w:r>
      <w:r>
        <w:t xml:space="preserve"> (2007)</w:t>
      </w:r>
      <w:r w:rsidRPr="001B423D">
        <w:t>, a person</w:t>
      </w:r>
      <w:r w:rsidR="00C21500">
        <w:t>’</w:t>
      </w:r>
      <w:r w:rsidRPr="001B423D">
        <w:t>s social capital is import</w:t>
      </w:r>
      <w:r>
        <w:t>ant during an emergency, as</w:t>
      </w:r>
      <w:r w:rsidRPr="001B423D">
        <w:t xml:space="preserve"> </w:t>
      </w:r>
      <w:r w:rsidR="00C21500">
        <w:t>“</w:t>
      </w:r>
      <w:r w:rsidRPr="001B423D">
        <w:t>coworkers, family friends, neighbors and strangers often [form] spontaneous networks during and after disasters that provide needed assistance</w:t>
      </w:r>
      <w:r w:rsidR="00C21500">
        <w:t>”</w:t>
      </w:r>
      <w:r w:rsidRPr="001B423D">
        <w:t xml:space="preserve"> (</w:t>
      </w:r>
      <w:r>
        <w:t xml:space="preserve">p. </w:t>
      </w:r>
      <w:r w:rsidRPr="00A60F85">
        <w:t>209</w:t>
      </w:r>
      <w:r w:rsidRPr="001B423D">
        <w:t>). Beaudoin</w:t>
      </w:r>
      <w:r>
        <w:t xml:space="preserve"> (2007)</w:t>
      </w:r>
      <w:r w:rsidRPr="001B423D">
        <w:t xml:space="preserve">, who defines social capital as </w:t>
      </w:r>
      <w:r>
        <w:t xml:space="preserve">the </w:t>
      </w:r>
      <w:r w:rsidRPr="001B423D">
        <w:t xml:space="preserve">intangible resources of social connections and social networks that can be accessed and mobilized in purposive action, states that social capital has exhibited </w:t>
      </w:r>
      <w:r w:rsidR="00C21500">
        <w:t>“</w:t>
      </w:r>
      <w:r w:rsidRPr="001B423D">
        <w:t>positive associations with important outcomes, such as the health, safety, and education of individuals and communities alike</w:t>
      </w:r>
      <w:r w:rsidR="00C21500">
        <w:t>”</w:t>
      </w:r>
      <w:r w:rsidRPr="001B423D">
        <w:t xml:space="preserve"> (</w:t>
      </w:r>
      <w:r>
        <w:t xml:space="preserve">p. </w:t>
      </w:r>
      <w:r w:rsidRPr="00A60F85">
        <w:t>637</w:t>
      </w:r>
      <w:r w:rsidRPr="001B423D">
        <w:t>)</w:t>
      </w:r>
      <w:r>
        <w:t>.</w:t>
      </w:r>
      <w:r w:rsidRPr="001B423D">
        <w:t xml:space="preserve"> Prior to an emergency situation, people with disabilities are typically predisposed to have lower levels of social capital </w:t>
      </w:r>
      <w:r>
        <w:t xml:space="preserve">(White, 2012), </w:t>
      </w:r>
      <w:r w:rsidRPr="001B423D">
        <w:t xml:space="preserve">which can affect </w:t>
      </w:r>
      <w:r>
        <w:t>their</w:t>
      </w:r>
      <w:r w:rsidRPr="001B423D">
        <w:t xml:space="preserve"> </w:t>
      </w:r>
      <w:r w:rsidRPr="001B423D">
        <w:lastRenderedPageBreak/>
        <w:t xml:space="preserve">ability to confirm alerts, find transportation for evacuation, have access to supplies, </w:t>
      </w:r>
      <w:r>
        <w:t xml:space="preserve">and find </w:t>
      </w:r>
      <w:r w:rsidRPr="001B423D">
        <w:t>shelter locations</w:t>
      </w:r>
      <w:r>
        <w:t xml:space="preserve">. </w:t>
      </w:r>
      <w:r w:rsidRPr="001B423D">
        <w:t>This may be especially true for people who rely on caregivers</w:t>
      </w:r>
      <w:r>
        <w:t xml:space="preserve">. </w:t>
      </w:r>
    </w:p>
    <w:p w:rsidR="00DE3A30" w:rsidRDefault="00DE3A30" w:rsidP="005A5DBC">
      <w:pPr>
        <w:pStyle w:val="NCDBody"/>
      </w:pPr>
      <w:r w:rsidRPr="001B423D">
        <w:t>Going forward, there is a question of whether new technology will have an effect on the social capital of people with disabilities and other</w:t>
      </w:r>
      <w:r>
        <w:t>s</w:t>
      </w:r>
      <w:r w:rsidRPr="001B423D">
        <w:t xml:space="preserve"> with access and functional needs</w:t>
      </w:r>
      <w:r>
        <w:t xml:space="preserve">. </w:t>
      </w:r>
      <w:r w:rsidRPr="001B423D">
        <w:t xml:space="preserve">Phones are now equipped with social media </w:t>
      </w:r>
      <w:r>
        <w:t>apps that provide</w:t>
      </w:r>
      <w:r w:rsidRPr="001B423D">
        <w:t xml:space="preserve"> easy access to contacting others, crowdsourcing </w:t>
      </w:r>
      <w:r>
        <w:t>resources,</w:t>
      </w:r>
      <w:r>
        <w:rPr>
          <w:rStyle w:val="EndnoteReference"/>
          <w:rFonts w:cs="Arial"/>
        </w:rPr>
        <w:endnoteReference w:id="6"/>
      </w:r>
      <w:r w:rsidRPr="001B423D">
        <w:t xml:space="preserve"> and receiving information in general. </w:t>
      </w:r>
      <w:r>
        <w:t>NCD</w:t>
      </w:r>
      <w:r w:rsidR="00C21500">
        <w:t>’</w:t>
      </w:r>
      <w:r>
        <w:t xml:space="preserve">s 2011 </w:t>
      </w:r>
      <w:r w:rsidRPr="001B423D">
        <w:t xml:space="preserve">report </w:t>
      </w:r>
      <w:r w:rsidRPr="00B827D2">
        <w:rPr>
          <w:rStyle w:val="Italic"/>
        </w:rPr>
        <w:t>The Power of Digital Inclusion</w:t>
      </w:r>
      <w:r>
        <w:t xml:space="preserve"> suggested</w:t>
      </w:r>
      <w:r w:rsidRPr="001B423D">
        <w:t xml:space="preserve"> that the </w:t>
      </w:r>
      <w:r>
        <w:t xml:space="preserve">social capital deficit has effectively disappeared for the younger generation of people with disabilities, who typically </w:t>
      </w:r>
      <w:r w:rsidRPr="001B423D">
        <w:t>u</w:t>
      </w:r>
      <w:r>
        <w:t>se</w:t>
      </w:r>
      <w:r w:rsidRPr="001B423D">
        <w:t xml:space="preserve"> new </w:t>
      </w:r>
      <w:r>
        <w:t xml:space="preserve">digital </w:t>
      </w:r>
      <w:r w:rsidRPr="001B423D">
        <w:t xml:space="preserve">technology at </w:t>
      </w:r>
      <w:r>
        <w:t xml:space="preserve">close to the </w:t>
      </w:r>
      <w:r w:rsidRPr="001B423D">
        <w:t xml:space="preserve">same rate as the general population, </w:t>
      </w:r>
      <w:r>
        <w:t>although this finding may not be generalizable to</w:t>
      </w:r>
      <w:r w:rsidRPr="001B423D">
        <w:t xml:space="preserve"> </w:t>
      </w:r>
      <w:r>
        <w:t xml:space="preserve">some specific categories of disability. </w:t>
      </w:r>
    </w:p>
    <w:p w:rsidR="00DE3A30" w:rsidRPr="00EA64A4" w:rsidRDefault="00DE3A30" w:rsidP="00E91D9E">
      <w:pPr>
        <w:pStyle w:val="NCDHeading4NoNumbering"/>
      </w:pPr>
      <w:r w:rsidRPr="00EA64A4">
        <w:t xml:space="preserve">Trust </w:t>
      </w:r>
    </w:p>
    <w:p w:rsidR="00DE3A30" w:rsidRDefault="00DE3A30" w:rsidP="005A5DBC">
      <w:pPr>
        <w:pStyle w:val="NCDBody"/>
      </w:pPr>
      <w:r w:rsidRPr="001B423D">
        <w:t>Research by Wray et al</w:t>
      </w:r>
      <w:r>
        <w:t>. (2006)</w:t>
      </w:r>
      <w:r w:rsidRPr="001B423D">
        <w:t xml:space="preserve"> describes the relationship between emergency communication</w:t>
      </w:r>
      <w:r>
        <w:t xml:space="preserve">s </w:t>
      </w:r>
      <w:r w:rsidRPr="001B423D">
        <w:t xml:space="preserve">disseminated by local or </w:t>
      </w:r>
      <w:r>
        <w:t>f</w:t>
      </w:r>
      <w:r w:rsidRPr="001B423D">
        <w:t xml:space="preserve">ederal officials and trust </w:t>
      </w:r>
      <w:r>
        <w:t>in</w:t>
      </w:r>
      <w:r w:rsidRPr="001B423D">
        <w:t xml:space="preserve"> the communications. Wray determined that although there is a general lack of trust </w:t>
      </w:r>
      <w:r>
        <w:t>in</w:t>
      </w:r>
      <w:r w:rsidRPr="001B423D">
        <w:t xml:space="preserve"> government, individuals were more likely to trust local offici</w:t>
      </w:r>
      <w:r>
        <w:t>als than federal officials. As NCD</w:t>
      </w:r>
      <w:r w:rsidR="00C21500">
        <w:t>’</w:t>
      </w:r>
      <w:r>
        <w:t xml:space="preserve">s 2009 report </w:t>
      </w:r>
      <w:r w:rsidRPr="00B827D2">
        <w:rPr>
          <w:rStyle w:val="Italic"/>
        </w:rPr>
        <w:t xml:space="preserve">Effective Emergency Management </w:t>
      </w:r>
      <w:r w:rsidRPr="00D640D5">
        <w:t>noted</w:t>
      </w:r>
      <w:r>
        <w:t xml:space="preserve">, </w:t>
      </w:r>
      <w:r w:rsidR="00C21500">
        <w:t>“</w:t>
      </w:r>
      <w:r>
        <w:t>M</w:t>
      </w:r>
      <w:r w:rsidRPr="001B423D">
        <w:t>any authorities have little credibility in the disability community, owing in part to a history of circumventing the disability community in planning for disasters</w:t>
      </w:r>
      <w:r w:rsidR="00C21500">
        <w:t>”</w:t>
      </w:r>
      <w:r w:rsidRPr="001B423D">
        <w:t xml:space="preserve"> (</w:t>
      </w:r>
      <w:r>
        <w:t>p.</w:t>
      </w:r>
      <w:r w:rsidRPr="00A60F85">
        <w:t xml:space="preserve"> 93</w:t>
      </w:r>
      <w:r w:rsidRPr="001B423D">
        <w:t>). Mileti</w:t>
      </w:r>
      <w:r>
        <w:t xml:space="preserve"> 1995)</w:t>
      </w:r>
      <w:r w:rsidRPr="001B423D">
        <w:t xml:space="preserve"> </w:t>
      </w:r>
      <w:r>
        <w:t xml:space="preserve">pointed out that </w:t>
      </w:r>
      <w:r w:rsidRPr="001B423D">
        <w:t>effective communication during an emergency depends on the effectiveness of the communication before the emergency. If people with disabilities and others with access and functional needs are included in the planning process</w:t>
      </w:r>
      <w:r>
        <w:t xml:space="preserve">, they will likely have a higher </w:t>
      </w:r>
      <w:r w:rsidRPr="001B423D">
        <w:t>level of trust in emergency officials.</w:t>
      </w:r>
    </w:p>
    <w:p w:rsidR="00DE3A30" w:rsidRDefault="00C21500" w:rsidP="005A5DBC">
      <w:pPr>
        <w:pStyle w:val="NCDHeading3"/>
      </w:pPr>
      <w:bookmarkStart w:id="83" w:name="_Toc383448208"/>
      <w:r>
        <w:t>“</w:t>
      </w:r>
      <w:r w:rsidR="00DE3A30" w:rsidRPr="00FC3FD5">
        <w:t>Hearing</w:t>
      </w:r>
      <w:r>
        <w:t>”</w:t>
      </w:r>
      <w:r w:rsidR="00DE3A30" w:rsidRPr="00FC3FD5">
        <w:t xml:space="preserve"> the Warning</w:t>
      </w:r>
      <w:bookmarkEnd w:id="83"/>
      <w:r w:rsidR="00DE3A30" w:rsidRPr="00FC3FD5">
        <w:t xml:space="preserve"> </w:t>
      </w:r>
    </w:p>
    <w:p w:rsidR="00DE3A30" w:rsidRDefault="00DE3A30" w:rsidP="005A5DBC">
      <w:pPr>
        <w:pStyle w:val="NCDBody"/>
      </w:pPr>
      <w:r>
        <w:t>B</w:t>
      </w:r>
      <w:r w:rsidRPr="001B423D">
        <w:t xml:space="preserve">efore an individual can respond to an alert or warning, </w:t>
      </w:r>
      <w:r>
        <w:t xml:space="preserve">that person must actually receive </w:t>
      </w:r>
      <w:r w:rsidRPr="001B423D">
        <w:t>and</w:t>
      </w:r>
      <w:r>
        <w:t xml:space="preserve"> understand it</w:t>
      </w:r>
      <w:r w:rsidRPr="001B423D">
        <w:t xml:space="preserve">. </w:t>
      </w:r>
      <w:r>
        <w:t>T</w:t>
      </w:r>
      <w:r w:rsidRPr="001B423D">
        <w:t>he Partnersh</w:t>
      </w:r>
      <w:r>
        <w:t>ip for Public Warning (2004) emphasizes</w:t>
      </w:r>
      <w:r w:rsidRPr="001B423D">
        <w:t xml:space="preserve"> that the public is not a h</w:t>
      </w:r>
      <w:r>
        <w:t xml:space="preserve">omogenous entity and calls for multiple communication/warning </w:t>
      </w:r>
      <w:r>
        <w:lastRenderedPageBreak/>
        <w:t xml:space="preserve">systems that </w:t>
      </w:r>
      <w:r w:rsidRPr="001B423D">
        <w:t>redun</w:t>
      </w:r>
      <w:r>
        <w:t>dantly send the same message in order</w:t>
      </w:r>
      <w:r w:rsidRPr="001B423D">
        <w:t xml:space="preserve"> to </w:t>
      </w:r>
      <w:r>
        <w:t>get the</w:t>
      </w:r>
      <w:r w:rsidRPr="001B423D">
        <w:t xml:space="preserve"> message to </w:t>
      </w:r>
      <w:r>
        <w:t xml:space="preserve">all members of </w:t>
      </w:r>
      <w:r w:rsidRPr="001B423D">
        <w:t>the public.</w:t>
      </w:r>
    </w:p>
    <w:p w:rsidR="00DE3A30" w:rsidRDefault="00DE3A30" w:rsidP="005A5DBC">
      <w:pPr>
        <w:pStyle w:val="NCDBody"/>
      </w:pPr>
      <w:r>
        <w:t>In</w:t>
      </w:r>
      <w:r w:rsidRPr="001B423D">
        <w:t xml:space="preserve"> Mileti</w:t>
      </w:r>
      <w:r w:rsidR="00C21500">
        <w:t>’</w:t>
      </w:r>
      <w:r>
        <w:t>s 1995 analysis,</w:t>
      </w:r>
      <w:r w:rsidRPr="001B423D">
        <w:t xml:space="preserve"> behavioral respo</w:t>
      </w:r>
      <w:r>
        <w:t xml:space="preserve">nse occurs in the steps illustrated in </w:t>
      </w:r>
      <w:r w:rsidR="00D91A5A">
        <w:t>Figure </w:t>
      </w:r>
      <w:r>
        <w:t xml:space="preserve">3 (comments added). </w:t>
      </w:r>
    </w:p>
    <w:p w:rsidR="00DE3A30" w:rsidRDefault="00C22AB0" w:rsidP="005A5DBC">
      <w:pPr>
        <w:pStyle w:val="NCDBodyAfterTable"/>
        <w:spacing w:before="480"/>
      </w:pPr>
      <w:r>
        <w:rPr>
          <w:noProof/>
        </w:rPr>
        <mc:AlternateContent>
          <mc:Choice Requires="wps">
            <w:drawing>
              <wp:anchor distT="228600" distB="0" distL="114300" distR="114300" simplePos="0" relativeHeight="251673600" behindDoc="0" locked="0" layoutInCell="1" allowOverlap="1">
                <wp:simplePos x="0" y="0"/>
                <wp:positionH relativeFrom="margin">
                  <wp:posOffset>0</wp:posOffset>
                </wp:positionH>
                <wp:positionV relativeFrom="margin">
                  <wp:posOffset>3141980</wp:posOffset>
                </wp:positionV>
                <wp:extent cx="6527800" cy="5057140"/>
                <wp:effectExtent l="0" t="0" r="6350" b="0"/>
                <wp:wrapTopAndBottom/>
                <wp:docPr id="3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5057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578" w:rsidRPr="00BF06D5" w:rsidRDefault="00857578" w:rsidP="00904119">
                            <w:pPr>
                              <w:pStyle w:val="NCDChartTitle"/>
                              <w:ind w:right="552"/>
                            </w:pPr>
                            <w:bookmarkStart w:id="84" w:name="_Toc382569708"/>
                            <w:r>
                              <w:t>Figure </w:t>
                            </w:r>
                            <w:r w:rsidRPr="00BF06D5">
                              <w:t>3</w:t>
                            </w:r>
                            <w:r>
                              <w:t>.</w:t>
                            </w:r>
                            <w:r w:rsidRPr="00BF06D5">
                              <w:t xml:space="preserve"> How People Behave in Responding to </w:t>
                            </w:r>
                            <w:r>
                              <w:br/>
                            </w:r>
                            <w:r w:rsidRPr="00BF06D5">
                              <w:t xml:space="preserve">Emergency </w:t>
                            </w:r>
                            <w:r>
                              <w:t>Communications</w:t>
                            </w:r>
                            <w:bookmarkEnd w:id="84"/>
                          </w:p>
                          <w:p w:rsidR="00857578" w:rsidRDefault="00857578" w:rsidP="008370BC">
                            <w:pPr>
                              <w:pStyle w:val="NCDChart"/>
                              <w:spacing w:after="0"/>
                            </w:pPr>
                            <w:r>
                              <w:rPr>
                                <w:noProof/>
                              </w:rPr>
                              <w:drawing>
                                <wp:inline distT="0" distB="0" distL="0" distR="0">
                                  <wp:extent cx="6021238" cy="4416725"/>
                                  <wp:effectExtent l="76200" t="57150" r="93980" b="117475"/>
                                  <wp:docPr id="152" name="Diagram 54" descr="This graphic is meant to illustrate the steps of behavioral response Hin an emergency.  The five steps includ (1) hearing or recieving the warning (2) Understanding the warning (3) Developing a belief  in the risk and (4) Personalizing the risk and (5) Deciding a course of ac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0" o:spid="_x0000_s1061" type="#_x0000_t202" style="position:absolute;margin-left:0;margin-top:247.4pt;width:514pt;height:398.2pt;z-index:251673600;visibility:visible;mso-wrap-style:square;mso-width-percent:0;mso-height-percent:200;mso-wrap-distance-left:9pt;mso-wrap-distance-top:18pt;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" stroked="f">
                <v:textbox style="mso-fit-shape-to-text:t" inset="0,0,0,0">
                  <w:txbxContent>
                    <w:p w:rsidR="00857578" w:rsidRPr="00BF06D5" w:rsidRDefault="00857578" w:rsidP="00904119">
                      <w:pPr>
                        <w:pStyle w:val="NCDChartTitle"/>
                        <w:ind w:right="552"/>
                      </w:pPr>
                      <w:bookmarkStart w:id="84" w:name="_Toc382569708"/>
                      <w:proofErr w:type="gramStart"/>
                      <w:r>
                        <w:t>Figure </w:t>
                      </w:r>
                      <w:r w:rsidRPr="00BF06D5">
                        <w:t>3</w:t>
                      </w:r>
                      <w:r>
                        <w:t>.</w:t>
                      </w:r>
                      <w:proofErr w:type="gramEnd"/>
                      <w:r w:rsidRPr="00BF06D5">
                        <w:t xml:space="preserve"> How People Behave in Responding to </w:t>
                      </w:r>
                      <w:r>
                        <w:br/>
                      </w:r>
                      <w:r w:rsidRPr="00BF06D5">
                        <w:t xml:space="preserve">Emergency </w:t>
                      </w:r>
                      <w:r>
                        <w:t>Communications</w:t>
                      </w:r>
                      <w:bookmarkEnd w:id="84"/>
                    </w:p>
                    <w:p w:rsidR="00857578" w:rsidRDefault="00857578" w:rsidP="008370BC">
                      <w:pPr>
                        <w:pStyle w:val="NCDChart"/>
                        <w:spacing w:after="0"/>
                      </w:pPr>
                      <w:r>
                        <w:rPr>
                          <w:noProof/>
                          <w:lang w:val="es-ES" w:eastAsia="es-ES"/>
                        </w:rPr>
                        <w:drawing>
                          <wp:inline distT="0" distB="0" distL="0" distR="0">
                            <wp:extent cx="6021238" cy="4416725"/>
                            <wp:effectExtent l="76200" t="57150" r="93980" b="117475"/>
                            <wp:docPr id="152" name="Diagram 54" descr="This graphic is meant to illustrate the steps of behavioral response Hin an emergency.  The five steps includ (1) hearing or recieving the warning (2) Understanding the warning (3) Developing a belief  in the risk and (4) Personalizing the risk and (5) Deciding a course of ac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xbxContent>
                </v:textbox>
                <w10:wrap type="topAndBottom" anchorx="margin" anchory="margin"/>
              </v:shape>
            </w:pict>
          </mc:Fallback>
        </mc:AlternateContent>
      </w:r>
      <w:r w:rsidR="00DE3A30">
        <w:t>In addition, the medium matters, whether it be</w:t>
      </w:r>
      <w:r w:rsidR="00DE3A30" w:rsidRPr="001B423D">
        <w:t xml:space="preserve"> television,</w:t>
      </w:r>
      <w:r w:rsidR="00DE3A30">
        <w:t xml:space="preserve"> telephone (fixed or mobile), radio, the Internet, word of mouth, or a combination. </w:t>
      </w:r>
      <w:r w:rsidR="00DE3A30" w:rsidRPr="001B423D">
        <w:t xml:space="preserve">Individuals must </w:t>
      </w:r>
      <w:r w:rsidR="00DE3A30">
        <w:t xml:space="preserve">be </w:t>
      </w:r>
      <w:r w:rsidR="00DE3A30" w:rsidRPr="001B423D">
        <w:t xml:space="preserve">actively engaged with the medium </w:t>
      </w:r>
      <w:r w:rsidR="00DE3A30">
        <w:t>through</w:t>
      </w:r>
      <w:r w:rsidR="00DE3A30" w:rsidRPr="001B423D">
        <w:t xml:space="preserve"> which the alert or warning is disseminated. For people with disabilities and others with access and functional needs, this is </w:t>
      </w:r>
      <w:r w:rsidR="00DE3A30">
        <w:t xml:space="preserve">an </w:t>
      </w:r>
      <w:r w:rsidR="00DE3A30" w:rsidRPr="001B423D">
        <w:t xml:space="preserve">imperative </w:t>
      </w:r>
      <w:r w:rsidR="00DE3A30">
        <w:t xml:space="preserve">consideration, as they </w:t>
      </w:r>
      <w:r w:rsidR="00DE3A30" w:rsidRPr="001B423D">
        <w:t xml:space="preserve">may need alternative means of </w:t>
      </w:r>
      <w:r w:rsidR="00C21500">
        <w:t>“</w:t>
      </w:r>
      <w:r w:rsidR="00DE3A30" w:rsidRPr="001B423D">
        <w:t>hearing</w:t>
      </w:r>
      <w:r w:rsidR="00C21500">
        <w:t>”</w:t>
      </w:r>
      <w:r w:rsidR="00DE3A30">
        <w:t xml:space="preserve"> emergency </w:t>
      </w:r>
      <w:r w:rsidR="00DE3A30">
        <w:lastRenderedPageBreak/>
        <w:t>communication if they are deaf, hard of hearing, blind,</w:t>
      </w:r>
      <w:r w:rsidR="00DE3A30" w:rsidRPr="001B423D">
        <w:t xml:space="preserve"> </w:t>
      </w:r>
      <w:r w:rsidR="00DE3A30">
        <w:t>have low vision, intellectual or developmental disabilities,</w:t>
      </w:r>
      <w:r w:rsidR="00DE3A30" w:rsidRPr="001B423D">
        <w:t xml:space="preserve"> or limited English proficiency</w:t>
      </w:r>
      <w:r w:rsidR="00DE3A30">
        <w:t xml:space="preserve"> (Waugh, 2008). </w:t>
      </w:r>
    </w:p>
    <w:p w:rsidR="00DE3A30" w:rsidRDefault="00DE3A30" w:rsidP="005A5DBC">
      <w:pPr>
        <w:pStyle w:val="NCDBody"/>
      </w:pPr>
      <w:r>
        <w:t>In general, inconsistent or ambiguous m</w:t>
      </w:r>
      <w:r w:rsidRPr="002D1367">
        <w:t xml:space="preserve">essaging </w:t>
      </w:r>
      <w:r>
        <w:t>must be avoided. F</w:t>
      </w:r>
      <w:r w:rsidRPr="001B423D">
        <w:t xml:space="preserve">or emergency communications to be </w:t>
      </w:r>
      <w:r w:rsidR="00C21500">
        <w:t>“</w:t>
      </w:r>
      <w:r>
        <w:t>heard</w:t>
      </w:r>
      <w:r w:rsidR="00C21500">
        <w:t>”</w:t>
      </w:r>
      <w:r>
        <w:t xml:space="preserve"> </w:t>
      </w:r>
      <w:r w:rsidRPr="001B423D">
        <w:t>effective</w:t>
      </w:r>
      <w:r>
        <w:t>ly</w:t>
      </w:r>
      <w:r w:rsidRPr="001B423D">
        <w:t>, messages must be timely, consistent, a</w:t>
      </w:r>
      <w:r>
        <w:t xml:space="preserve">ccurate, accessible, and clear. </w:t>
      </w:r>
      <w:r w:rsidRPr="001B423D">
        <w:t>People who are deaf or hard of hearing may rely on television captioning to receive communications</w:t>
      </w:r>
      <w:r w:rsidRPr="00F94687">
        <w:t xml:space="preserve"> </w:t>
      </w:r>
      <w:r w:rsidRPr="001B423D">
        <w:t>during an emergency</w:t>
      </w:r>
      <w:r>
        <w:t xml:space="preserve">. </w:t>
      </w:r>
      <w:r w:rsidRPr="001B423D">
        <w:t>Errors and inconsistency in captioning can cause confusion in an emergency situation (Stout</w:t>
      </w:r>
      <w:r>
        <w:t>, Heppner, &amp; Brick,</w:t>
      </w:r>
      <w:r w:rsidRPr="001B423D">
        <w:t xml:space="preserve"> 2004)</w:t>
      </w:r>
      <w:r>
        <w:t xml:space="preserve">. </w:t>
      </w:r>
      <w:r w:rsidRPr="001B423D">
        <w:t xml:space="preserve">For example, a news network may </w:t>
      </w:r>
      <w:r>
        <w:t>eliminate</w:t>
      </w:r>
      <w:r w:rsidRPr="001B423D">
        <w:t xml:space="preserve"> captioning once the initial shock of an emergency has passed, leaving people who are deaf or hard of hearing without </w:t>
      </w:r>
      <w:r>
        <w:t>access to the information. Or TV s</w:t>
      </w:r>
      <w:r w:rsidRPr="001B423D">
        <w:t xml:space="preserve">tations </w:t>
      </w:r>
      <w:r>
        <w:t>might</w:t>
      </w:r>
      <w:r w:rsidRPr="001B423D">
        <w:t xml:space="preserve"> choose to scroll updates o</w:t>
      </w:r>
      <w:r>
        <w:t>n</w:t>
      </w:r>
      <w:r w:rsidRPr="001B423D">
        <w:t xml:space="preserve"> the emergency at the bottom of the screen, making them inaccessible to people who are blind or have low vision.</w:t>
      </w:r>
    </w:p>
    <w:p w:rsidR="00DE3A30" w:rsidRDefault="00DE3A30" w:rsidP="005A5DBC">
      <w:pPr>
        <w:pStyle w:val="NCDBody"/>
      </w:pPr>
      <w:r>
        <w:t xml:space="preserve">The following are some of the challenges in responding to emergency communications that people with specific disabilities might face, as well as some disability-specific solutions. </w:t>
      </w:r>
    </w:p>
    <w:p w:rsidR="00DE3A30" w:rsidRPr="00EA64A4" w:rsidRDefault="00DE3A30" w:rsidP="00E91D9E">
      <w:pPr>
        <w:pStyle w:val="NCDHeading4NoNumbering"/>
      </w:pPr>
      <w:r w:rsidRPr="00EA64A4">
        <w:t xml:space="preserve">Deaf and Hard of Hearing </w:t>
      </w:r>
    </w:p>
    <w:p w:rsidR="00DE3A30" w:rsidRDefault="00DE3A30" w:rsidP="005A5DBC">
      <w:pPr>
        <w:pStyle w:val="NCDBody"/>
      </w:pPr>
      <w:r>
        <w:t>P</w:t>
      </w:r>
      <w:r w:rsidRPr="001B423D">
        <w:t>eople who a</w:t>
      </w:r>
      <w:r>
        <w:t xml:space="preserve">re deaf or hard of hearing may </w:t>
      </w:r>
      <w:r w:rsidRPr="001B423D">
        <w:t xml:space="preserve">have limited access to emergency communication disseminated via television if there is </w:t>
      </w:r>
      <w:r>
        <w:t>no</w:t>
      </w:r>
      <w:r w:rsidRPr="001B423D">
        <w:t xml:space="preserve"> captioning </w:t>
      </w:r>
      <w:r>
        <w:t>and</w:t>
      </w:r>
      <w:r w:rsidRPr="001B423D">
        <w:t xml:space="preserve"> American Sign Language </w:t>
      </w:r>
      <w:r>
        <w:t xml:space="preserve">(ASL) </w:t>
      </w:r>
      <w:r w:rsidRPr="001B423D">
        <w:t xml:space="preserve">interpretation, or if closed captioning of the regular programming blocks the weather crawl or vice versa (Wood </w:t>
      </w:r>
      <w:r>
        <w:t>&amp;</w:t>
      </w:r>
      <w:r w:rsidRPr="001B423D">
        <w:t xml:space="preserve"> Weisman</w:t>
      </w:r>
      <w:r>
        <w:t>,</w:t>
      </w:r>
      <w:r w:rsidRPr="001B423D">
        <w:t xml:space="preserve"> 2003). </w:t>
      </w:r>
      <w:r>
        <w:t xml:space="preserve">The FCC requires that all stations abide by its rules on closed captioning or face stiff fines. The rules are comprehensive, having been expanded to cover analog television in 1993, digital television in 2002, and emergency messages in 2013 (FCC, 2013d). </w:t>
      </w:r>
      <w:r w:rsidRPr="00051622">
        <w:t>Research shows that emergency information is best understood in one</w:t>
      </w:r>
      <w:r w:rsidR="00C21500">
        <w:t>’</w:t>
      </w:r>
      <w:r w:rsidRPr="00051622">
        <w:t>s first language</w:t>
      </w:r>
      <w:r>
        <w:t>;</w:t>
      </w:r>
      <w:r w:rsidRPr="00051622">
        <w:t xml:space="preserve"> for many deaf people, ASL is their first language</w:t>
      </w:r>
      <w:r>
        <w:t xml:space="preserve">. </w:t>
      </w:r>
      <w:r w:rsidRPr="00051622">
        <w:t>Thus, the FCC should require that ASL interpreters be present during all emergency broadcasts</w:t>
      </w:r>
      <w:r>
        <w:t>.</w:t>
      </w:r>
    </w:p>
    <w:p w:rsidR="00DE3A30" w:rsidRDefault="00DE3A30" w:rsidP="005A5DBC">
      <w:pPr>
        <w:pStyle w:val="NCDBody"/>
      </w:pPr>
      <w:r>
        <w:lastRenderedPageBreak/>
        <w:t xml:space="preserve">Also, people who are deaf or hard of hearing </w:t>
      </w:r>
      <w:r w:rsidRPr="001B423D">
        <w:t xml:space="preserve">may not hear </w:t>
      </w:r>
      <w:r>
        <w:t xml:space="preserve">weather sirens or the </w:t>
      </w:r>
      <w:r w:rsidRPr="001B423D">
        <w:t xml:space="preserve">alert tone at the beginning of a television alert, </w:t>
      </w:r>
      <w:r>
        <w:t>causing</w:t>
      </w:r>
      <w:r w:rsidRPr="001B423D">
        <w:t xml:space="preserve"> them to miss vital information</w:t>
      </w:r>
      <w:r>
        <w:t xml:space="preserve">. The National Research Council (2011) notes that one challenge for people who are deaf or hard of hearing is that of the </w:t>
      </w:r>
      <w:r w:rsidR="00C21500">
        <w:t>“‘</w:t>
      </w:r>
      <w:r>
        <w:t>eye-busy</w:t>
      </w:r>
      <w:r w:rsidR="00C21500">
        <w:t>’</w:t>
      </w:r>
      <w:r>
        <w:t xml:space="preserve"> situation in which the attention of a person with impaired hearing is focused elsewhere</w:t>
      </w:r>
      <w:r w:rsidR="00C21500">
        <w:t>”</w:t>
      </w:r>
      <w:r>
        <w:t xml:space="preserve"> (p. 40).</w:t>
      </w:r>
    </w:p>
    <w:p w:rsidR="000F4C97" w:rsidRDefault="00DE3A30" w:rsidP="000F4C97">
      <w:pPr>
        <w:pStyle w:val="NCDHeading5NoNumbering"/>
      </w:pPr>
      <w:r w:rsidRPr="005A5DBC">
        <w:t xml:space="preserve">Accessibility </w:t>
      </w:r>
      <w:r w:rsidR="00DE4732">
        <w:t>s</w:t>
      </w:r>
      <w:r w:rsidRPr="005A5DBC">
        <w:t>olutions</w:t>
      </w:r>
      <w:r w:rsidR="00DE4732">
        <w:t>:</w:t>
      </w:r>
    </w:p>
    <w:p w:rsidR="00DE3A30" w:rsidRPr="005A5DBC" w:rsidRDefault="00DE3A30" w:rsidP="000F4C97">
      <w:pPr>
        <w:pStyle w:val="NCDBody"/>
      </w:pPr>
      <w:r w:rsidRPr="005A5DBC">
        <w:t xml:space="preserve">People who are deaf or hard of hearing will vary in their degree of hearing ability, so one accessibility solution will not fit all. To ensure that communications are accessible for all individuals who are deaf or hard of hearing, emergency management officials should make their messages and methods of dissemination robust and redundant. Solutions include ensuring that television alerts are captioned and that captions do not block weather crawls (or vice versa) that may be used to communicate updated weather alerts during a news cycle (Wood &amp; Weisman, 2003). ASL interpretation must be provided </w:t>
      </w:r>
      <w:r w:rsidR="00C21500">
        <w:t>“</w:t>
      </w:r>
      <w:r w:rsidRPr="005A5DBC">
        <w:t>onscreen during emergencies</w:t>
      </w:r>
      <w:r w:rsidR="00C21500">
        <w:t>”</w:t>
      </w:r>
      <w:r w:rsidRPr="005A5DBC">
        <w:t xml:space="preserve"> and </w:t>
      </w:r>
      <w:r w:rsidR="00C21500">
        <w:t>“</w:t>
      </w:r>
      <w:r w:rsidRPr="005A5DBC">
        <w:t>captioning of any kind should not block it</w:t>
      </w:r>
      <w:r w:rsidR="00C21500">
        <w:t>”</w:t>
      </w:r>
      <w:r w:rsidRPr="005A5DBC">
        <w:t xml:space="preserve"> (Stout et al., 2004, p. 7). Personal warnings can also be used, such as warnings issued through Reverse 911 or the Wireless Emergency Alert/Commercial Mobile Alert System. </w:t>
      </w:r>
    </w:p>
    <w:p w:rsidR="00574750" w:rsidRPr="00BC550B" w:rsidRDefault="00574750" w:rsidP="002111C1">
      <w:pPr>
        <w:pStyle w:val="NCDBody"/>
        <w:spacing w:after="300"/>
      </w:pPr>
      <w:r w:rsidRPr="00574750">
        <w:rPr>
          <w:rStyle w:val="Italic"/>
          <w:noProof/>
        </w:rPr>
        <w:drawing>
          <wp:inline distT="0" distB="0" distL="0" distR="0">
            <wp:extent cx="5943600" cy="716280"/>
            <wp:effectExtent l="19050" t="19050" r="19050" b="26670"/>
            <wp:docPr id="1" name="Diagram 69" descr="Auditory Alerts, Large print, Braille, Video Description, text-to-speech, raised-print sig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E3A30" w:rsidRPr="00EA64A4" w:rsidRDefault="000F4C97" w:rsidP="00394F11">
      <w:pPr>
        <w:pStyle w:val="NCDHeading4NoNumbering"/>
      </w:pPr>
      <w:r>
        <w:t>Blind and Low Vision</w:t>
      </w:r>
    </w:p>
    <w:p w:rsidR="00DE3A30" w:rsidRDefault="00DE3A30" w:rsidP="000F4C97">
      <w:pPr>
        <w:pStyle w:val="NCDBody"/>
      </w:pPr>
      <w:r w:rsidRPr="00C626FF">
        <w:t>NCD</w:t>
      </w:r>
      <w:r w:rsidR="00C21500">
        <w:t>’</w:t>
      </w:r>
      <w:r>
        <w:t xml:space="preserve">s 2009 report </w:t>
      </w:r>
      <w:r w:rsidRPr="00B827D2">
        <w:rPr>
          <w:rStyle w:val="Italic"/>
        </w:rPr>
        <w:t>Effective Emergency Management</w:t>
      </w:r>
      <w:r w:rsidRPr="001B423D">
        <w:t xml:space="preserve"> notes that </w:t>
      </w:r>
      <w:r>
        <w:t>p</w:t>
      </w:r>
      <w:r w:rsidRPr="001B423D">
        <w:t>eople who are bl</w:t>
      </w:r>
      <w:r>
        <w:t>ind or have low vision</w:t>
      </w:r>
      <w:r w:rsidRPr="001B423D">
        <w:t xml:space="preserve"> may not be able to access all information presented via television due to reliance on </w:t>
      </w:r>
      <w:r w:rsidR="00C21500">
        <w:t>“</w:t>
      </w:r>
      <w:r w:rsidRPr="001B423D">
        <w:t>graphics and crawling text to communicate disaster warnings.</w:t>
      </w:r>
      <w:r w:rsidR="00C21500">
        <w:t>”</w:t>
      </w:r>
      <w:r w:rsidRPr="001B423D">
        <w:t xml:space="preserve"> </w:t>
      </w:r>
      <w:r>
        <w:t xml:space="preserve">Recent research by the </w:t>
      </w:r>
      <w:r w:rsidRPr="001B423D">
        <w:t xml:space="preserve">Wireless RERC </w:t>
      </w:r>
      <w:r>
        <w:t>following</w:t>
      </w:r>
      <w:r w:rsidRPr="001B423D">
        <w:t xml:space="preserve"> the November 9, 2011</w:t>
      </w:r>
      <w:r>
        <w:t>,</w:t>
      </w:r>
      <w:r w:rsidRPr="001B423D">
        <w:t xml:space="preserve"> national test of the </w:t>
      </w:r>
      <w:r>
        <w:t>Emergency Alert System found</w:t>
      </w:r>
      <w:r w:rsidRPr="001B423D">
        <w:t xml:space="preserve"> that the test was complet</w:t>
      </w:r>
      <w:r>
        <w:t>ely inaccessible to people who were blind or had low vision, owing</w:t>
      </w:r>
      <w:r w:rsidRPr="001B423D">
        <w:t xml:space="preserve"> to a lack of auditory warnings</w:t>
      </w:r>
      <w:r>
        <w:t xml:space="preserve">. </w:t>
      </w:r>
      <w:r w:rsidRPr="001B423D">
        <w:t xml:space="preserve">For </w:t>
      </w:r>
      <w:r>
        <w:t xml:space="preserve">such </w:t>
      </w:r>
      <w:r w:rsidRPr="001B423D">
        <w:t>peop</w:t>
      </w:r>
      <w:r>
        <w:t>le</w:t>
      </w:r>
      <w:r w:rsidRPr="001B423D">
        <w:t>, emergency communication</w:t>
      </w:r>
      <w:r>
        <w:t>s</w:t>
      </w:r>
      <w:r w:rsidRPr="001B423D">
        <w:t xml:space="preserve"> m</w:t>
      </w:r>
      <w:r>
        <w:t>ust</w:t>
      </w:r>
      <w:r w:rsidRPr="001B423D">
        <w:t xml:space="preserve"> be auditory, in large print</w:t>
      </w:r>
      <w:r>
        <w:t>,</w:t>
      </w:r>
      <w:r w:rsidRPr="001B423D">
        <w:t xml:space="preserve"> or </w:t>
      </w:r>
      <w:r>
        <w:t>in b</w:t>
      </w:r>
      <w:r w:rsidRPr="001B423D">
        <w:t xml:space="preserve">raille. If information is conveyed online, screen readers may be ineffective if </w:t>
      </w:r>
      <w:r>
        <w:t>W</w:t>
      </w:r>
      <w:r w:rsidRPr="001B423D">
        <w:t>eb</w:t>
      </w:r>
      <w:r>
        <w:t xml:space="preserve"> </w:t>
      </w:r>
      <w:r w:rsidRPr="001B423D">
        <w:t>sites a</w:t>
      </w:r>
      <w:r>
        <w:t xml:space="preserve">re not accessible. </w:t>
      </w:r>
      <w:r>
        <w:lastRenderedPageBreak/>
        <w:t>W</w:t>
      </w:r>
      <w:r w:rsidRPr="001B423D">
        <w:t xml:space="preserve">eather maps, which project storm location and path, </w:t>
      </w:r>
      <w:r>
        <w:t>are</w:t>
      </w:r>
      <w:r w:rsidRPr="001B423D">
        <w:t xml:space="preserve"> also ineffective without an auditory aid (NCD</w:t>
      </w:r>
      <w:r>
        <w:t>,</w:t>
      </w:r>
      <w:r w:rsidRPr="001B423D">
        <w:t xml:space="preserve"> 200</w:t>
      </w:r>
      <w:r>
        <w:t>9</w:t>
      </w:r>
      <w:r w:rsidRPr="001B423D">
        <w:t>).</w:t>
      </w:r>
    </w:p>
    <w:p w:rsidR="000F4C97" w:rsidRDefault="00DE3A30" w:rsidP="000F4C97">
      <w:pPr>
        <w:pStyle w:val="NCDHeading5NoNumbering"/>
      </w:pPr>
      <w:r w:rsidRPr="00767EAD">
        <w:t xml:space="preserve">Accessibility </w:t>
      </w:r>
      <w:r w:rsidR="00DE4732">
        <w:t>s</w:t>
      </w:r>
      <w:r w:rsidRPr="00767EAD">
        <w:t>olutions</w:t>
      </w:r>
      <w:r w:rsidR="00DE4732">
        <w:t>:</w:t>
      </w:r>
    </w:p>
    <w:p w:rsidR="00075B5C" w:rsidRDefault="00DE3A30" w:rsidP="000F4C97">
      <w:pPr>
        <w:pStyle w:val="NCDBody"/>
      </w:pPr>
      <w:r w:rsidRPr="00D640D5">
        <w:t>P</w:t>
      </w:r>
      <w:r w:rsidRPr="00767EAD">
        <w:t xml:space="preserve">eople who are blind or have low vision vary in their ability to see, </w:t>
      </w:r>
      <w:r>
        <w:t xml:space="preserve">so </w:t>
      </w:r>
      <w:r w:rsidRPr="00767EAD">
        <w:t>not all accessibility solutions will work for every</w:t>
      </w:r>
      <w:r>
        <w:t xml:space="preserve">one. Emergency management officials or entities </w:t>
      </w:r>
      <w:r w:rsidRPr="00767EAD">
        <w:t>need to ensure that alerts</w:t>
      </w:r>
      <w:r>
        <w:t>,</w:t>
      </w:r>
      <w:r w:rsidRPr="00767EAD">
        <w:t xml:space="preserve"> warnings</w:t>
      </w:r>
      <w:r>
        <w:t>,</w:t>
      </w:r>
      <w:r w:rsidRPr="00767EAD">
        <w:t xml:space="preserve"> and </w:t>
      </w:r>
      <w:r>
        <w:t>other</w:t>
      </w:r>
      <w:r w:rsidRPr="00767EAD">
        <w:t xml:space="preserve"> </w:t>
      </w:r>
      <w:r>
        <w:t>communications are</w:t>
      </w:r>
      <w:r w:rsidRPr="00767EAD">
        <w:t xml:space="preserve"> accessible</w:t>
      </w:r>
      <w:r>
        <w:t xml:space="preserve"> and complete</w:t>
      </w:r>
      <w:r w:rsidRPr="00767EAD">
        <w:t>, which may mean</w:t>
      </w:r>
      <w:r>
        <w:t xml:space="preserve"> that</w:t>
      </w:r>
      <w:r w:rsidRPr="00767EAD">
        <w:t xml:space="preserve"> redundancy is </w:t>
      </w:r>
      <w:r>
        <w:t>necessary</w:t>
      </w:r>
      <w:r w:rsidRPr="00767EAD">
        <w:t xml:space="preserve">. </w:t>
      </w:r>
      <w:r>
        <w:t>A</w:t>
      </w:r>
      <w:r w:rsidRPr="00767EAD">
        <w:t>lerts and warnings, especially those on television, need to be auditory</w:t>
      </w:r>
      <w:r>
        <w:t xml:space="preserve"> and the tone must be followed by comprehensive emergency information, including what action should be taken. </w:t>
      </w:r>
      <w:r w:rsidRPr="00767EAD">
        <w:t xml:space="preserve">When only captioning or a weather crawl is used, people who are blind or have low vision </w:t>
      </w:r>
      <w:r>
        <w:t>might</w:t>
      </w:r>
      <w:r w:rsidRPr="00767EAD">
        <w:t xml:space="preserve"> miss the warning altogether</w:t>
      </w:r>
      <w:r>
        <w:t>. Print i</w:t>
      </w:r>
      <w:r w:rsidRPr="003E6CC3">
        <w:t xml:space="preserve">nformation should be available in large print and </w:t>
      </w:r>
      <w:r>
        <w:t>b</w:t>
      </w:r>
      <w:r w:rsidRPr="003E6CC3">
        <w:t xml:space="preserve">raille, while signs should include raised lettering as well as </w:t>
      </w:r>
      <w:r>
        <w:t>b</w:t>
      </w:r>
      <w:r w:rsidRPr="003E6CC3">
        <w:t>raille</w:t>
      </w:r>
      <w:r>
        <w:t>. V</w:t>
      </w:r>
      <w:r w:rsidRPr="003E6CC3">
        <w:t>ideo description</w:t>
      </w:r>
      <w:r>
        <w:t>s</w:t>
      </w:r>
      <w:r w:rsidRPr="003E6CC3">
        <w:t xml:space="preserve"> of key visual elements should be provided for TV programming to increase accessibility (</w:t>
      </w:r>
      <w:r>
        <w:t xml:space="preserve">FCC, 2013d; </w:t>
      </w:r>
      <w:r w:rsidRPr="003E6CC3">
        <w:t>Oklahoma City Health Department</w:t>
      </w:r>
      <w:r>
        <w:t>,</w:t>
      </w:r>
      <w:r w:rsidRPr="003E6CC3">
        <w:t xml:space="preserve"> 2013)</w:t>
      </w:r>
      <w:r>
        <w:t xml:space="preserve">. </w:t>
      </w:r>
      <w:r w:rsidRPr="00494A5C">
        <w:t xml:space="preserve">The FCC is addressing the accessibility of televised emergency information for people who are blind or </w:t>
      </w:r>
      <w:r>
        <w:t xml:space="preserve">have </w:t>
      </w:r>
      <w:r w:rsidRPr="00494A5C">
        <w:t>low vision, although challenges remain</w:t>
      </w:r>
      <w:r>
        <w:t xml:space="preserve">. </w:t>
      </w:r>
    </w:p>
    <w:p w:rsidR="00DE3A30" w:rsidRPr="00EA37CC" w:rsidRDefault="00DE3A30" w:rsidP="00EA37CC">
      <w:pPr>
        <w:pStyle w:val="NCDBody"/>
      </w:pPr>
      <w:r>
        <w:rPr>
          <w:noProof/>
        </w:rPr>
        <w:drawing>
          <wp:inline distT="0" distB="0" distL="0" distR="0">
            <wp:extent cx="5946608" cy="713232"/>
            <wp:effectExtent l="19050" t="19050" r="16510" b="10795"/>
            <wp:docPr id="25" name="Diagram 69" descr="Auditory Alerts, Large print, Braille, Video Description, text-to-speech, raised-print sig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DE3A30" w:rsidRPr="00EA64A4" w:rsidRDefault="00690E2D" w:rsidP="000F4C97">
      <w:pPr>
        <w:pStyle w:val="NCDHeading4NoNumbering"/>
      </w:pPr>
      <w:r>
        <w:t>Deaf-Blind</w:t>
      </w:r>
    </w:p>
    <w:p w:rsidR="00DE3A30" w:rsidRDefault="00DE3A30" w:rsidP="000F4C97">
      <w:pPr>
        <w:pStyle w:val="NCDBody"/>
      </w:pPr>
      <w:r w:rsidRPr="002D5332">
        <w:t xml:space="preserve">For people who are deaf-blind, the universal symbol for an emergency is an </w:t>
      </w:r>
      <w:r w:rsidR="00C21500">
        <w:t>“</w:t>
      </w:r>
      <w:r w:rsidRPr="002D5332">
        <w:t>X</w:t>
      </w:r>
      <w:r w:rsidR="00C21500">
        <w:t>”</w:t>
      </w:r>
      <w:r w:rsidRPr="002D5332">
        <w:t xml:space="preserve"> tactilely </w:t>
      </w:r>
      <w:r w:rsidR="00C21500">
        <w:t>“</w:t>
      </w:r>
      <w:r w:rsidRPr="002D5332">
        <w:t>drawn</w:t>
      </w:r>
      <w:r w:rsidR="00C21500">
        <w:t>”</w:t>
      </w:r>
      <w:r w:rsidRPr="002D5332">
        <w:t xml:space="preserve"> on the individual</w:t>
      </w:r>
      <w:r w:rsidR="00C21500">
        <w:t>’</w:t>
      </w:r>
      <w:r w:rsidRPr="002D5332">
        <w:t>s back</w:t>
      </w:r>
      <w:r>
        <w:t>. The person</w:t>
      </w:r>
      <w:r w:rsidRPr="002D5332">
        <w:t xml:space="preserve"> then knows to follow another individual to safety (Huebner et al</w:t>
      </w:r>
      <w:r>
        <w:t>.,</w:t>
      </w:r>
      <w:r w:rsidRPr="002D5332">
        <w:t xml:space="preserve"> 2003). However, </w:t>
      </w:r>
      <w:r w:rsidRPr="00C0406D">
        <w:t>NCD</w:t>
      </w:r>
      <w:r w:rsidR="00C21500">
        <w:t>’</w:t>
      </w:r>
      <w:r w:rsidRPr="00C0406D">
        <w:t>s 2009</w:t>
      </w:r>
      <w:r>
        <w:t xml:space="preserve"> </w:t>
      </w:r>
      <w:r w:rsidRPr="00C0406D">
        <w:t>report</w:t>
      </w:r>
      <w:r>
        <w:t xml:space="preserve"> </w:t>
      </w:r>
      <w:r w:rsidRPr="00B827D2">
        <w:rPr>
          <w:rStyle w:val="Italic"/>
        </w:rPr>
        <w:t>Effective Emergency Management</w:t>
      </w:r>
      <w:r w:rsidRPr="002D5332">
        <w:t xml:space="preserve"> notes that </w:t>
      </w:r>
      <w:r>
        <w:t xml:space="preserve">communication can range from </w:t>
      </w:r>
      <w:r w:rsidRPr="002D5332">
        <w:t>sign language near the person</w:t>
      </w:r>
      <w:r w:rsidR="00C21500">
        <w:t>’</w:t>
      </w:r>
      <w:r w:rsidRPr="002D5332">
        <w:t>s face to sign language in the palm to words written on the palm with a finger. Another common method in which deaf</w:t>
      </w:r>
      <w:r>
        <w:t>-</w:t>
      </w:r>
      <w:r w:rsidRPr="002D5332">
        <w:t>blind people can receive emergency communication is through the use of a vibrating pager, which alerts the</w:t>
      </w:r>
      <w:r>
        <w:t>m</w:t>
      </w:r>
      <w:r w:rsidRPr="002D5332">
        <w:t xml:space="preserve"> to receive follow-up</w:t>
      </w:r>
      <w:r>
        <w:t xml:space="preserve"> information from a rewritable b</w:t>
      </w:r>
      <w:r w:rsidRPr="002D5332">
        <w:t>raille machine.</w:t>
      </w:r>
    </w:p>
    <w:p w:rsidR="000F4C97" w:rsidRDefault="00DE3A30" w:rsidP="000F4C97">
      <w:pPr>
        <w:pStyle w:val="NCDHeading5NoNumbering"/>
      </w:pPr>
      <w:r w:rsidRPr="000251BD">
        <w:lastRenderedPageBreak/>
        <w:t xml:space="preserve">Accessibility </w:t>
      </w:r>
      <w:r w:rsidR="00DE4732">
        <w:t>s</w:t>
      </w:r>
      <w:r w:rsidRPr="000251BD">
        <w:t>olutions</w:t>
      </w:r>
      <w:r w:rsidR="00DE4732">
        <w:t>:</w:t>
      </w:r>
    </w:p>
    <w:p w:rsidR="00DE3A30" w:rsidRDefault="00DE3A30" w:rsidP="000F4C97">
      <w:pPr>
        <w:pStyle w:val="NCDBody"/>
      </w:pPr>
      <w:r w:rsidRPr="000251BD">
        <w:t>For people who a</w:t>
      </w:r>
      <w:r>
        <w:t>re deaf-blind,</w:t>
      </w:r>
      <w:r w:rsidRPr="000251BD">
        <w:t xml:space="preserve"> essential warning systems tend to be personal and may be indirect</w:t>
      </w:r>
      <w:r>
        <w:t xml:space="preserve"> (</w:t>
      </w:r>
      <w:r w:rsidRPr="000251BD">
        <w:t>i.e.</w:t>
      </w:r>
      <w:r>
        <w:t>,</w:t>
      </w:r>
      <w:r w:rsidRPr="000251BD">
        <w:t xml:space="preserve"> delivered through a third party</w:t>
      </w:r>
      <w:r>
        <w:t>)</w:t>
      </w:r>
      <w:r w:rsidRPr="000251BD">
        <w:t xml:space="preserve">. It is important that alerts and warnings be routed through devices </w:t>
      </w:r>
      <w:r>
        <w:t>that</w:t>
      </w:r>
      <w:r w:rsidRPr="000251BD">
        <w:t xml:space="preserve"> </w:t>
      </w:r>
      <w:r>
        <w:t>will notify people who are deaf-</w:t>
      </w:r>
      <w:r w:rsidRPr="000251BD">
        <w:t>blind</w:t>
      </w:r>
      <w:r>
        <w:t>; this often means</w:t>
      </w:r>
      <w:r w:rsidRPr="000251BD">
        <w:t xml:space="preserve"> tactile devices, such as vibrating pagers or bed shakers</w:t>
      </w:r>
      <w:r>
        <w:t xml:space="preserve">. </w:t>
      </w:r>
      <w:r w:rsidRPr="000251BD">
        <w:t xml:space="preserve">It is also important to ensure that after the individual is alerted, </w:t>
      </w:r>
      <w:r>
        <w:t>he or she is</w:t>
      </w:r>
      <w:r w:rsidRPr="000251BD">
        <w:t xml:space="preserve"> provided with information, which may be done either through a rewritable </w:t>
      </w:r>
      <w:r>
        <w:t>b</w:t>
      </w:r>
      <w:r w:rsidRPr="000251BD">
        <w:t>raille machine or through tactile sign language, perhaps by a caregiver.</w:t>
      </w:r>
      <w:r>
        <w:t xml:space="preserve"> National Public Radio (NPR) engineers are working on the </w:t>
      </w:r>
      <w:r w:rsidRPr="00296CFB">
        <w:t>Capt</w:t>
      </w:r>
      <w:r>
        <w:t xml:space="preserve">ioned Braille Radio Initiative </w:t>
      </w:r>
      <w:r w:rsidRPr="00296CFB">
        <w:t xml:space="preserve">for </w:t>
      </w:r>
      <w:r>
        <w:t xml:space="preserve">people who are deaf-blind. </w:t>
      </w:r>
      <w:r w:rsidRPr="00296CFB">
        <w:t xml:space="preserve">This project has been designed to incorporate new </w:t>
      </w:r>
      <w:r>
        <w:t>Common Alerting Protocol (</w:t>
      </w:r>
      <w:r w:rsidRPr="00296CFB">
        <w:t>CAP</w:t>
      </w:r>
      <w:r>
        <w:t>)</w:t>
      </w:r>
      <w:r w:rsidRPr="00296CFB">
        <w:t xml:space="preserve"> technology, the implementation of the Integrated Public Alert and Warning </w:t>
      </w:r>
      <w:r>
        <w:t xml:space="preserve">System (IPAWS) </w:t>
      </w:r>
      <w:r w:rsidRPr="00296CFB">
        <w:t xml:space="preserve">aggregator, and recent technology upgrades </w:t>
      </w:r>
      <w:r>
        <w:t>from</w:t>
      </w:r>
      <w:r w:rsidRPr="00296CFB">
        <w:t xml:space="preserve"> the Public Radio Satellite System.</w:t>
      </w:r>
    </w:p>
    <w:p w:rsidR="00DE3A30" w:rsidRDefault="00DE3A30" w:rsidP="006A477E">
      <w:pPr>
        <w:pStyle w:val="NCDBody"/>
      </w:pPr>
      <w:r>
        <w:rPr>
          <w:noProof/>
        </w:rPr>
        <w:drawing>
          <wp:inline distT="0" distB="0" distL="0" distR="0">
            <wp:extent cx="5946608" cy="713232"/>
            <wp:effectExtent l="19050" t="19050" r="16510" b="10795"/>
            <wp:docPr id="26" name="Diagram 70" descr="Personal Warnings, Bed Shakers, Vibrating Pagers, Rewritable Braille Machin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DE3A30" w:rsidRPr="00EA64A4" w:rsidRDefault="00DE3A30" w:rsidP="000F4C97">
      <w:pPr>
        <w:pStyle w:val="NCDHeading4NoNumbering"/>
      </w:pPr>
      <w:r w:rsidRPr="00EA64A4">
        <w:t xml:space="preserve">Mobility </w:t>
      </w:r>
    </w:p>
    <w:p w:rsidR="00DE3A30" w:rsidRDefault="00DE3A30" w:rsidP="000F4C97">
      <w:pPr>
        <w:pStyle w:val="NCDBody"/>
      </w:pPr>
      <w:r w:rsidRPr="001B423D">
        <w:t>For people with mobility disabilities, effective emergency communication means communicating a pertinent message. Although people with mobility disabilitie</w:t>
      </w:r>
      <w:r>
        <w:t>s may not have an issue receiving</w:t>
      </w:r>
      <w:r w:rsidRPr="001B423D">
        <w:t xml:space="preserve"> and understanding emergency communication, they may have a problem if the communication is not pertinent and omits the needs of people wi</w:t>
      </w:r>
      <w:r>
        <w:t>th mobility disabilities. Kailes (2008) points out how common that omission may be: E</w:t>
      </w:r>
      <w:r w:rsidRPr="001B423D">
        <w:t xml:space="preserve">mergency communications are generally </w:t>
      </w:r>
      <w:r>
        <w:t xml:space="preserve">aimed at </w:t>
      </w:r>
      <w:r w:rsidR="00C21500">
        <w:t>“</w:t>
      </w:r>
      <w:r w:rsidRPr="001B423D">
        <w:t>people who can walk, run, see, drive, read, hear, speak and quickly understand and respond to instructions and alerts</w:t>
      </w:r>
      <w:r w:rsidR="00C21500">
        <w:t>”</w:t>
      </w:r>
      <w:r w:rsidRPr="001B423D">
        <w:t xml:space="preserve"> (</w:t>
      </w:r>
      <w:r>
        <w:t>p.</w:t>
      </w:r>
      <w:r w:rsidRPr="001B423D">
        <w:t xml:space="preserve"> 10). </w:t>
      </w:r>
      <w:r>
        <w:t>T</w:t>
      </w:r>
      <w:r w:rsidRPr="001B423D">
        <w:t>he evacuation needs of people with mobility issues may not be addressed or may be overlooked in the planning stages</w:t>
      </w:r>
      <w:r>
        <w:t xml:space="preserve">. </w:t>
      </w:r>
      <w:r w:rsidRPr="001B423D">
        <w:t>If a stairway is the only means of evacuating</w:t>
      </w:r>
      <w:r>
        <w:t xml:space="preserve"> a building</w:t>
      </w:r>
      <w:r w:rsidRPr="001B423D">
        <w:t>, people with mobility disabili</w:t>
      </w:r>
      <w:r>
        <w:t>ties may not be able to vacate the location, requiring</w:t>
      </w:r>
      <w:r w:rsidRPr="001B423D">
        <w:t xml:space="preserve"> o</w:t>
      </w:r>
      <w:r>
        <w:t xml:space="preserve">ther evacuation means to </w:t>
      </w:r>
      <w:r w:rsidRPr="001B423D">
        <w:t>be planned and</w:t>
      </w:r>
      <w:r>
        <w:t xml:space="preserve"> properly communicated (NCD, 2009</w:t>
      </w:r>
      <w:r w:rsidRPr="001B423D">
        <w:t xml:space="preserve">). </w:t>
      </w:r>
    </w:p>
    <w:p w:rsidR="000F4C97" w:rsidRDefault="00DE3A30" w:rsidP="000F4C97">
      <w:pPr>
        <w:pStyle w:val="NCDHeading5NoNumbering"/>
      </w:pPr>
      <w:r w:rsidRPr="0029768C">
        <w:lastRenderedPageBreak/>
        <w:t xml:space="preserve">Accessibility </w:t>
      </w:r>
      <w:r w:rsidR="00DE4732">
        <w:t>s</w:t>
      </w:r>
      <w:r w:rsidRPr="0029768C">
        <w:t>olutions</w:t>
      </w:r>
      <w:r w:rsidR="00DE4732">
        <w:t>:</w:t>
      </w:r>
    </w:p>
    <w:p w:rsidR="00DE3A30" w:rsidRPr="000F4C97" w:rsidRDefault="00DE3A30" w:rsidP="000F4C97">
      <w:pPr>
        <w:pStyle w:val="NCDBody"/>
      </w:pPr>
      <w:r w:rsidRPr="000F4C97">
        <w:t>For people with mobility disabilities, it is important to ensure that emergency information, including alerts and warnings, is pertinent to their needs. One way to ensure this is to include people with mobility disabilities in emergency planning. Another is to note accessible evacuation routes in advance and provide wall notices or plaques. The information must be accessible to those with mobility disabilities; for example, wheelchair users might not see signage that is high on a wall, and a person with limited use of his or her arms might use computer and dictation software. It should be noted that people with other access or functional needs, such as someone on crutches or a person who is using a dual stroller, can face similar difficulties during an evacuation.</w:t>
      </w:r>
    </w:p>
    <w:p w:rsidR="00DE3A30" w:rsidRDefault="00DE3A30" w:rsidP="004241FE">
      <w:pPr>
        <w:pStyle w:val="NCDBody"/>
      </w:pPr>
      <w:r>
        <w:rPr>
          <w:noProof/>
        </w:rPr>
        <w:drawing>
          <wp:inline distT="0" distB="0" distL="0" distR="0">
            <wp:extent cx="5946608" cy="713232"/>
            <wp:effectExtent l="19050" t="19050" r="16510" b="10795"/>
            <wp:docPr id="27" name="Diagram 71" descr="Pertinent information, proper planning"/>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DE3A30" w:rsidRPr="00EA64A4" w:rsidRDefault="00DE3A30" w:rsidP="00E91D9E">
      <w:pPr>
        <w:pStyle w:val="NCDHeading4NoNumbering"/>
      </w:pPr>
      <w:r w:rsidRPr="00EA64A4">
        <w:t xml:space="preserve">Intellectual and Developmental Disabilities </w:t>
      </w:r>
    </w:p>
    <w:p w:rsidR="00DE3A30" w:rsidRDefault="00DE3A30" w:rsidP="00392423">
      <w:pPr>
        <w:pStyle w:val="NCDBody"/>
      </w:pPr>
      <w:r w:rsidRPr="00C0406D">
        <w:t>NCD</w:t>
      </w:r>
      <w:r w:rsidR="00C21500">
        <w:t>’</w:t>
      </w:r>
      <w:r w:rsidRPr="00C0406D">
        <w:t>s 2009 repor</w:t>
      </w:r>
      <w:r>
        <w:t xml:space="preserve">t </w:t>
      </w:r>
      <w:r w:rsidRPr="00B827D2">
        <w:rPr>
          <w:rStyle w:val="Italic"/>
        </w:rPr>
        <w:t>Effective Emergency Management</w:t>
      </w:r>
      <w:r>
        <w:t xml:space="preserve"> notes that people with intellectual or developmental disabilities </w:t>
      </w:r>
      <w:r w:rsidR="00C21500">
        <w:t>“</w:t>
      </w:r>
      <w:r>
        <w:t>may have difficulty understanding or processing</w:t>
      </w:r>
      <w:r w:rsidR="00C21500">
        <w:t>”</w:t>
      </w:r>
      <w:r>
        <w:t xml:space="preserve"> emergency messages (p. 112). To alleviate this situation, communications must be clear, use plain language, and employ pictures when appropriate. Kailes (</w:t>
      </w:r>
      <w:r w:rsidRPr="00C62335">
        <w:t>2011)</w:t>
      </w:r>
      <w:r>
        <w:t xml:space="preserve"> suggests that written messages be offered at a third grade reading level for the sake of simplicity. This recommendation is also relevant for those with limited English proficiency. </w:t>
      </w:r>
    </w:p>
    <w:p w:rsidR="00392423" w:rsidRDefault="00DE3A30" w:rsidP="00392423">
      <w:pPr>
        <w:pStyle w:val="NCDHeading5NoNumbering"/>
      </w:pPr>
      <w:r>
        <w:t xml:space="preserve">Accessibility </w:t>
      </w:r>
      <w:r w:rsidR="00DE4732">
        <w:t>s</w:t>
      </w:r>
      <w:r>
        <w:t>olutions</w:t>
      </w:r>
      <w:r w:rsidR="00DE4732">
        <w:t>:</w:t>
      </w:r>
    </w:p>
    <w:p w:rsidR="00DE3A30" w:rsidRPr="0054042B" w:rsidRDefault="00DE3A30" w:rsidP="0054042B">
      <w:pPr>
        <w:pStyle w:val="NCDBody"/>
        <w:ind w:right="-90"/>
        <w:rPr>
          <w:spacing w:val="-2"/>
        </w:rPr>
      </w:pPr>
      <w:r w:rsidRPr="0054042B">
        <w:rPr>
          <w:spacing w:val="-2"/>
        </w:rPr>
        <w:t xml:space="preserve">People with intellectual or developmental disabilities will vary in their understanding of an alert or warning, and in some cases may rely on a caregiver during an emergency to receive or relay information. Communications must be clear, use plain language, repeat the directions at least three times, deliver instructions often at an elementary school reading comprehension level, and integrate pictures if possible. A new strategy being implemented in California is the </w:t>
      </w:r>
      <w:r w:rsidRPr="0054042B">
        <w:rPr>
          <w:rStyle w:val="Italic"/>
          <w:spacing w:val="-2"/>
        </w:rPr>
        <w:t>Feeling Safe, Being Safe</w:t>
      </w:r>
      <w:r w:rsidRPr="0054042B">
        <w:rPr>
          <w:spacing w:val="-2"/>
        </w:rPr>
        <w:t xml:space="preserve"> training, which is facilitated by people with intellectual and developmental disabilities to help their peers prepare for an emergency. </w:t>
      </w:r>
    </w:p>
    <w:p w:rsidR="00DE3A30" w:rsidRPr="004241FE" w:rsidRDefault="00DE3A30" w:rsidP="004241FE">
      <w:pPr>
        <w:pStyle w:val="NCDBody"/>
      </w:pPr>
      <w:r>
        <w:rPr>
          <w:noProof/>
        </w:rPr>
        <w:lastRenderedPageBreak/>
        <w:drawing>
          <wp:inline distT="0" distB="0" distL="0" distR="0">
            <wp:extent cx="5946608" cy="713232"/>
            <wp:effectExtent l="19050" t="19050" r="16510" b="10795"/>
            <wp:docPr id="28" name="Diagram 72" descr="Plain language/instructions, picture boards, instructions for care give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DE3A30" w:rsidRPr="00EA64A4" w:rsidRDefault="00DE3A30" w:rsidP="00E91D9E">
      <w:pPr>
        <w:pStyle w:val="NCDHeading4NoNumbering"/>
      </w:pPr>
      <w:r>
        <w:t>Psychiatric</w:t>
      </w:r>
      <w:r w:rsidRPr="00EA64A4">
        <w:t xml:space="preserve"> Disabilities </w:t>
      </w:r>
    </w:p>
    <w:p w:rsidR="00DE3A30" w:rsidRDefault="00DE3A30" w:rsidP="00E91D9E">
      <w:pPr>
        <w:pStyle w:val="NCDBody"/>
      </w:pPr>
      <w:r>
        <w:t>NCD</w:t>
      </w:r>
      <w:r w:rsidR="00C21500">
        <w:t>’</w:t>
      </w:r>
      <w:r>
        <w:t xml:space="preserve">s 2005 report </w:t>
      </w:r>
      <w:r w:rsidRPr="00B827D2">
        <w:rPr>
          <w:rStyle w:val="Italic"/>
        </w:rPr>
        <w:t>The Needs of People with Disabilities with Psychiatric Disabilities During and After Hurricanes Katrina and Rita</w:t>
      </w:r>
      <w:r w:rsidRPr="00C0406D">
        <w:t xml:space="preserve"> </w:t>
      </w:r>
      <w:r w:rsidRPr="00FB4F43">
        <w:t>noted that at the time of Hurricane Katrina</w:t>
      </w:r>
      <w:r>
        <w:t>,</w:t>
      </w:r>
      <w:r w:rsidRPr="00FB4F43">
        <w:t xml:space="preserve"> </w:t>
      </w:r>
      <w:r w:rsidR="00C21500">
        <w:t>“</w:t>
      </w:r>
      <w:r w:rsidRPr="00FB4F43">
        <w:t>Some people with psychiatric disabilities had difficulty comprehending the evacuation messages and other essential communications and some were treated roughly because they could not follow the instructions</w:t>
      </w:r>
      <w:r w:rsidR="00C21500">
        <w:t>”</w:t>
      </w:r>
      <w:r>
        <w:t xml:space="preserve"> (p. 12).</w:t>
      </w:r>
      <w:r w:rsidRPr="00FB4F43">
        <w:t> </w:t>
      </w:r>
      <w:r>
        <w:t xml:space="preserve">Once again, this indicates an imperative for clear, jargon-free, plain language and the use of pictures when appropriate. </w:t>
      </w:r>
    </w:p>
    <w:p w:rsidR="00392423" w:rsidRDefault="00DE3A30" w:rsidP="00392423">
      <w:pPr>
        <w:pStyle w:val="NCDHeading5NoNumbering"/>
      </w:pPr>
      <w:r>
        <w:t xml:space="preserve">Accessibility </w:t>
      </w:r>
      <w:r w:rsidR="00DE4732">
        <w:t>s</w:t>
      </w:r>
      <w:r>
        <w:t>olutions</w:t>
      </w:r>
      <w:r w:rsidR="00DE4732">
        <w:t>:</w:t>
      </w:r>
    </w:p>
    <w:p w:rsidR="00DE3A30" w:rsidRPr="00457808" w:rsidRDefault="00DE3A30" w:rsidP="00392423">
      <w:pPr>
        <w:pStyle w:val="NCDBody"/>
      </w:pPr>
      <w:r w:rsidRPr="00FB4F43">
        <w:t>The Independent Living Resource Center of San Francisco</w:t>
      </w:r>
      <w:r w:rsidR="00B3610F">
        <w:t xml:space="preserve"> (ILRCSF)</w:t>
      </w:r>
      <w:r w:rsidRPr="00FB4F43">
        <w:t xml:space="preserve"> recommends that people with psychiatric, intellectual</w:t>
      </w:r>
      <w:r>
        <w:t>,</w:t>
      </w:r>
      <w:r w:rsidRPr="00FB4F43">
        <w:t xml:space="preserve"> and developmental disabilities prepare for emergencies by practicing how to communicate their needs and keeping instructions for treatment</w:t>
      </w:r>
      <w:r>
        <w:t xml:space="preserve"> on hand;</w:t>
      </w:r>
      <w:r w:rsidRPr="00FB4F43">
        <w:t xml:space="preserve"> for example</w:t>
      </w:r>
      <w:r>
        <w:t>,</w:t>
      </w:r>
      <w:r w:rsidRPr="00FB4F43">
        <w:t xml:space="preserve"> </w:t>
      </w:r>
      <w:r w:rsidR="00C21500">
        <w:t>“</w:t>
      </w:r>
      <w:r w:rsidRPr="00FB4F43">
        <w:t>I have a panic disorder. If I panic, give me one green pill (name of medication) located in my (purse, wallet, pocket, etc.)</w:t>
      </w:r>
      <w:r w:rsidR="00C21500">
        <w:t>”</w:t>
      </w:r>
      <w:r w:rsidRPr="00FB4F43">
        <w:t xml:space="preserve"> or </w:t>
      </w:r>
      <w:r w:rsidR="00C21500">
        <w:t>“</w:t>
      </w:r>
      <w:r w:rsidRPr="00FB4F43">
        <w:t>I forget easily. Please write down information for me</w:t>
      </w:r>
      <w:r w:rsidR="00C21500">
        <w:t>”</w:t>
      </w:r>
      <w:r w:rsidRPr="00FB4F43">
        <w:t xml:space="preserve"> (ILRC</w:t>
      </w:r>
      <w:r w:rsidR="00B3610F">
        <w:t>SF</w:t>
      </w:r>
      <w:r>
        <w:t>,</w:t>
      </w:r>
      <w:r w:rsidRPr="00FB4F43">
        <w:t xml:space="preserve"> 2013).</w:t>
      </w:r>
    </w:p>
    <w:p w:rsidR="00DE3A30" w:rsidRPr="004241FE" w:rsidRDefault="00DE3A30" w:rsidP="004241FE">
      <w:pPr>
        <w:pStyle w:val="NCDBody"/>
      </w:pPr>
      <w:r>
        <w:rPr>
          <w:noProof/>
        </w:rPr>
        <w:drawing>
          <wp:inline distT="0" distB="0" distL="0" distR="0">
            <wp:extent cx="5943600" cy="719288"/>
            <wp:effectExtent l="19050" t="19050" r="19050" b="24130"/>
            <wp:docPr id="29" name="Diagram 53" descr="Plain language/instructions, communications practice, instructions for treat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DE3A30" w:rsidRPr="000251BD" w:rsidRDefault="00DE3A30" w:rsidP="00E91D9E">
      <w:pPr>
        <w:pStyle w:val="NCDHeading4NoNumbering"/>
      </w:pPr>
      <w:r w:rsidRPr="000251BD">
        <w:t>Limited English Proficiency</w:t>
      </w:r>
    </w:p>
    <w:p w:rsidR="00DE3A30" w:rsidRDefault="00DE3A30" w:rsidP="00E91D9E">
      <w:pPr>
        <w:pStyle w:val="NCDBody"/>
      </w:pPr>
      <w:r w:rsidRPr="000251BD">
        <w:t>When emergency alerts and warnings are commun</w:t>
      </w:r>
      <w:r>
        <w:t>icated solely in English, people</w:t>
      </w:r>
      <w:r w:rsidRPr="000251BD">
        <w:t xml:space="preserve"> with limited English proficiency </w:t>
      </w:r>
      <w:r>
        <w:t xml:space="preserve">(LEP) </w:t>
      </w:r>
      <w:r w:rsidRPr="000251BD">
        <w:t>are at a disadvantage</w:t>
      </w:r>
      <w:r>
        <w:t>. Emergency planners and managers are</w:t>
      </w:r>
      <w:r w:rsidRPr="000251BD">
        <w:t xml:space="preserve"> required by law</w:t>
      </w:r>
      <w:r>
        <w:t xml:space="preserve"> (e.g., </w:t>
      </w:r>
      <w:r w:rsidRPr="000251BD">
        <w:t>Title VI of the Civil Rights Act</w:t>
      </w:r>
      <w:r>
        <w:t>)</w:t>
      </w:r>
      <w:r w:rsidRPr="000251BD">
        <w:t xml:space="preserve"> to ensure </w:t>
      </w:r>
      <w:r>
        <w:t xml:space="preserve">that </w:t>
      </w:r>
      <w:r w:rsidRPr="000251BD">
        <w:t xml:space="preserve">people with </w:t>
      </w:r>
      <w:r>
        <w:t>LEP</w:t>
      </w:r>
      <w:r w:rsidRPr="000251BD">
        <w:t xml:space="preserve"> are not at risk during an emergenc</w:t>
      </w:r>
      <w:r>
        <w:t xml:space="preserve">y due to a lack of communication. </w:t>
      </w:r>
    </w:p>
    <w:p w:rsidR="00392423" w:rsidRDefault="00DE3A30" w:rsidP="00392423">
      <w:pPr>
        <w:pStyle w:val="NCDHeading5NoNumbering"/>
      </w:pPr>
      <w:r w:rsidRPr="000251BD">
        <w:lastRenderedPageBreak/>
        <w:t xml:space="preserve">Accessibility </w:t>
      </w:r>
      <w:r w:rsidR="00DE4732">
        <w:t>s</w:t>
      </w:r>
      <w:r w:rsidRPr="000251BD">
        <w:t>olutions</w:t>
      </w:r>
      <w:r w:rsidR="00DE4732">
        <w:t>:</w:t>
      </w:r>
    </w:p>
    <w:p w:rsidR="00DE3A30" w:rsidRDefault="00DE3A30" w:rsidP="00DE4732">
      <w:pPr>
        <w:pStyle w:val="NCDBody"/>
      </w:pPr>
      <w:r>
        <w:t>E</w:t>
      </w:r>
      <w:r w:rsidRPr="000251BD">
        <w:t xml:space="preserve">mergency management should try </w:t>
      </w:r>
      <w:r>
        <w:t>to</w:t>
      </w:r>
      <w:r w:rsidRPr="000251BD">
        <w:t xml:space="preserve"> determine what languages are </w:t>
      </w:r>
      <w:r>
        <w:t xml:space="preserve">spoken </w:t>
      </w:r>
      <w:r w:rsidRPr="000251BD">
        <w:t xml:space="preserve">in the community, </w:t>
      </w:r>
      <w:r>
        <w:t xml:space="preserve">but </w:t>
      </w:r>
      <w:r w:rsidRPr="000251BD">
        <w:t xml:space="preserve">it </w:t>
      </w:r>
      <w:r>
        <w:t>can be</w:t>
      </w:r>
      <w:r w:rsidRPr="000251BD">
        <w:t xml:space="preserve"> difficult to provide information in all target languages, especially during an emergency. The Limited English Proficiency Federal Interagency Group has provided information for emergency management </w:t>
      </w:r>
      <w:r w:rsidRPr="00FB4F43">
        <w:t>stakeholders</w:t>
      </w:r>
      <w:r>
        <w:t>.</w:t>
      </w:r>
      <w:r w:rsidRPr="00CC04ED">
        <w:rPr>
          <w:rStyle w:val="EndnoteReference"/>
        </w:rPr>
        <w:endnoteReference w:id="7"/>
      </w:r>
      <w:r>
        <w:t xml:space="preserve"> </w:t>
      </w:r>
      <w:r w:rsidRPr="000251BD">
        <w:t>Solutions for communicating with people with</w:t>
      </w:r>
      <w:r>
        <w:t xml:space="preserve"> LEP</w:t>
      </w:r>
      <w:r w:rsidRPr="000251BD">
        <w:t xml:space="preserve"> include ensuring alerts and warnings use simple language, with pictures when appropriate</w:t>
      </w:r>
      <w:r>
        <w:t xml:space="preserve">. </w:t>
      </w:r>
      <w:r w:rsidRPr="000251BD">
        <w:t xml:space="preserve">In addition, when possible, ensure that language is translated (and culturally understood), either through onsite interpreters or </w:t>
      </w:r>
      <w:r>
        <w:t xml:space="preserve">by using </w:t>
      </w:r>
      <w:r w:rsidRPr="000251BD">
        <w:t>previously translated information.</w:t>
      </w:r>
      <w:r>
        <w:t xml:space="preserve"> Often during emergencies, organizations such as chambers of commerce and consulates will assist with translation and dissemination to their constituent communities. </w:t>
      </w:r>
    </w:p>
    <w:p w:rsidR="00DE3A30" w:rsidRDefault="00DE3A30" w:rsidP="004241FE">
      <w:pPr>
        <w:pStyle w:val="NCDBody"/>
      </w:pPr>
      <w:r>
        <w:rPr>
          <w:noProof/>
        </w:rPr>
        <w:drawing>
          <wp:inline distT="0" distB="0" distL="0" distR="0">
            <wp:extent cx="5943600" cy="690813"/>
            <wp:effectExtent l="19050" t="19050" r="19050" b="14605"/>
            <wp:docPr id="30" name="Diagram 73" descr="Simple language/instructions;  Picture boards; Interpreters for people with LEP; Translated information" title="Hear&quot; the Warning: Accessibility Solu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DE3A30" w:rsidRDefault="00DE3A30" w:rsidP="00DE4732">
      <w:pPr>
        <w:pStyle w:val="NCDHeading3"/>
      </w:pPr>
      <w:bookmarkStart w:id="85" w:name="_Toc383448209"/>
      <w:r w:rsidRPr="00FC3FD5">
        <w:t xml:space="preserve">Understanding </w:t>
      </w:r>
      <w:r>
        <w:t xml:space="preserve">What </w:t>
      </w:r>
      <w:r w:rsidRPr="00FC3FD5">
        <w:t>the Warning</w:t>
      </w:r>
      <w:r>
        <w:t xml:space="preserve"> Means and Acting On It</w:t>
      </w:r>
      <w:bookmarkEnd w:id="85"/>
      <w:r w:rsidRPr="00FC3FD5">
        <w:t xml:space="preserve"> </w:t>
      </w:r>
    </w:p>
    <w:p w:rsidR="00DE3A30" w:rsidRDefault="00DE3A30" w:rsidP="00DE4732">
      <w:pPr>
        <w:pStyle w:val="NCDBody"/>
      </w:pPr>
      <w:r>
        <w:t xml:space="preserve">With reference to how people behave in response to emergency communications (see </w:t>
      </w:r>
      <w:r w:rsidR="00D91A5A">
        <w:t>Figure </w:t>
      </w:r>
      <w:r>
        <w:t>3), Mileti (1995) makes two key points: (</w:t>
      </w:r>
      <w:r w:rsidR="0061368D">
        <w:t>1) </w:t>
      </w:r>
      <w:r>
        <w:t>P</w:t>
      </w:r>
      <w:r w:rsidRPr="001B423D">
        <w:t>reparedness</w:t>
      </w:r>
      <w:r>
        <w:t xml:space="preserve"> is a key factor in an</w:t>
      </w:r>
      <w:r w:rsidRPr="001B423D">
        <w:t xml:space="preserve"> individual</w:t>
      </w:r>
      <w:r w:rsidR="00C21500">
        <w:t>’</w:t>
      </w:r>
      <w:r w:rsidRPr="001B423D">
        <w:t>s response</w:t>
      </w:r>
      <w:r>
        <w:t>,</w:t>
      </w:r>
      <w:r w:rsidRPr="001B423D">
        <w:t xml:space="preserve"> and </w:t>
      </w:r>
      <w:r>
        <w:t>(</w:t>
      </w:r>
      <w:r w:rsidR="0061368D">
        <w:t>2) </w:t>
      </w:r>
      <w:r w:rsidRPr="001B423D">
        <w:t xml:space="preserve">alerts and warnings must be designed so that </w:t>
      </w:r>
      <w:r>
        <w:t>everyone</w:t>
      </w:r>
      <w:r w:rsidRPr="001B423D">
        <w:t xml:space="preserve"> benefit</w:t>
      </w:r>
      <w:r>
        <w:t xml:space="preserve">s from them. Mileti suggests that understanding depends on the person </w:t>
      </w:r>
      <w:r w:rsidRPr="002D5332">
        <w:t>attach</w:t>
      </w:r>
      <w:r>
        <w:t>ing</w:t>
      </w:r>
      <w:r w:rsidRPr="002D5332">
        <w:t xml:space="preserve"> a personal meaning to the message (</w:t>
      </w:r>
      <w:r>
        <w:t>p.</w:t>
      </w:r>
      <w:r w:rsidRPr="002D5332">
        <w:t xml:space="preserve"> 2). Understanding depends on previous experience and knowledge of the hazard (Traino</w:t>
      </w:r>
      <w:r>
        <w:t>r &amp; McNeil, 2008). Mileti illustrates this by the example of a warning</w:t>
      </w:r>
      <w:r w:rsidRPr="002D5332">
        <w:t xml:space="preserve"> of </w:t>
      </w:r>
      <w:r>
        <w:t>a potential flood that</w:t>
      </w:r>
      <w:r w:rsidRPr="002D5332">
        <w:t xml:space="preserve"> may impart mental images of </w:t>
      </w:r>
      <w:r w:rsidR="00C21500">
        <w:t>“</w:t>
      </w:r>
      <w:r w:rsidRPr="002D5332">
        <w:t>a high wall of inundating water</w:t>
      </w:r>
      <w:r w:rsidR="00C21500">
        <w:t>”</w:t>
      </w:r>
      <w:r w:rsidRPr="002D5332">
        <w:t xml:space="preserve"> for some individuals and only </w:t>
      </w:r>
      <w:r w:rsidR="00C21500">
        <w:t>“</w:t>
      </w:r>
      <w:r w:rsidRPr="002D5332">
        <w:t>ankle-high runoff</w:t>
      </w:r>
      <w:r w:rsidR="00C21500">
        <w:t>”</w:t>
      </w:r>
      <w:r w:rsidRPr="002D5332">
        <w:t xml:space="preserve"> for others (Mileti</w:t>
      </w:r>
      <w:r>
        <w:t>,</w:t>
      </w:r>
      <w:r w:rsidRPr="002D5332">
        <w:t xml:space="preserve"> 1995, </w:t>
      </w:r>
      <w:r>
        <w:t xml:space="preserve">p. </w:t>
      </w:r>
      <w:r w:rsidRPr="002D5332">
        <w:t>2).</w:t>
      </w:r>
      <w:r>
        <w:t xml:space="preserve"> On the basis of</w:t>
      </w:r>
      <w:r w:rsidRPr="002D5332">
        <w:t xml:space="preserve"> personal understanding</w:t>
      </w:r>
      <w:r>
        <w:t xml:space="preserve"> (</w:t>
      </w:r>
      <w:r w:rsidRPr="002D5332">
        <w:t>which may be insufficient</w:t>
      </w:r>
      <w:r>
        <w:t xml:space="preserve"> or inaccurate)</w:t>
      </w:r>
      <w:r w:rsidRPr="002D5332">
        <w:t xml:space="preserve">, individuals may opt not to closely follow instructions in an emergency message, leaving them </w:t>
      </w:r>
      <w:r>
        <w:t xml:space="preserve">open </w:t>
      </w:r>
      <w:r w:rsidRPr="002D5332">
        <w:t>to greater risk. Effective preparedness efforts such as public education o</w:t>
      </w:r>
      <w:r>
        <w:t>n</w:t>
      </w:r>
      <w:r w:rsidRPr="002D5332">
        <w:t xml:space="preserve"> specific hazards may help standardize </w:t>
      </w:r>
      <w:r>
        <w:t>people</w:t>
      </w:r>
      <w:r w:rsidR="00C21500">
        <w:t>’</w:t>
      </w:r>
      <w:r>
        <w:t>s</w:t>
      </w:r>
      <w:r w:rsidRPr="002D5332">
        <w:t xml:space="preserve"> assessments </w:t>
      </w:r>
      <w:r>
        <w:t xml:space="preserve">of </w:t>
      </w:r>
      <w:r w:rsidRPr="002D5332">
        <w:t>emergency messages</w:t>
      </w:r>
      <w:r>
        <w:t>.</w:t>
      </w:r>
      <w:r w:rsidRPr="002D5332">
        <w:t xml:space="preserve"> </w:t>
      </w:r>
      <w:r>
        <w:t>Mileti (2010) also notes that preparedness is related to a person</w:t>
      </w:r>
      <w:r w:rsidR="00C21500">
        <w:t>’</w:t>
      </w:r>
      <w:r>
        <w:t xml:space="preserve">s </w:t>
      </w:r>
      <w:r>
        <w:lastRenderedPageBreak/>
        <w:t xml:space="preserve">previous disaster or emergency experience; he says that approximately two years following a disaster or emergency is the </w:t>
      </w:r>
      <w:r w:rsidR="00C21500">
        <w:t>“</w:t>
      </w:r>
      <w:r>
        <w:t>window of opportunity</w:t>
      </w:r>
      <w:r w:rsidR="00C21500">
        <w:t>”</w:t>
      </w:r>
      <w:r>
        <w:t xml:space="preserve"> to promote survivor preparedness (p. 48).</w:t>
      </w:r>
    </w:p>
    <w:p w:rsidR="00DE3A30" w:rsidRPr="00EA64A4" w:rsidRDefault="00DE3A30" w:rsidP="00E91D9E">
      <w:pPr>
        <w:pStyle w:val="NCDHeading4NoNumbering"/>
      </w:pPr>
      <w:r w:rsidRPr="00EA64A4">
        <w:t xml:space="preserve">Believing in the </w:t>
      </w:r>
      <w:r w:rsidR="00DE4732">
        <w:t>W</w:t>
      </w:r>
      <w:r w:rsidRPr="00EA64A4">
        <w:t xml:space="preserve">arning </w:t>
      </w:r>
    </w:p>
    <w:p w:rsidR="00DE3A30" w:rsidRDefault="00DE3A30" w:rsidP="00DE4732">
      <w:pPr>
        <w:pStyle w:val="NCDBody"/>
      </w:pPr>
      <w:r>
        <w:t>A</w:t>
      </w:r>
      <w:r w:rsidRPr="002D5332">
        <w:t>n individual</w:t>
      </w:r>
      <w:r w:rsidR="00C21500">
        <w:t>’</w:t>
      </w:r>
      <w:r w:rsidRPr="002D5332">
        <w:t xml:space="preserve">s response to emergency communication depends </w:t>
      </w:r>
      <w:r>
        <w:t xml:space="preserve">in part </w:t>
      </w:r>
      <w:r w:rsidRPr="002D5332">
        <w:t xml:space="preserve">on the level of trust </w:t>
      </w:r>
      <w:r>
        <w:t>he or she</w:t>
      </w:r>
      <w:r w:rsidRPr="002D5332">
        <w:t xml:space="preserve"> has in both the accuracy of the message and its source. Trust can depend on who </w:t>
      </w:r>
      <w:r>
        <w:t>issues the communication (e.g.,</w:t>
      </w:r>
      <w:r w:rsidRPr="002D5332">
        <w:t xml:space="preserve"> local or </w:t>
      </w:r>
      <w:r>
        <w:t>f</w:t>
      </w:r>
      <w:r w:rsidRPr="002D5332">
        <w:t xml:space="preserve">ederal authorities, experts, the media, trusted NGOs, cultural </w:t>
      </w:r>
      <w:r>
        <w:t>or other affinity groups); how</w:t>
      </w:r>
      <w:r w:rsidRPr="002D5332">
        <w:t xml:space="preserve"> the message </w:t>
      </w:r>
      <w:r>
        <w:t>i</w:t>
      </w:r>
      <w:r w:rsidRPr="002D5332">
        <w:t>s communicated</w:t>
      </w:r>
      <w:r>
        <w:t xml:space="preserve">; and social effects (e.g., whether </w:t>
      </w:r>
      <w:r w:rsidRPr="008D4F69">
        <w:t>other people seem to trust the message</w:t>
      </w:r>
      <w:r>
        <w:t>). People</w:t>
      </w:r>
      <w:r w:rsidRPr="002D5332">
        <w:t xml:space="preserve"> are more likely to take action if emergency communication is received from more than one source or if the</w:t>
      </w:r>
      <w:r>
        <w:t>y are</w:t>
      </w:r>
      <w:r w:rsidRPr="002D5332">
        <w:t xml:space="preserve"> able to verify the original alert or warning (Hayes</w:t>
      </w:r>
      <w:r>
        <w:t>,</w:t>
      </w:r>
      <w:r w:rsidRPr="002D5332">
        <w:t xml:space="preserve"> 2009</w:t>
      </w:r>
      <w:r>
        <w:t xml:space="preserve">; </w:t>
      </w:r>
      <w:r w:rsidRPr="002D5332">
        <w:t xml:space="preserve">Wimberly </w:t>
      </w:r>
      <w:r>
        <w:t>&amp;</w:t>
      </w:r>
      <w:r w:rsidRPr="002D5332">
        <w:t xml:space="preserve"> Bristow</w:t>
      </w:r>
      <w:r>
        <w:t>,</w:t>
      </w:r>
      <w:r w:rsidRPr="002D5332">
        <w:t xml:space="preserve"> 2010</w:t>
      </w:r>
      <w:r>
        <w:t>;</w:t>
      </w:r>
      <w:r w:rsidRPr="002D5332">
        <w:t xml:space="preserve"> Wireless RERC</w:t>
      </w:r>
      <w:r>
        <w:t>,</w:t>
      </w:r>
      <w:r w:rsidRPr="002D5332">
        <w:t xml:space="preserve"> 2011).</w:t>
      </w:r>
    </w:p>
    <w:p w:rsidR="00DE3A30" w:rsidRDefault="00DE3A30" w:rsidP="00DE4732">
      <w:pPr>
        <w:pStyle w:val="NCDBody"/>
      </w:pPr>
      <w:r w:rsidRPr="001B423D">
        <w:t>All individuals</w:t>
      </w:r>
      <w:r>
        <w:t>,</w:t>
      </w:r>
      <w:r w:rsidRPr="001B423D">
        <w:t xml:space="preserve"> especially people with disabilities and others with a</w:t>
      </w:r>
      <w:r>
        <w:t xml:space="preserve">ccess and functional needs, </w:t>
      </w:r>
      <w:r w:rsidRPr="001B423D">
        <w:t xml:space="preserve">need to be able to trust the disseminator of the warning. </w:t>
      </w:r>
      <w:r>
        <w:t xml:space="preserve">However, </w:t>
      </w:r>
      <w:r w:rsidRPr="00C0406D">
        <w:t>NCD</w:t>
      </w:r>
      <w:r w:rsidR="00C21500">
        <w:t>’</w:t>
      </w:r>
      <w:r w:rsidRPr="00C0406D">
        <w:t>s 2009</w:t>
      </w:r>
      <w:r>
        <w:t xml:space="preserve"> report</w:t>
      </w:r>
      <w:r w:rsidR="00E16B95">
        <w:t xml:space="preserve"> </w:t>
      </w:r>
      <w:r w:rsidRPr="00B827D2">
        <w:rPr>
          <w:rStyle w:val="Italic"/>
        </w:rPr>
        <w:t>Effective Emergency Management</w:t>
      </w:r>
      <w:r>
        <w:t xml:space="preserve"> notes </w:t>
      </w:r>
      <w:r w:rsidRPr="001B423D">
        <w:t xml:space="preserve">that </w:t>
      </w:r>
      <w:r w:rsidR="00C21500">
        <w:t>“</w:t>
      </w:r>
      <w:r w:rsidRPr="001B423D">
        <w:t>many authorities have little credibility in the disability community, owing in part to a history of circumventing the disability community in planning for disasters</w:t>
      </w:r>
      <w:r w:rsidR="00C21500">
        <w:t>”</w:t>
      </w:r>
      <w:r w:rsidRPr="001B423D">
        <w:t xml:space="preserve"> (</w:t>
      </w:r>
      <w:r>
        <w:t xml:space="preserve">p. </w:t>
      </w:r>
      <w:r w:rsidRPr="00C62335">
        <w:t>93</w:t>
      </w:r>
      <w:r w:rsidRPr="001B423D">
        <w:t>).</w:t>
      </w:r>
    </w:p>
    <w:p w:rsidR="00DE3A30" w:rsidRPr="00EA64A4" w:rsidRDefault="00DE3A30" w:rsidP="00DE4732">
      <w:pPr>
        <w:pStyle w:val="NCDHeading4NoNumbering"/>
      </w:pPr>
      <w:r w:rsidRPr="00EA64A4">
        <w:t xml:space="preserve">Personalizing the </w:t>
      </w:r>
      <w:r w:rsidR="006A477E">
        <w:t>R</w:t>
      </w:r>
      <w:r w:rsidRPr="00EA64A4">
        <w:t xml:space="preserve">isk and </w:t>
      </w:r>
      <w:r w:rsidR="006A477E">
        <w:t>V</w:t>
      </w:r>
      <w:r w:rsidRPr="00EA64A4">
        <w:t xml:space="preserve">erifying </w:t>
      </w:r>
      <w:r w:rsidR="006A477E">
        <w:t>I</w:t>
      </w:r>
      <w:r w:rsidRPr="00EA64A4">
        <w:t>t</w:t>
      </w:r>
    </w:p>
    <w:p w:rsidR="00DE3A30" w:rsidRDefault="00DE3A30" w:rsidP="00DE4732">
      <w:pPr>
        <w:pStyle w:val="NCDBody"/>
      </w:pPr>
      <w:r w:rsidRPr="001B423D">
        <w:t xml:space="preserve">Once </w:t>
      </w:r>
      <w:r>
        <w:t xml:space="preserve">people have </w:t>
      </w:r>
      <w:r w:rsidRPr="001B423D">
        <w:t>received an alert or warning</w:t>
      </w:r>
      <w:r>
        <w:t>,</w:t>
      </w:r>
      <w:r w:rsidRPr="001B423D">
        <w:t xml:space="preserve"> they must believe that it was meant for them </w:t>
      </w:r>
      <w:r>
        <w:t>before they will</w:t>
      </w:r>
      <w:r w:rsidRPr="001B423D">
        <w:t xml:space="preserve"> respond to the emergency (Mileti</w:t>
      </w:r>
      <w:r>
        <w:t>,</w:t>
      </w:r>
      <w:r w:rsidRPr="001B423D">
        <w:t xml:space="preserve"> 1995</w:t>
      </w:r>
      <w:r>
        <w:t>; Wood et al., 2012</w:t>
      </w:r>
      <w:r w:rsidRPr="001B423D">
        <w:t>)</w:t>
      </w:r>
      <w:r>
        <w:t xml:space="preserve">. </w:t>
      </w:r>
      <w:r w:rsidRPr="001B423D">
        <w:t>The process of personalizing the risk often includes verification of the alert or warning (Mileti</w:t>
      </w:r>
      <w:r>
        <w:t>,</w:t>
      </w:r>
      <w:r w:rsidRPr="001B423D">
        <w:t xml:space="preserve"> </w:t>
      </w:r>
      <w:r>
        <w:t xml:space="preserve">1999; </w:t>
      </w:r>
      <w:r w:rsidRPr="001B423D">
        <w:t>NCD</w:t>
      </w:r>
      <w:r>
        <w:t>,</w:t>
      </w:r>
      <w:r w:rsidRPr="001B423D">
        <w:t xml:space="preserve"> 2009)</w:t>
      </w:r>
      <w:r>
        <w:t>. R</w:t>
      </w:r>
      <w:r w:rsidRPr="001B423D">
        <w:t xml:space="preserve">egardless of the initial form of notification, confirmation from at </w:t>
      </w:r>
      <w:r>
        <w:t xml:space="preserve">least one secondary source is needed before action is taken </w:t>
      </w:r>
      <w:r w:rsidRPr="001B423D">
        <w:t>in an emergency s</w:t>
      </w:r>
      <w:r>
        <w:t>ituation (White &amp; Fu, 2011;</w:t>
      </w:r>
      <w:r w:rsidRPr="001B423D">
        <w:t xml:space="preserve"> Wimberly </w:t>
      </w:r>
      <w:r>
        <w:t>&amp;</w:t>
      </w:r>
      <w:r w:rsidRPr="001B423D">
        <w:t xml:space="preserve"> Baristow</w:t>
      </w:r>
      <w:r>
        <w:t>,</w:t>
      </w:r>
      <w:r w:rsidRPr="001B423D">
        <w:t xml:space="preserve"> 2010)</w:t>
      </w:r>
      <w:r>
        <w:t xml:space="preserve">. </w:t>
      </w:r>
      <w:r w:rsidRPr="001B423D">
        <w:t xml:space="preserve">White and Fu note that in the United States, </w:t>
      </w:r>
      <w:r w:rsidR="00C21500">
        <w:t>“</w:t>
      </w:r>
      <w:r>
        <w:t>D</w:t>
      </w:r>
      <w:r w:rsidRPr="001B423D">
        <w:t xml:space="preserve">istrust of government, </w:t>
      </w:r>
      <w:r>
        <w:t>in particular the federal, is at</w:t>
      </w:r>
      <w:r w:rsidRPr="001B423D">
        <w:t xml:space="preserve"> historic highs,</w:t>
      </w:r>
      <w:r w:rsidR="00C21500">
        <w:t>”</w:t>
      </w:r>
      <w:r w:rsidRPr="001B423D">
        <w:t xml:space="preserve"> meaning </w:t>
      </w:r>
      <w:r>
        <w:t xml:space="preserve">that </w:t>
      </w:r>
      <w:r w:rsidRPr="001B423D">
        <w:t xml:space="preserve">individuals will use other information channels to verify alerts and warnings. White and Fu also </w:t>
      </w:r>
      <w:r>
        <w:t>note</w:t>
      </w:r>
      <w:r w:rsidRPr="001B423D">
        <w:t xml:space="preserve"> that in an emergency situation, verification of alerts and warnings via face-</w:t>
      </w:r>
      <w:r w:rsidRPr="001B423D">
        <w:lastRenderedPageBreak/>
        <w:t xml:space="preserve">to-face interaction among individuals is important but not always feasible, especially for people with disabilities and others with access and functional needs, who </w:t>
      </w:r>
      <w:r>
        <w:t>may</w:t>
      </w:r>
      <w:r w:rsidRPr="001B423D">
        <w:t xml:space="preserve"> lack social ca</w:t>
      </w:r>
      <w:r>
        <w:t xml:space="preserve">pital or may need a specific </w:t>
      </w:r>
      <w:r w:rsidRPr="008D4F69">
        <w:t>disabili</w:t>
      </w:r>
      <w:r>
        <w:t xml:space="preserve">ty-related accommodation, such as </w:t>
      </w:r>
      <w:r w:rsidRPr="008D4F69">
        <w:t>an</w:t>
      </w:r>
      <w:r>
        <w:t xml:space="preserve"> ASL interpreter or caregiver. T</w:t>
      </w:r>
      <w:r w:rsidRPr="008D4F69">
        <w:t>his raises communication priority issues</w:t>
      </w:r>
      <w:r>
        <w:t>—the need for</w:t>
      </w:r>
      <w:r w:rsidRPr="008D4F69">
        <w:t xml:space="preserve"> some</w:t>
      </w:r>
      <w:r>
        <w:t xml:space="preserve"> way of making sure that people with disabilities</w:t>
      </w:r>
      <w:r w:rsidRPr="008D4F69">
        <w:t xml:space="preserve"> ha</w:t>
      </w:r>
      <w:r>
        <w:t>ve</w:t>
      </w:r>
      <w:r w:rsidRPr="008D4F69">
        <w:t xml:space="preserve"> access to confirmation and </w:t>
      </w:r>
      <w:r>
        <w:t>explanations.</w:t>
      </w:r>
    </w:p>
    <w:p w:rsidR="00DE3A30" w:rsidRPr="00EA64A4" w:rsidRDefault="00DE3A30" w:rsidP="00DE4732">
      <w:pPr>
        <w:pStyle w:val="NCDHeading4NoNumbering"/>
      </w:pPr>
      <w:r w:rsidRPr="00EA64A4">
        <w:t>Interpreting Relevancy</w:t>
      </w:r>
    </w:p>
    <w:p w:rsidR="00DE3A30" w:rsidRDefault="00DE3A30" w:rsidP="00DE4732">
      <w:pPr>
        <w:pStyle w:val="NCDBody"/>
      </w:pPr>
      <w:r>
        <w:t>People</w:t>
      </w:r>
      <w:r w:rsidRPr="001B423D">
        <w:t xml:space="preserve"> interpret emergency communication </w:t>
      </w:r>
      <w:r>
        <w:t>through</w:t>
      </w:r>
      <w:r w:rsidRPr="001B423D">
        <w:t xml:space="preserve"> a psychological process </w:t>
      </w:r>
      <w:r>
        <w:t xml:space="preserve">that considers </w:t>
      </w:r>
      <w:r w:rsidRPr="001B423D">
        <w:t>their past experiences with a certain hazard or emergency and whether they believe this hazard or warning is pertinent to them</w:t>
      </w:r>
      <w:r>
        <w:t>. For example, i</w:t>
      </w:r>
      <w:r w:rsidRPr="001B423D">
        <w:t>f people with disabilities have experienced</w:t>
      </w:r>
      <w:r>
        <w:t xml:space="preserve"> inaccessible shelters or mistreatment (for example, the inappropriate institutionalization people with psychiatric disabilities experienced during and after Katrina), they may be understandably</w:t>
      </w:r>
      <w:r w:rsidRPr="001B423D">
        <w:t xml:space="preserve"> reluctan</w:t>
      </w:r>
      <w:r>
        <w:t xml:space="preserve">t to evacuate. </w:t>
      </w:r>
    </w:p>
    <w:p w:rsidR="00DE3A30" w:rsidRPr="00EA64A4" w:rsidRDefault="00DE4732" w:rsidP="00DE4732">
      <w:pPr>
        <w:pStyle w:val="NCDHeading4NoNumbering"/>
      </w:pPr>
      <w:r>
        <w:t>Language Barriers</w:t>
      </w:r>
    </w:p>
    <w:p w:rsidR="00DE3A30" w:rsidRDefault="00DE3A30" w:rsidP="00DE4732">
      <w:pPr>
        <w:pStyle w:val="NCDBody"/>
      </w:pPr>
      <w:r w:rsidRPr="001B423D">
        <w:t>According to the Migration Policy Institute, approximately 25.</w:t>
      </w:r>
      <w:r w:rsidR="00C21500">
        <w:t>2 </w:t>
      </w:r>
      <w:r w:rsidRPr="001B423D">
        <w:t>million Americans</w:t>
      </w:r>
      <w:r>
        <w:t>—</w:t>
      </w:r>
      <w:r w:rsidR="00C21500">
        <w:t>9 </w:t>
      </w:r>
      <w:r w:rsidRPr="001B423D">
        <w:t xml:space="preserve">percent of </w:t>
      </w:r>
      <w:r>
        <w:t>the U.S. p</w:t>
      </w:r>
      <w:r w:rsidRPr="001B423D">
        <w:t>opulation</w:t>
      </w:r>
      <w:r>
        <w:t>—have</w:t>
      </w:r>
      <w:r w:rsidRPr="001B423D">
        <w:t xml:space="preserve"> limited English proficiency (Pandya et al</w:t>
      </w:r>
      <w:r>
        <w:t>.,</w:t>
      </w:r>
      <w:r w:rsidRPr="001B423D">
        <w:t xml:space="preserve"> 2011)</w:t>
      </w:r>
      <w:r>
        <w:t xml:space="preserve">. </w:t>
      </w:r>
      <w:r w:rsidRPr="001B423D">
        <w:t>This can have profound effects on emergency communication</w:t>
      </w:r>
      <w:r>
        <w:t xml:space="preserve">s. </w:t>
      </w:r>
      <w:r w:rsidRPr="001B423D">
        <w:t>In order for emergency communication</w:t>
      </w:r>
      <w:r>
        <w:t>s</w:t>
      </w:r>
      <w:r w:rsidRPr="001B423D">
        <w:t xml:space="preserve"> to be fully understood, not only is translation often needed, but </w:t>
      </w:r>
      <w:r>
        <w:t xml:space="preserve">the </w:t>
      </w:r>
      <w:r w:rsidRPr="001B423D">
        <w:t>translations must be culturally competent (Beckjord</w:t>
      </w:r>
      <w:r>
        <w:t>, 2008). People who are deaf or</w:t>
      </w:r>
      <w:r w:rsidRPr="001B423D">
        <w:t xml:space="preserve"> hard of hearing may also need ASL interpreters </w:t>
      </w:r>
      <w:r>
        <w:t>or other modes of communication—such as captioning, assistive listening devices, or amplification—</w:t>
      </w:r>
      <w:r w:rsidRPr="001B423D">
        <w:t>to fully understand emergency communication</w:t>
      </w:r>
      <w:r>
        <w:t xml:space="preserve">s. </w:t>
      </w:r>
      <w:r w:rsidRPr="001B423D">
        <w:t>A</w:t>
      </w:r>
      <w:r>
        <w:t xml:space="preserve"> 2011</w:t>
      </w:r>
      <w:r w:rsidRPr="001B423D">
        <w:t xml:space="preserve"> study </w:t>
      </w:r>
      <w:r>
        <w:t>conducted</w:t>
      </w:r>
      <w:r w:rsidRPr="001B423D">
        <w:t xml:space="preserve"> by the Wireless RERC found</w:t>
      </w:r>
      <w:r>
        <w:t xml:space="preserve"> that</w:t>
      </w:r>
      <w:r w:rsidRPr="001B423D">
        <w:t xml:space="preserve"> while ASL</w:t>
      </w:r>
      <w:r>
        <w:t xml:space="preserve"> interpretation </w:t>
      </w:r>
      <w:r w:rsidRPr="001B423D">
        <w:t xml:space="preserve">proved useful in alerts and warnings, the signs used to portray each alert and warning </w:t>
      </w:r>
      <w:r>
        <w:t>must</w:t>
      </w:r>
      <w:r w:rsidRPr="001B423D">
        <w:t xml:space="preserve"> be culturally competent</w:t>
      </w:r>
      <w:r>
        <w:t xml:space="preserve">. </w:t>
      </w:r>
      <w:r w:rsidRPr="001B423D">
        <w:t>For example, participa</w:t>
      </w:r>
      <w:r>
        <w:t>nts in the study</w:t>
      </w:r>
      <w:r w:rsidRPr="001B423D">
        <w:t xml:space="preserve"> </w:t>
      </w:r>
      <w:r>
        <w:t xml:space="preserve">said that </w:t>
      </w:r>
      <w:r w:rsidRPr="001B423D">
        <w:t>phrases typically used in alerts</w:t>
      </w:r>
      <w:r>
        <w:t>,</w:t>
      </w:r>
      <w:r w:rsidRPr="001B423D">
        <w:t xml:space="preserve"> such as </w:t>
      </w:r>
      <w:r w:rsidR="00C21500">
        <w:t>“</w:t>
      </w:r>
      <w:r w:rsidRPr="001B423D">
        <w:t>take cover</w:t>
      </w:r>
      <w:r w:rsidR="00C21500">
        <w:t>”</w:t>
      </w:r>
      <w:r w:rsidRPr="001B423D">
        <w:t xml:space="preserve"> or </w:t>
      </w:r>
      <w:r w:rsidR="00C21500">
        <w:t>“</w:t>
      </w:r>
      <w:r w:rsidRPr="001B423D">
        <w:t>low</w:t>
      </w:r>
      <w:r>
        <w:t>-</w:t>
      </w:r>
      <w:r w:rsidRPr="001B423D">
        <w:t>lying area</w:t>
      </w:r>
      <w:r>
        <w:t>,</w:t>
      </w:r>
      <w:r w:rsidR="00C21500">
        <w:t>”</w:t>
      </w:r>
      <w:r w:rsidRPr="001B423D">
        <w:t xml:space="preserve"> do not translate directly to ASL.</w:t>
      </w:r>
      <w:r>
        <w:t xml:space="preserve"> </w:t>
      </w:r>
    </w:p>
    <w:p w:rsidR="00DE3A30" w:rsidRPr="00EA64A4" w:rsidRDefault="00DE3A30" w:rsidP="00DE4732">
      <w:pPr>
        <w:pStyle w:val="NCDHeading4NoNumbering"/>
      </w:pPr>
      <w:r w:rsidRPr="00EA64A4">
        <w:lastRenderedPageBreak/>
        <w:t>Experienc</w:t>
      </w:r>
      <w:r>
        <w:t>ing</w:t>
      </w:r>
      <w:r w:rsidRPr="00EA64A4">
        <w:t xml:space="preserve"> and Responding to Emergency Communications</w:t>
      </w:r>
    </w:p>
    <w:p w:rsidR="00DE3A30" w:rsidRDefault="00DE3A30" w:rsidP="00DE4732">
      <w:pPr>
        <w:pStyle w:val="NCDBody"/>
      </w:pPr>
      <w:r>
        <w:t xml:space="preserve">Behavioral response is personal and based on experience. Mileti (1999) </w:t>
      </w:r>
      <w:r w:rsidRPr="001B423D">
        <w:t>suggests that the effectiveness of previous emergency communication</w:t>
      </w:r>
      <w:r>
        <w:t>—</w:t>
      </w:r>
      <w:r w:rsidRPr="001B423D">
        <w:t>whether related to preparedness, response, or recovery</w:t>
      </w:r>
      <w:r>
        <w:t>—</w:t>
      </w:r>
      <w:r w:rsidRPr="001B423D">
        <w:t>will either facilitate or attenuate th</w:t>
      </w:r>
      <w:r>
        <w:t xml:space="preserve">e response, and that </w:t>
      </w:r>
      <w:r w:rsidRPr="001B423D">
        <w:t>a predictor of effective emergency communication is the level at which communication occurs during normal times</w:t>
      </w:r>
      <w:r>
        <w:t xml:space="preserve">. </w:t>
      </w:r>
      <w:r w:rsidRPr="001B423D">
        <w:t>Specifically, according to Mileti</w:t>
      </w:r>
      <w:r>
        <w:t>,</w:t>
      </w:r>
      <w:r w:rsidRPr="001B423D">
        <w:t xml:space="preserve"> </w:t>
      </w:r>
      <w:r w:rsidR="00C21500">
        <w:t>“</w:t>
      </w:r>
      <w:r>
        <w:t>P</w:t>
      </w:r>
      <w:r w:rsidRPr="001B423D">
        <w:t>eople who know each other will work together in a crisis</w:t>
      </w:r>
      <w:r w:rsidR="00C21500">
        <w:t>”</w:t>
      </w:r>
      <w:r w:rsidRPr="001B423D">
        <w:t xml:space="preserve"> (</w:t>
      </w:r>
      <w:r>
        <w:t>p.</w:t>
      </w:r>
      <w:r w:rsidRPr="001B423D">
        <w:t xml:space="preserve"> 183). </w:t>
      </w:r>
      <w:r>
        <w:t xml:space="preserve">Thus, a key recommendation of this report involves </w:t>
      </w:r>
      <w:r w:rsidRPr="001B423D">
        <w:t>the importance of including people with disabilities and others with access and functional needs in the disaster planning process</w:t>
      </w:r>
      <w:r>
        <w:t xml:space="preserve">, at the level of the office building evacuation plan as well as the city emergency planning board. </w:t>
      </w:r>
    </w:p>
    <w:p w:rsidR="00DE3A30" w:rsidRDefault="00DE3A30" w:rsidP="00DE4732">
      <w:pPr>
        <w:pStyle w:val="NCDBody"/>
      </w:pPr>
      <w:r w:rsidRPr="001B423D">
        <w:t>Mileti stresses that effective emergency communication will depend on the level of communication that occurs before an emergency</w:t>
      </w:r>
      <w:r>
        <w:t xml:space="preserve">. </w:t>
      </w:r>
      <w:r w:rsidRPr="001B423D">
        <w:t xml:space="preserve">If communication is ongoing between emergency responders and people with disabilities and others with access and functional needs </w:t>
      </w:r>
      <w:r w:rsidRPr="002D5332">
        <w:t>before</w:t>
      </w:r>
      <w:r w:rsidRPr="001B423D">
        <w:t xml:space="preserve"> disaster strikes</w:t>
      </w:r>
      <w:r>
        <w:t>,</w:t>
      </w:r>
      <w:r w:rsidRPr="001B423D">
        <w:t xml:space="preserve"> this could enhance the level of trust and </w:t>
      </w:r>
      <w:r>
        <w:t>thus</w:t>
      </w:r>
      <w:r w:rsidRPr="001B423D">
        <w:t xml:space="preserve"> response.</w:t>
      </w:r>
      <w:r>
        <w:t xml:space="preserve"> Unfortunately f</w:t>
      </w:r>
      <w:r w:rsidRPr="001B423D">
        <w:t xml:space="preserve">or people with disabilities and others with access and functional needs, who are historically left out of the emergency preparedness process, levels of </w:t>
      </w:r>
      <w:r>
        <w:t xml:space="preserve">trust in </w:t>
      </w:r>
      <w:r w:rsidRPr="001B423D">
        <w:t>government are low (NCD</w:t>
      </w:r>
      <w:r>
        <w:t>,</w:t>
      </w:r>
      <w:r w:rsidRPr="001B423D">
        <w:t xml:space="preserve"> 2009)</w:t>
      </w:r>
      <w:r>
        <w:t>. T</w:t>
      </w:r>
      <w:r w:rsidRPr="001B423D">
        <w:t>o maximize an individual</w:t>
      </w:r>
      <w:r w:rsidR="00C21500">
        <w:t>’</w:t>
      </w:r>
      <w:r w:rsidRPr="001B423D">
        <w:t xml:space="preserve">s trust in emergency communication, each community should include people with disabilities and others with access and functional needs as representatives to help </w:t>
      </w:r>
      <w:r>
        <w:t>formulate</w:t>
      </w:r>
      <w:r w:rsidRPr="001B423D">
        <w:t xml:space="preserve"> communication strategies</w:t>
      </w:r>
      <w:r>
        <w:t xml:space="preserve"> overall and </w:t>
      </w:r>
      <w:r w:rsidRPr="001B423D">
        <w:t xml:space="preserve">as </w:t>
      </w:r>
      <w:r>
        <w:t xml:space="preserve">stakeholders in planning groups, </w:t>
      </w:r>
      <w:r w:rsidRPr="001B423D">
        <w:t>not only in emergency planning</w:t>
      </w:r>
      <w:r>
        <w:t xml:space="preserve"> (Beckjord et al., 2008; NCD, 2005</w:t>
      </w:r>
      <w:r w:rsidRPr="001B423D">
        <w:t>)</w:t>
      </w:r>
      <w:r>
        <w:t xml:space="preserve">. </w:t>
      </w:r>
      <w:r w:rsidRPr="001B423D">
        <w:t xml:space="preserve">This will </w:t>
      </w:r>
      <w:r>
        <w:t xml:space="preserve">help </w:t>
      </w:r>
      <w:r w:rsidRPr="001B423D">
        <w:t>ensure that the</w:t>
      </w:r>
      <w:r>
        <w:t>ir</w:t>
      </w:r>
      <w:r w:rsidRPr="001B423D">
        <w:t xml:space="preserve"> needs are properly considered and </w:t>
      </w:r>
      <w:r>
        <w:t xml:space="preserve">met. </w:t>
      </w:r>
    </w:p>
    <w:p w:rsidR="00DE3A30" w:rsidRDefault="00DE3A30" w:rsidP="00DE4732">
      <w:pPr>
        <w:pStyle w:val="NCDBody"/>
      </w:pPr>
      <w:r>
        <w:t xml:space="preserve">Although </w:t>
      </w:r>
      <w:r w:rsidRPr="001B423D">
        <w:t>not all emergency communication</w:t>
      </w:r>
      <w:r>
        <w:t>s</w:t>
      </w:r>
      <w:r w:rsidRPr="001B423D">
        <w:t xml:space="preserve"> will reach everyone (Partnership for Public Warning</w:t>
      </w:r>
      <w:r>
        <w:t>,</w:t>
      </w:r>
      <w:r w:rsidRPr="001B423D">
        <w:t xml:space="preserve"> 2004</w:t>
      </w:r>
      <w:r>
        <w:t>;</w:t>
      </w:r>
      <w:r w:rsidRPr="001B423D">
        <w:t xml:space="preserve"> Waugh</w:t>
      </w:r>
      <w:r>
        <w:t>, 2008</w:t>
      </w:r>
      <w:r w:rsidRPr="001B423D">
        <w:t>)</w:t>
      </w:r>
      <w:r>
        <w:t>,</w:t>
      </w:r>
      <w:r w:rsidRPr="001B423D">
        <w:t xml:space="preserve"> there is evidence that when the needs of people with disabilities and others with access and functional needs are met, everyone benefits</w:t>
      </w:r>
      <w:r>
        <w:t xml:space="preserve">. </w:t>
      </w:r>
      <w:r w:rsidRPr="001B423D">
        <w:t>For example, people who are in a noisy room benefit from scrolling captions relaying emergency information</w:t>
      </w:r>
      <w:r>
        <w:t>, and</w:t>
      </w:r>
      <w:r w:rsidRPr="001B423D">
        <w:t xml:space="preserve"> people who </w:t>
      </w:r>
      <w:r>
        <w:t>are</w:t>
      </w:r>
      <w:r w:rsidRPr="001B423D">
        <w:t xml:space="preserve"> not currently watching television but have the television on may benefit from auditory emergency alerts</w:t>
      </w:r>
      <w:r>
        <w:t>. Many people</w:t>
      </w:r>
      <w:r w:rsidRPr="001B423D">
        <w:t xml:space="preserve"> c</w:t>
      </w:r>
      <w:r>
        <w:t xml:space="preserve">an benefit from large print </w:t>
      </w:r>
      <w:r w:rsidRPr="001B423D">
        <w:t>o</w:t>
      </w:r>
      <w:r>
        <w:t>r pictures on signs. O</w:t>
      </w:r>
      <w:r w:rsidRPr="001B423D">
        <w:t>ne example</w:t>
      </w:r>
      <w:r>
        <w:t xml:space="preserve"> that captured the public</w:t>
      </w:r>
      <w:r w:rsidR="00C21500">
        <w:t>’</w:t>
      </w:r>
      <w:r>
        <w:t xml:space="preserve">s interest was </w:t>
      </w:r>
      <w:r>
        <w:lastRenderedPageBreak/>
        <w:t xml:space="preserve">that of </w:t>
      </w:r>
      <w:r w:rsidRPr="001B423D">
        <w:t>Lydia Callis, the ASL interpreter for Mayor</w:t>
      </w:r>
      <w:r>
        <w:t xml:space="preserve"> Michael </w:t>
      </w:r>
      <w:r w:rsidRPr="001B423D">
        <w:t>B</w:t>
      </w:r>
      <w:r>
        <w:t>loomberg during Hurricane Sandy. H</w:t>
      </w:r>
      <w:r w:rsidRPr="001B423D">
        <w:t xml:space="preserve">er expressiveness and ability to pictorially </w:t>
      </w:r>
      <w:r>
        <w:t>convey what the mayor was saying were noteworthy and highlighted the importance of providing fully accessible communication before, during, and after an emergency (Peters, 2012).</w:t>
      </w:r>
    </w:p>
    <w:p w:rsidR="00DE3A30" w:rsidRPr="00EA64A4" w:rsidRDefault="00DE3A30" w:rsidP="00DE4732">
      <w:pPr>
        <w:pStyle w:val="NCDHeading4NoNumbering"/>
      </w:pPr>
      <w:r w:rsidRPr="00EA64A4">
        <w:t>Resources to Disseminate Communication</w:t>
      </w:r>
      <w:r>
        <w:t>s</w:t>
      </w:r>
      <w:r w:rsidR="00E16B95">
        <w:t xml:space="preserve"> </w:t>
      </w:r>
    </w:p>
    <w:p w:rsidR="00DE3A30" w:rsidRDefault="00DE3A30" w:rsidP="00DE4732">
      <w:pPr>
        <w:pStyle w:val="NCDBody"/>
      </w:pPr>
      <w:r w:rsidRPr="001B423D">
        <w:t xml:space="preserve">Organizations </w:t>
      </w:r>
      <w:r>
        <w:t xml:space="preserve">that </w:t>
      </w:r>
      <w:r w:rsidRPr="001B423D">
        <w:t>disseminat</w:t>
      </w:r>
      <w:r>
        <w:t>e</w:t>
      </w:r>
      <w:r w:rsidRPr="001B423D">
        <w:t xml:space="preserve"> emergency communication</w:t>
      </w:r>
      <w:r>
        <w:t>s</w:t>
      </w:r>
      <w:r w:rsidRPr="001B423D">
        <w:t xml:space="preserve"> need adequate resources to effectively </w:t>
      </w:r>
      <w:r>
        <w:t>reach people.</w:t>
      </w:r>
      <w:r w:rsidRPr="001B423D">
        <w:t xml:space="preserve"> </w:t>
      </w:r>
      <w:r>
        <w:t>This is a primary concern f</w:t>
      </w:r>
      <w:r w:rsidRPr="001B423D">
        <w:t xml:space="preserve">or people with disabilities and others with access and functional needs, especially </w:t>
      </w:r>
      <w:r>
        <w:t>with regard to accessibility. E</w:t>
      </w:r>
      <w:r w:rsidRPr="001B423D">
        <w:t>xample</w:t>
      </w:r>
      <w:r>
        <w:t xml:space="preserve">s include </w:t>
      </w:r>
      <w:r w:rsidRPr="001B423D">
        <w:t xml:space="preserve">culturally competent translations of emergency communications for people with limited English proficiency, captions </w:t>
      </w:r>
      <w:r>
        <w:t xml:space="preserve">and </w:t>
      </w:r>
      <w:r w:rsidRPr="001B423D">
        <w:t>ASL for people who are deaf or hard of hearing, verbal emergency communication</w:t>
      </w:r>
      <w:r>
        <w:t>s</w:t>
      </w:r>
      <w:r w:rsidRPr="001B423D">
        <w:t xml:space="preserve"> for people who are blind or have low vision, </w:t>
      </w:r>
      <w:r>
        <w:t xml:space="preserve">and </w:t>
      </w:r>
      <w:r w:rsidRPr="001B423D">
        <w:t>easily understood emergency communication</w:t>
      </w:r>
      <w:r>
        <w:t>s</w:t>
      </w:r>
      <w:r w:rsidRPr="001B423D">
        <w:t xml:space="preserve"> for people with intellectua</w:t>
      </w:r>
      <w:r>
        <w:t xml:space="preserve">l or developmental disabilities. Unfortunately, as the experience with Hurricane Sandy showed, even when the resources are supposedly present, the reality can be different (Young, 2012). </w:t>
      </w:r>
    </w:p>
    <w:p w:rsidR="00DE3A30" w:rsidRDefault="00DE3A30" w:rsidP="00DE4732">
      <w:pPr>
        <w:pStyle w:val="NCDHeading2"/>
      </w:pPr>
      <w:bookmarkStart w:id="86" w:name="_Toc383448210"/>
      <w:bookmarkStart w:id="87" w:name="_Toc273001279"/>
      <w:bookmarkStart w:id="88" w:name="_Toc273024564"/>
      <w:bookmarkStart w:id="89" w:name="_Toc273042126"/>
      <w:bookmarkStart w:id="90" w:name="_Toc273045153"/>
      <w:r w:rsidRPr="00B859B8">
        <w:t>Conclusion</w:t>
      </w:r>
      <w:bookmarkEnd w:id="86"/>
    </w:p>
    <w:p w:rsidR="00DE3A30" w:rsidRDefault="00DE3A30" w:rsidP="00DE4732">
      <w:pPr>
        <w:pStyle w:val="NCDBody"/>
      </w:pPr>
      <w:r w:rsidRPr="000A47D3">
        <w:t xml:space="preserve">Emergency communication is a social </w:t>
      </w:r>
      <w:r w:rsidRPr="00B827D2">
        <w:rPr>
          <w:rStyle w:val="Italic"/>
        </w:rPr>
        <w:t>process</w:t>
      </w:r>
      <w:r w:rsidRPr="001B0C26">
        <w:t xml:space="preserve"> </w:t>
      </w:r>
      <w:r w:rsidRPr="000A47D3">
        <w:t>that must be initiated long before an emergency begins</w:t>
      </w:r>
      <w:r>
        <w:t xml:space="preserve">. From the emergency management perspective, </w:t>
      </w:r>
      <w:r w:rsidRPr="000A47D3">
        <w:t>the main goal of emerg</w:t>
      </w:r>
      <w:r>
        <w:t>ency communication traditionally is to elicit</w:t>
      </w:r>
      <w:r w:rsidRPr="000A47D3">
        <w:t xml:space="preserve"> a response from an individual, ofte</w:t>
      </w:r>
      <w:r>
        <w:t>n to take shelter or evacuate. However, that response depends on complex variables, especially</w:t>
      </w:r>
      <w:r w:rsidRPr="000A47D3">
        <w:t xml:space="preserve"> trust</w:t>
      </w:r>
      <w:r>
        <w:t xml:space="preserve">. </w:t>
      </w:r>
      <w:r w:rsidRPr="000A47D3">
        <w:t xml:space="preserve">Unfortunately, a sense of trust in authorities has been historically lacking </w:t>
      </w:r>
      <w:r>
        <w:t>among</w:t>
      </w:r>
      <w:r w:rsidRPr="000A47D3">
        <w:t xml:space="preserve"> people with disabilities, </w:t>
      </w:r>
      <w:r>
        <w:t>due to the</w:t>
      </w:r>
      <w:r w:rsidRPr="000A47D3">
        <w:t xml:space="preserve"> </w:t>
      </w:r>
      <w:r w:rsidR="00C21500">
        <w:t>“</w:t>
      </w:r>
      <w:r w:rsidRPr="000A47D3">
        <w:t>history of circumventing the disability community in planning for disasters</w:t>
      </w:r>
      <w:r w:rsidR="00C21500">
        <w:t>”</w:t>
      </w:r>
      <w:r w:rsidRPr="000A47D3">
        <w:t xml:space="preserve"> (NCD</w:t>
      </w:r>
      <w:r>
        <w:t>,</w:t>
      </w:r>
      <w:r w:rsidRPr="000A47D3">
        <w:t xml:space="preserve"> 2009</w:t>
      </w:r>
      <w:r>
        <w:t xml:space="preserve">, p. </w:t>
      </w:r>
      <w:r w:rsidRPr="00C62335">
        <w:t>93</w:t>
      </w:r>
      <w:r w:rsidRPr="000A47D3">
        <w:t xml:space="preserve">). If emergency management has never involved people with disabilities in planning or actively considered their needs, how can </w:t>
      </w:r>
      <w:r>
        <w:t xml:space="preserve">they feel sure </w:t>
      </w:r>
      <w:r w:rsidRPr="000A47D3">
        <w:t>that emergency management has their best interest</w:t>
      </w:r>
      <w:r>
        <w:t>s</w:t>
      </w:r>
      <w:r w:rsidRPr="000A47D3">
        <w:t xml:space="preserve"> in mind?</w:t>
      </w:r>
    </w:p>
    <w:p w:rsidR="00DE3A30" w:rsidRDefault="00DE3A30" w:rsidP="00DE4732">
      <w:pPr>
        <w:pStyle w:val="NCDBody"/>
      </w:pPr>
      <w:r w:rsidRPr="000A47D3">
        <w:lastRenderedPageBreak/>
        <w:t>Again, the</w:t>
      </w:r>
      <w:r>
        <w:t xml:space="preserve"> focus needs to be on the </w:t>
      </w:r>
      <w:r w:rsidRPr="00B827D2">
        <w:rPr>
          <w:rStyle w:val="Italic"/>
        </w:rPr>
        <w:t>process</w:t>
      </w:r>
      <w:r>
        <w:t xml:space="preserve">. </w:t>
      </w:r>
      <w:r w:rsidRPr="000A47D3">
        <w:t>Emergency manage</w:t>
      </w:r>
      <w:r>
        <w:t>rs</w:t>
      </w:r>
      <w:r w:rsidRPr="000A47D3">
        <w:t xml:space="preserve"> need to ensure that communication is accessible before, during, </w:t>
      </w:r>
      <w:r w:rsidRPr="0004350B">
        <w:t xml:space="preserve">and </w:t>
      </w:r>
      <w:r w:rsidRPr="000A47D3">
        <w:t>after an emergency</w:t>
      </w:r>
      <w:r>
        <w:t xml:space="preserve">. </w:t>
      </w:r>
      <w:r w:rsidRPr="000A47D3">
        <w:t>As Mileti (</w:t>
      </w:r>
      <w:r>
        <w:t>1999</w:t>
      </w:r>
      <w:r w:rsidRPr="000A47D3">
        <w:t xml:space="preserve">) notes, the effectiveness of communication </w:t>
      </w:r>
      <w:r w:rsidRPr="0004350B">
        <w:t>during</w:t>
      </w:r>
      <w:r w:rsidRPr="001B0C26">
        <w:t xml:space="preserve"> </w:t>
      </w:r>
      <w:r w:rsidRPr="000A47D3">
        <w:t xml:space="preserve">the emergency will depend on how effective (and accessible) communication is </w:t>
      </w:r>
      <w:r>
        <w:t>the rest of the time</w:t>
      </w:r>
      <w:r w:rsidRPr="00041497">
        <w:t>.</w:t>
      </w:r>
    </w:p>
    <w:p w:rsidR="00DE4732" w:rsidRDefault="00DE3A30" w:rsidP="00DE4732">
      <w:pPr>
        <w:pStyle w:val="NCDBody"/>
      </w:pPr>
      <w:r w:rsidRPr="000A47D3">
        <w:t>FEMA has encouraged emergency manage</w:t>
      </w:r>
      <w:r>
        <w:t>rs</w:t>
      </w:r>
      <w:r w:rsidRPr="000A47D3">
        <w:t xml:space="preserve"> </w:t>
      </w:r>
      <w:r>
        <w:t xml:space="preserve">to </w:t>
      </w:r>
      <w:r w:rsidRPr="000A47D3">
        <w:t xml:space="preserve">consider a </w:t>
      </w:r>
      <w:r w:rsidR="00C21500">
        <w:t>“</w:t>
      </w:r>
      <w:r w:rsidRPr="000A47D3">
        <w:t>whole community</w:t>
      </w:r>
      <w:r w:rsidR="00C21500">
        <w:t>”</w:t>
      </w:r>
      <w:r w:rsidRPr="000A47D3">
        <w:t xml:space="preserve"> approach</w:t>
      </w:r>
      <w:r>
        <w:t>. E</w:t>
      </w:r>
      <w:r w:rsidRPr="000A47D3">
        <w:t xml:space="preserve">mergency plans should involve the whole community in the planning process, so that </w:t>
      </w:r>
      <w:r>
        <w:t>everyone</w:t>
      </w:r>
      <w:r w:rsidRPr="000A47D3">
        <w:t xml:space="preserve"> is </w:t>
      </w:r>
      <w:r>
        <w:t xml:space="preserve">included </w:t>
      </w:r>
      <w:r w:rsidRPr="000A47D3">
        <w:t>in the plan (FEMA</w:t>
      </w:r>
      <w:r>
        <w:t>,</w:t>
      </w:r>
      <w:r w:rsidRPr="000A47D3">
        <w:t xml:space="preserve"> 2010</w:t>
      </w:r>
      <w:r>
        <w:t>a</w:t>
      </w:r>
      <w:r w:rsidRPr="000A47D3">
        <w:t>)</w:t>
      </w:r>
      <w:r>
        <w:t xml:space="preserve">. </w:t>
      </w:r>
      <w:r w:rsidRPr="000A47D3">
        <w:t>In addition,</w:t>
      </w:r>
      <w:r>
        <w:t xml:space="preserve"> FEMA administrator Craig</w:t>
      </w:r>
      <w:r w:rsidRPr="000A47D3">
        <w:t xml:space="preserve"> Fugate has urged emergency manage</w:t>
      </w:r>
      <w:r>
        <w:t>rs</w:t>
      </w:r>
      <w:r w:rsidRPr="000A47D3">
        <w:t xml:space="preserve"> to consider the fundamental role community or</w:t>
      </w:r>
      <w:r>
        <w:t>ganizations, including</w:t>
      </w:r>
      <w:r w:rsidRPr="000A47D3">
        <w:t xml:space="preserve"> disability organizations, can play before, during</w:t>
      </w:r>
      <w:r>
        <w:t>,</w:t>
      </w:r>
      <w:r w:rsidRPr="000A47D3">
        <w:t xml:space="preserve"> and after an emergency to engage their members (Fugate</w:t>
      </w:r>
      <w:r>
        <w:t>,</w:t>
      </w:r>
      <w:r w:rsidRPr="000A47D3">
        <w:t xml:space="preserve"> 2011)</w:t>
      </w:r>
      <w:r>
        <w:t xml:space="preserve">. </w:t>
      </w:r>
      <w:r w:rsidRPr="000A47D3">
        <w:t>If emergency manage</w:t>
      </w:r>
      <w:r>
        <w:t>rs</w:t>
      </w:r>
      <w:r w:rsidRPr="000A47D3">
        <w:t xml:space="preserve"> engage disability organizations as stakeholders</w:t>
      </w:r>
      <w:r>
        <w:t>, it</w:t>
      </w:r>
      <w:r w:rsidRPr="000A47D3">
        <w:t xml:space="preserve"> will not only help ensure </w:t>
      </w:r>
      <w:r>
        <w:t xml:space="preserve">that </w:t>
      </w:r>
      <w:r w:rsidRPr="000A47D3">
        <w:t>accessibility is considered in emergency planning but also may help overcome some of the</w:t>
      </w:r>
      <w:r>
        <w:t xml:space="preserve"> feelings of</w:t>
      </w:r>
      <w:r w:rsidRPr="000A47D3">
        <w:t xml:space="preserve"> mistrust people with disabilities have </w:t>
      </w:r>
      <w:r>
        <w:t>toward</w:t>
      </w:r>
      <w:r w:rsidRPr="000A47D3">
        <w:t xml:space="preserve"> emergency management.</w:t>
      </w:r>
      <w:bookmarkStart w:id="91" w:name="_Toc273024595"/>
      <w:bookmarkStart w:id="92" w:name="_Toc273042157"/>
      <w:bookmarkStart w:id="93" w:name="_Toc273045184"/>
      <w:bookmarkEnd w:id="87"/>
      <w:bookmarkEnd w:id="88"/>
      <w:bookmarkEnd w:id="89"/>
      <w:bookmarkEnd w:id="90"/>
    </w:p>
    <w:p w:rsidR="008748FB" w:rsidRPr="00373215" w:rsidRDefault="008748FB" w:rsidP="00DE4732">
      <w:pPr>
        <w:pStyle w:val="NCDBody"/>
      </w:pPr>
      <w:r w:rsidRPr="00373215">
        <w:br w:type="page"/>
      </w:r>
    </w:p>
    <w:p w:rsidR="00C54722" w:rsidRPr="003F2E02" w:rsidRDefault="00C54722" w:rsidP="003F2E02">
      <w:r>
        <w:lastRenderedPageBreak/>
        <w:br w:type="page"/>
      </w:r>
    </w:p>
    <w:p w:rsidR="00DE3A30" w:rsidRDefault="00DE3A30" w:rsidP="008748FB">
      <w:pPr>
        <w:pStyle w:val="NCDHeading1Chapter"/>
      </w:pPr>
      <w:bookmarkStart w:id="94" w:name="_Toc383448211"/>
      <w:r w:rsidRPr="007B5D23">
        <w:lastRenderedPageBreak/>
        <w:t xml:space="preserve">The </w:t>
      </w:r>
      <w:r>
        <w:t>Emergency Management</w:t>
      </w:r>
      <w:r w:rsidRPr="007B5D23">
        <w:t xml:space="preserve"> Landscape</w:t>
      </w:r>
      <w:bookmarkEnd w:id="94"/>
    </w:p>
    <w:p w:rsidR="00DE3A30" w:rsidRDefault="00DE3A30" w:rsidP="005552BC">
      <w:pPr>
        <w:pStyle w:val="NCDHeading2"/>
      </w:pPr>
      <w:bookmarkStart w:id="95" w:name="_Toc383448212"/>
      <w:r>
        <w:t>Key</w:t>
      </w:r>
      <w:r w:rsidRPr="00A234E1">
        <w:t xml:space="preserve"> </w:t>
      </w:r>
      <w:r>
        <w:t>Stakeholders</w:t>
      </w:r>
      <w:bookmarkEnd w:id="95"/>
    </w:p>
    <w:p w:rsidR="00DE3A30" w:rsidRDefault="00DE3A30" w:rsidP="005552BC">
      <w:pPr>
        <w:pStyle w:val="NCDBody"/>
      </w:pPr>
      <w:r>
        <w:t xml:space="preserve">This section </w:t>
      </w:r>
      <w:r w:rsidRPr="00F73670">
        <w:t>identifies all the players</w:t>
      </w:r>
      <w:r>
        <w:t>—</w:t>
      </w:r>
      <w:r w:rsidRPr="00F73670">
        <w:t>major and minor, government and nongovernment</w:t>
      </w:r>
      <w:r>
        <w:t>—</w:t>
      </w:r>
      <w:r w:rsidRPr="00F73670">
        <w:t xml:space="preserve">with an interest in the nexus of </w:t>
      </w:r>
      <w:r>
        <w:t xml:space="preserve">disability and emergency communications </w:t>
      </w:r>
      <w:r w:rsidRPr="00F73670">
        <w:t xml:space="preserve">legislation and policy development, </w:t>
      </w:r>
      <w:r>
        <w:t>and</w:t>
      </w:r>
      <w:r w:rsidRPr="00F73670">
        <w:t xml:space="preserve"> a special focus on accessible emergency communications.</w:t>
      </w:r>
    </w:p>
    <w:p w:rsidR="00DE3A30" w:rsidRDefault="00DE3A30" w:rsidP="005552BC">
      <w:pPr>
        <w:pStyle w:val="NCDHeading3"/>
      </w:pPr>
      <w:bookmarkStart w:id="96" w:name="_Toc383448213"/>
      <w:r w:rsidRPr="000962F2">
        <w:t>Government</w:t>
      </w:r>
      <w:bookmarkEnd w:id="96"/>
    </w:p>
    <w:p w:rsidR="00DE3A30" w:rsidRPr="00CE7DE6" w:rsidRDefault="00DE3A30" w:rsidP="005552BC">
      <w:pPr>
        <w:pStyle w:val="NCDHeading4NoNumbering"/>
      </w:pPr>
      <w:r>
        <w:t>Department of Justice</w:t>
      </w:r>
      <w:r w:rsidRPr="00CE7DE6">
        <w:t>, Civil Rights Division, Disability Rights Section</w:t>
      </w:r>
    </w:p>
    <w:p w:rsidR="00DE3A30" w:rsidRDefault="00DE3A30" w:rsidP="005552BC">
      <w:pPr>
        <w:pStyle w:val="NCDBody"/>
      </w:pPr>
      <w:r w:rsidRPr="00F73670">
        <w:t>The Civil Rights Division of the Department of Justice (DOJ) was established in 1957. The Division is responsible for enforcing federal statutes prohibiting discrimination on the basis of race, sex, disability, religion, and national origin</w:t>
      </w:r>
      <w:r>
        <w:t xml:space="preserve">. </w:t>
      </w:r>
      <w:r w:rsidRPr="00F73670">
        <w:t xml:space="preserve">Among the many Acts the Division enforces are the Americans with Disabilities Act of 1990 (ADA) and </w:t>
      </w:r>
      <w:r w:rsidR="00892D26">
        <w:t>Section </w:t>
      </w:r>
      <w:r w:rsidRPr="00F73670">
        <w:t>504 of the Rehabilitation Act of 1973, as amended</w:t>
      </w:r>
      <w:r>
        <w:t>. T</w:t>
      </w:r>
      <w:r w:rsidRPr="00F73670">
        <w:t>he Division</w:t>
      </w:r>
      <w:r w:rsidR="00C21500">
        <w:t>’</w:t>
      </w:r>
      <w:r w:rsidRPr="00F73670">
        <w:t xml:space="preserve">s Disability Rights Section (DRS) carries out enforcement actions. </w:t>
      </w:r>
    </w:p>
    <w:p w:rsidR="00DE3A30" w:rsidRDefault="00DE3A30" w:rsidP="005552BC">
      <w:pPr>
        <w:pStyle w:val="NCDBody"/>
      </w:pPr>
      <w:r w:rsidRPr="006D6A9C">
        <w:t xml:space="preserve">In addition to enforcing federal statutes prohibiting discrimination, in 2007 DOJ released </w:t>
      </w:r>
      <w:r>
        <w:t>a</w:t>
      </w:r>
      <w:r w:rsidRPr="006D6A9C">
        <w:t xml:space="preserve"> technical assistance document entitled </w:t>
      </w:r>
      <w:r w:rsidRPr="00B827D2">
        <w:rPr>
          <w:rStyle w:val="Italic"/>
        </w:rPr>
        <w:t>ADA Best Practices Toolkit for State and Local Government, Chapter 7, Emergency Management Under Title II of the ADA</w:t>
      </w:r>
      <w:r>
        <w:t xml:space="preserve">, designed to help </w:t>
      </w:r>
      <w:r w:rsidRPr="006D6A9C">
        <w:t xml:space="preserve">local and state governments </w:t>
      </w:r>
      <w:r>
        <w:t xml:space="preserve">ensure the civil rights </w:t>
      </w:r>
      <w:r w:rsidRPr="006D6A9C">
        <w:t xml:space="preserve">of </w:t>
      </w:r>
      <w:r>
        <w:t>people</w:t>
      </w:r>
      <w:r w:rsidRPr="006D6A9C">
        <w:t xml:space="preserve"> with disabilities in the design and implementation of emergency management programs, services, activities, and facilities. </w:t>
      </w:r>
    </w:p>
    <w:p w:rsidR="00DE3A30" w:rsidRPr="00EA64A4" w:rsidRDefault="00DE3A30" w:rsidP="005552BC">
      <w:pPr>
        <w:pStyle w:val="NCDHeading5NoNumbering"/>
      </w:pPr>
      <w:r w:rsidRPr="00EA64A4">
        <w:lastRenderedPageBreak/>
        <w:t>Civil Rights Division Guides</w:t>
      </w:r>
    </w:p>
    <w:p w:rsidR="00DE3A30" w:rsidRPr="00F73670" w:rsidRDefault="00DE3A30" w:rsidP="005552BC">
      <w:pPr>
        <w:pStyle w:val="NCDBody"/>
      </w:pPr>
      <w:r>
        <w:t>DOJ</w:t>
      </w:r>
      <w:r w:rsidR="00C21500">
        <w:t>’</w:t>
      </w:r>
      <w:r>
        <w:t>s</w:t>
      </w:r>
      <w:r w:rsidRPr="00F73670">
        <w:t xml:space="preserve"> </w:t>
      </w:r>
      <w:r>
        <w:t xml:space="preserve">Civil Rights </w:t>
      </w:r>
      <w:r w:rsidRPr="00F73670">
        <w:t>Division</w:t>
      </w:r>
      <w:r>
        <w:t xml:space="preserve"> helps state and</w:t>
      </w:r>
      <w:r w:rsidRPr="00F73670">
        <w:t xml:space="preserve"> </w:t>
      </w:r>
      <w:r>
        <w:t>f</w:t>
      </w:r>
      <w:r w:rsidRPr="00F73670">
        <w:t>ederal agencies identify and remov</w:t>
      </w:r>
      <w:r>
        <w:t>e</w:t>
      </w:r>
      <w:r w:rsidRPr="00F73670">
        <w:t xml:space="preserve"> discriminatory provision</w:t>
      </w:r>
      <w:r>
        <w:t>s</w:t>
      </w:r>
      <w:r w:rsidRPr="00F73670">
        <w:t xml:space="preserve"> </w:t>
      </w:r>
      <w:r>
        <w:t>from</w:t>
      </w:r>
      <w:r w:rsidRPr="00F73670">
        <w:t xml:space="preserve"> their policies and programs</w:t>
      </w:r>
      <w:r>
        <w:t>, and</w:t>
      </w:r>
      <w:r w:rsidRPr="006D6A9C">
        <w:t xml:space="preserve"> has released several relevant guides</w:t>
      </w:r>
      <w:r w:rsidRPr="00F73670">
        <w:t xml:space="preserve">. </w:t>
      </w:r>
    </w:p>
    <w:p w:rsidR="00DE3A30" w:rsidRPr="00BF5F5A" w:rsidRDefault="00DE3A30" w:rsidP="005552BC">
      <w:pPr>
        <w:pStyle w:val="NCDBullet"/>
        <w:rPr>
          <w:rFonts w:cs="Arial"/>
          <w:szCs w:val="24"/>
        </w:rPr>
      </w:pPr>
      <w:r w:rsidRPr="00B827D2">
        <w:rPr>
          <w:rStyle w:val="Italic"/>
        </w:rPr>
        <w:t>An ADA Guide for Local Governments, Making Community Emergency Preparedness and Response Programs Accessible to People with Disabilities</w:t>
      </w:r>
      <w:r>
        <w:rPr>
          <w:rFonts w:cs="Arial"/>
          <w:szCs w:val="24"/>
        </w:rPr>
        <w:t xml:space="preserve"> (</w:t>
      </w:r>
      <w:hyperlink r:id="rId62" w:history="1">
        <w:r w:rsidRPr="002D08A2">
          <w:rPr>
            <w:rStyle w:val="Hyperlink"/>
            <w:rFonts w:cs="Arial"/>
            <w:szCs w:val="24"/>
          </w:rPr>
          <w:t>http://www.ada.gov/emergencyprepguide.htm</w:t>
        </w:r>
      </w:hyperlink>
      <w:r>
        <w:rPr>
          <w:rFonts w:cs="Arial"/>
          <w:szCs w:val="24"/>
        </w:rPr>
        <w:t xml:space="preserve">). </w:t>
      </w:r>
      <w:r w:rsidRPr="00BF5F5A">
        <w:rPr>
          <w:rFonts w:cs="Arial"/>
          <w:szCs w:val="24"/>
        </w:rPr>
        <w:t>Making programs accessible is a requirement of the ADA</w:t>
      </w:r>
      <w:r>
        <w:rPr>
          <w:rFonts w:cs="Arial"/>
          <w:szCs w:val="24"/>
        </w:rPr>
        <w:t>,</w:t>
      </w:r>
      <w:r w:rsidRPr="00BF5F5A">
        <w:rPr>
          <w:rFonts w:cs="Arial"/>
          <w:szCs w:val="24"/>
        </w:rPr>
        <w:t xml:space="preserve"> and </w:t>
      </w:r>
      <w:r>
        <w:rPr>
          <w:rFonts w:cs="Arial"/>
          <w:szCs w:val="24"/>
        </w:rPr>
        <w:t>this</w:t>
      </w:r>
      <w:r w:rsidRPr="00BF5F5A">
        <w:rPr>
          <w:rFonts w:cs="Arial"/>
          <w:szCs w:val="24"/>
        </w:rPr>
        <w:t xml:space="preserve"> guide is meant to be used as a tool by local governments when planning and initiating such programs and the policies that accompany them</w:t>
      </w:r>
      <w:r>
        <w:rPr>
          <w:rFonts w:cs="Arial"/>
          <w:szCs w:val="24"/>
        </w:rPr>
        <w:t xml:space="preserve">. </w:t>
      </w:r>
      <w:r w:rsidRPr="00BF5F5A">
        <w:rPr>
          <w:rFonts w:cs="Arial"/>
          <w:szCs w:val="24"/>
        </w:rPr>
        <w:t xml:space="preserve">The </w:t>
      </w:r>
      <w:r>
        <w:rPr>
          <w:rFonts w:cs="Arial"/>
          <w:szCs w:val="24"/>
        </w:rPr>
        <w:t>g</w:t>
      </w:r>
      <w:r w:rsidRPr="00BF5F5A">
        <w:rPr>
          <w:rFonts w:cs="Arial"/>
          <w:szCs w:val="24"/>
        </w:rPr>
        <w:t>uide identifies emergency notification as one of the most significant issues affecting people with disabilities in emergency planning. Recommendations are made for the inclusion of people with multiple types of disabilities in any planning efforts and the use of multiple types of alerting mechanisms (</w:t>
      </w:r>
      <w:r>
        <w:rPr>
          <w:rFonts w:cs="Arial"/>
          <w:szCs w:val="24"/>
        </w:rPr>
        <w:t>e.g.,</w:t>
      </w:r>
      <w:r w:rsidRPr="00BF5F5A">
        <w:rPr>
          <w:rFonts w:cs="Arial"/>
          <w:szCs w:val="24"/>
        </w:rPr>
        <w:t xml:space="preserve"> text messaging, email, auto-dialed TTY messages, and door-to-door notification</w:t>
      </w:r>
      <w:r>
        <w:rPr>
          <w:rFonts w:cs="Arial"/>
          <w:szCs w:val="24"/>
        </w:rPr>
        <w:t xml:space="preserve"> (DOJ 2006).</w:t>
      </w:r>
    </w:p>
    <w:p w:rsidR="00DE3A30" w:rsidRPr="00BF5F5A" w:rsidRDefault="00DE3A30" w:rsidP="005552BC">
      <w:pPr>
        <w:pStyle w:val="NCDBullet"/>
        <w:rPr>
          <w:rFonts w:cs="Arial"/>
          <w:szCs w:val="24"/>
        </w:rPr>
      </w:pPr>
      <w:r w:rsidRPr="00B827D2">
        <w:rPr>
          <w:rStyle w:val="Italic"/>
        </w:rPr>
        <w:t>Chapter 3, General Effective Communication Requirements under Title II of the ADA</w:t>
      </w:r>
      <w:r w:rsidRPr="00BF5F5A">
        <w:rPr>
          <w:rFonts w:cs="Arial"/>
          <w:szCs w:val="24"/>
        </w:rPr>
        <w:t xml:space="preserve"> </w:t>
      </w:r>
      <w:r>
        <w:rPr>
          <w:rFonts w:cs="Arial"/>
          <w:szCs w:val="24"/>
        </w:rPr>
        <w:t>(</w:t>
      </w:r>
      <w:hyperlink r:id="rId63" w:history="1">
        <w:r w:rsidRPr="002D08A2">
          <w:rPr>
            <w:rStyle w:val="Hyperlink"/>
            <w:rFonts w:cs="Arial"/>
            <w:szCs w:val="24"/>
          </w:rPr>
          <w:t>http://www.ada.gov/pcatoolkit/chap3toolkit.htm</w:t>
        </w:r>
      </w:hyperlink>
      <w:r>
        <w:rPr>
          <w:rFonts w:cs="Arial"/>
          <w:szCs w:val="24"/>
        </w:rPr>
        <w:t xml:space="preserve">). </w:t>
      </w:r>
      <w:r w:rsidRPr="00BF5F5A">
        <w:rPr>
          <w:rFonts w:cs="Arial"/>
          <w:szCs w:val="24"/>
        </w:rPr>
        <w:t>Provides information on effective communication through auxiliary aids and services</w:t>
      </w:r>
      <w:r>
        <w:rPr>
          <w:rFonts w:cs="Arial"/>
          <w:szCs w:val="24"/>
        </w:rPr>
        <w:t>,</w:t>
      </w:r>
      <w:r w:rsidRPr="00BF5F5A">
        <w:rPr>
          <w:rFonts w:cs="Arial"/>
          <w:szCs w:val="24"/>
        </w:rPr>
        <w:t xml:space="preserve"> and </w:t>
      </w:r>
      <w:r>
        <w:rPr>
          <w:rFonts w:cs="Arial"/>
          <w:szCs w:val="24"/>
        </w:rPr>
        <w:t>describes the</w:t>
      </w:r>
      <w:r w:rsidRPr="00BF5F5A">
        <w:rPr>
          <w:rFonts w:cs="Arial"/>
          <w:szCs w:val="24"/>
        </w:rPr>
        <w:t xml:space="preserve"> circumstances </w:t>
      </w:r>
      <w:r>
        <w:rPr>
          <w:rFonts w:cs="Arial"/>
          <w:szCs w:val="24"/>
        </w:rPr>
        <w:t xml:space="preserve">under which </w:t>
      </w:r>
      <w:r w:rsidRPr="00BF5F5A">
        <w:rPr>
          <w:rFonts w:cs="Arial"/>
          <w:szCs w:val="24"/>
        </w:rPr>
        <w:t>a state or local government is required to provide such services (DOJ, 2007a).</w:t>
      </w:r>
    </w:p>
    <w:p w:rsidR="00DE3A30" w:rsidRPr="00BF5F5A" w:rsidRDefault="00DE3A30" w:rsidP="005552BC">
      <w:pPr>
        <w:pStyle w:val="NCDBullet"/>
      </w:pPr>
      <w:r w:rsidRPr="00B827D2">
        <w:rPr>
          <w:rStyle w:val="Italic"/>
        </w:rPr>
        <w:t xml:space="preserve">Chapter 3, Addendum: Title II Checklist </w:t>
      </w:r>
      <w:r>
        <w:t>(</w:t>
      </w:r>
      <w:hyperlink r:id="rId64" w:history="1">
        <w:r w:rsidR="005268CA" w:rsidRPr="00AB1CE7">
          <w:rPr>
            <w:rStyle w:val="Hyperlink"/>
            <w:rFonts w:cs="Arial"/>
            <w:szCs w:val="24"/>
          </w:rPr>
          <w:t>http://www.ada.gov/pcatoolkit/</w:t>
        </w:r>
        <w:r w:rsidR="005268CA" w:rsidRPr="00AB1CE7">
          <w:rPr>
            <w:rStyle w:val="Hyperlink"/>
            <w:rFonts w:cs="Arial"/>
            <w:szCs w:val="24"/>
          </w:rPr>
          <w:br/>
          <w:t>chap3chklist.htm</w:t>
        </w:r>
      </w:hyperlink>
      <w:r>
        <w:t>). A</w:t>
      </w:r>
      <w:r w:rsidRPr="00BF5F5A">
        <w:t xml:space="preserve">n assessment </w:t>
      </w:r>
      <w:r>
        <w:t>tool to measure</w:t>
      </w:r>
      <w:r w:rsidRPr="00BF5F5A">
        <w:t xml:space="preserve"> a state or local government</w:t>
      </w:r>
      <w:r w:rsidR="00C21500">
        <w:t>’</w:t>
      </w:r>
      <w:r w:rsidRPr="00BF5F5A">
        <w:t>s provision of effective general communications (DOJ, 2007</w:t>
      </w:r>
      <w:r>
        <w:t>a</w:t>
      </w:r>
      <w:r w:rsidRPr="00BF5F5A">
        <w:t>).</w:t>
      </w:r>
    </w:p>
    <w:p w:rsidR="00DE3A30" w:rsidRPr="00BF5F5A" w:rsidRDefault="00DE3A30" w:rsidP="005552BC">
      <w:pPr>
        <w:pStyle w:val="NCDBullet"/>
      </w:pPr>
      <w:r w:rsidRPr="00B827D2">
        <w:rPr>
          <w:rStyle w:val="Italic"/>
        </w:rPr>
        <w:t>Chapter 4, 911 and Emergency Communications Services</w:t>
      </w:r>
      <w:r w:rsidRPr="00BF5F5A">
        <w:t xml:space="preserve"> </w:t>
      </w:r>
      <w:r>
        <w:t>(</w:t>
      </w:r>
      <w:hyperlink r:id="rId65" w:history="1">
        <w:r w:rsidR="00784847" w:rsidRPr="00AB1CE7">
          <w:rPr>
            <w:rStyle w:val="Hyperlink"/>
            <w:rFonts w:cs="Arial"/>
            <w:szCs w:val="24"/>
          </w:rPr>
          <w:t>http://www.ada.gov/</w:t>
        </w:r>
        <w:r w:rsidR="00784847" w:rsidRPr="00AB1CE7">
          <w:rPr>
            <w:rStyle w:val="Hyperlink"/>
            <w:rFonts w:cs="Arial"/>
            <w:szCs w:val="24"/>
          </w:rPr>
          <w:br/>
          <w:t>pcatoolkit/chap4toolkit.htm</w:t>
        </w:r>
      </w:hyperlink>
      <w:r>
        <w:t xml:space="preserve">). </w:t>
      </w:r>
      <w:r w:rsidRPr="00BF5F5A">
        <w:t xml:space="preserve">Focuses on the requirements established by the ADA for 911 and other emergency communication services that are operated by or for state or local governments. Also provides details on voice and hearing carryover, the suggested training necessary for emergency call takers, how technological </w:t>
      </w:r>
      <w:r w:rsidRPr="00BF5F5A">
        <w:lastRenderedPageBreak/>
        <w:t xml:space="preserve">changes are affecting the means by which individuals </w:t>
      </w:r>
      <w:r>
        <w:t xml:space="preserve">who are </w:t>
      </w:r>
      <w:r w:rsidRPr="00BF5F5A">
        <w:t>hard of hearing communicate</w:t>
      </w:r>
      <w:r>
        <w:t>,</w:t>
      </w:r>
      <w:r w:rsidRPr="00BF5F5A">
        <w:t xml:space="preserve"> and the impact these changes have on emergency communication services (DOJ, 2007</w:t>
      </w:r>
      <w:r>
        <w:t>b</w:t>
      </w:r>
      <w:r w:rsidRPr="00BF5F5A">
        <w:t xml:space="preserve">). </w:t>
      </w:r>
    </w:p>
    <w:p w:rsidR="00DE3A30" w:rsidRPr="00BF5F5A" w:rsidRDefault="00DE3A30" w:rsidP="00C54722">
      <w:pPr>
        <w:pStyle w:val="NCDBullet"/>
        <w:ind w:right="-90"/>
      </w:pPr>
      <w:r w:rsidRPr="00B827D2">
        <w:rPr>
          <w:rStyle w:val="Italic"/>
        </w:rPr>
        <w:t>Chapter 4, Addendum: Title II Checklist</w:t>
      </w:r>
      <w:r w:rsidRPr="00BF5F5A">
        <w:t xml:space="preserve"> </w:t>
      </w:r>
      <w:r>
        <w:t>(</w:t>
      </w:r>
      <w:hyperlink r:id="rId66" w:history="1">
        <w:r w:rsidR="00CD62CF" w:rsidRPr="00AB1CE7">
          <w:rPr>
            <w:rStyle w:val="Hyperlink"/>
            <w:rFonts w:cs="Arial"/>
            <w:szCs w:val="24"/>
          </w:rPr>
          <w:t>http://www.ada.gov/pcatoolkit/</w:t>
        </w:r>
        <w:r w:rsidR="00CD62CF" w:rsidRPr="00AB1CE7">
          <w:rPr>
            <w:rStyle w:val="Hyperlink"/>
            <w:rFonts w:cs="Arial"/>
            <w:szCs w:val="24"/>
          </w:rPr>
          <w:br/>
          <w:t>chap4chklist.htm</w:t>
        </w:r>
      </w:hyperlink>
      <w:r>
        <w:t xml:space="preserve">). </w:t>
      </w:r>
      <w:r w:rsidRPr="00BF5F5A">
        <w:t>Helps identify common problems with the accessibility of a state or local government</w:t>
      </w:r>
      <w:r w:rsidR="00C21500">
        <w:t>’</w:t>
      </w:r>
      <w:r w:rsidRPr="00BF5F5A">
        <w:t>s 911 and emergency communication services (DOJ, 2007</w:t>
      </w:r>
      <w:r>
        <w:t>b</w:t>
      </w:r>
      <w:r w:rsidRPr="00BF5F5A">
        <w:t>).</w:t>
      </w:r>
    </w:p>
    <w:p w:rsidR="00DE3A30" w:rsidRPr="00C54722" w:rsidRDefault="00DE3A30" w:rsidP="00C54722">
      <w:pPr>
        <w:pStyle w:val="NCDBullet"/>
        <w:ind w:right="-180"/>
        <w:rPr>
          <w:spacing w:val="-2"/>
        </w:rPr>
      </w:pPr>
      <w:r w:rsidRPr="00C54722">
        <w:rPr>
          <w:rStyle w:val="Italic"/>
          <w:spacing w:val="-2"/>
        </w:rPr>
        <w:t>Chapter 7, Emergency Management under Title II of the ADA</w:t>
      </w:r>
      <w:r w:rsidRPr="00C54722">
        <w:rPr>
          <w:spacing w:val="-2"/>
        </w:rPr>
        <w:t xml:space="preserve"> (</w:t>
      </w:r>
      <w:hyperlink r:id="rId67" w:history="1">
        <w:r w:rsidRPr="00C54722">
          <w:rPr>
            <w:rStyle w:val="Hyperlink"/>
            <w:rFonts w:cs="Arial"/>
            <w:spacing w:val="-2"/>
            <w:szCs w:val="24"/>
          </w:rPr>
          <w:t>http://www.ada.gov/pcatoolkit/chap7emergencymgmt.htm</w:t>
        </w:r>
      </w:hyperlink>
      <w:r w:rsidRPr="00C54722">
        <w:rPr>
          <w:spacing w:val="-2"/>
        </w:rPr>
        <w:t xml:space="preserve">). Focuses on some of the common accessibility barriers people with disabilities encounter in accessing emergency and disaster-related services, programs, activities, and facilities, and proposes ways state and local governments can address these issues (DOJ, 2007c). </w:t>
      </w:r>
    </w:p>
    <w:p w:rsidR="00DE3A30" w:rsidRPr="00BF5F5A" w:rsidRDefault="00DE3A30" w:rsidP="005552BC">
      <w:pPr>
        <w:pStyle w:val="NCDBullet"/>
      </w:pPr>
      <w:r w:rsidRPr="00B827D2">
        <w:rPr>
          <w:rStyle w:val="Italic"/>
        </w:rPr>
        <w:t>Chapter 7, Addendum 1: Title II Checklist</w:t>
      </w:r>
      <w:r w:rsidRPr="001B0C26">
        <w:t xml:space="preserve"> </w:t>
      </w:r>
      <w:r>
        <w:t>(</w:t>
      </w:r>
      <w:hyperlink r:id="rId68" w:history="1">
        <w:r w:rsidR="00A46E67" w:rsidRPr="00AB1CE7">
          <w:rPr>
            <w:rStyle w:val="Hyperlink"/>
            <w:rFonts w:cs="Arial"/>
            <w:szCs w:val="24"/>
          </w:rPr>
          <w:t>http://www.ada.gov/pcatoolkit/</w:t>
        </w:r>
        <w:r w:rsidR="00A46E67" w:rsidRPr="00AB1CE7">
          <w:rPr>
            <w:rStyle w:val="Hyperlink"/>
            <w:rFonts w:cs="Arial"/>
            <w:szCs w:val="24"/>
          </w:rPr>
          <w:br/>
          <w:t>chap7emergencymgmtadd1.htm</w:t>
        </w:r>
      </w:hyperlink>
      <w:r>
        <w:t xml:space="preserve">). </w:t>
      </w:r>
      <w:r w:rsidRPr="00BF5F5A">
        <w:t>A preliminary assessment of emergency management programs, policies, procedures</w:t>
      </w:r>
      <w:r>
        <w:t>,</w:t>
      </w:r>
      <w:r w:rsidRPr="00BF5F5A">
        <w:t xml:space="preserve"> and she</w:t>
      </w:r>
      <w:r>
        <w:t>lter facilities, to identify areas of noncompliance</w:t>
      </w:r>
      <w:r w:rsidRPr="00BF5F5A">
        <w:t xml:space="preserve"> with ADA requirements (DOJ, 2007</w:t>
      </w:r>
      <w:r>
        <w:t>c</w:t>
      </w:r>
      <w:r w:rsidRPr="00BF5F5A">
        <w:t>).</w:t>
      </w:r>
    </w:p>
    <w:p w:rsidR="00DE3A30" w:rsidRPr="00BF5F5A" w:rsidRDefault="00DE3A30" w:rsidP="005552BC">
      <w:pPr>
        <w:pStyle w:val="NCDBullet"/>
        <w:rPr>
          <w:rFonts w:cs="Arial"/>
          <w:szCs w:val="24"/>
        </w:rPr>
      </w:pPr>
      <w:r w:rsidRPr="00B827D2">
        <w:rPr>
          <w:rStyle w:val="Italic"/>
        </w:rPr>
        <w:t xml:space="preserve">Chapter 7, Addendum 2: The ADA and Emergency Shelters: Access for All in Emergencies and Disasters </w:t>
      </w:r>
      <w:hyperlink r:id="rId69" w:history="1">
        <w:r w:rsidRPr="002D08A2">
          <w:rPr>
            <w:rStyle w:val="Hyperlink"/>
            <w:rFonts w:cs="Arial"/>
            <w:szCs w:val="24"/>
          </w:rPr>
          <w:t>http://www.ada.gov/pcatoolkit/chap7shelterprog.htm</w:t>
        </w:r>
      </w:hyperlink>
      <w:r>
        <w:rPr>
          <w:rFonts w:cs="Arial"/>
          <w:szCs w:val="24"/>
        </w:rPr>
        <w:t xml:space="preserve">). </w:t>
      </w:r>
      <w:r w:rsidRPr="00BF5F5A">
        <w:rPr>
          <w:rFonts w:cs="Arial"/>
          <w:szCs w:val="24"/>
        </w:rPr>
        <w:t xml:space="preserve">Identifies fundamental issues facing emergency managers and shelter operators when they organize and provide shelter during emergencies and disasters in order to be compliant </w:t>
      </w:r>
      <w:r>
        <w:rPr>
          <w:rFonts w:cs="Arial"/>
          <w:szCs w:val="24"/>
        </w:rPr>
        <w:t xml:space="preserve">with the ADA </w:t>
      </w:r>
      <w:r w:rsidRPr="00BF5F5A">
        <w:rPr>
          <w:rFonts w:cs="Arial"/>
          <w:szCs w:val="24"/>
        </w:rPr>
        <w:t>(DOJ, 2007</w:t>
      </w:r>
      <w:r>
        <w:rPr>
          <w:rFonts w:cs="Arial"/>
          <w:szCs w:val="24"/>
        </w:rPr>
        <w:t>d</w:t>
      </w:r>
      <w:r w:rsidRPr="00BF5F5A">
        <w:rPr>
          <w:rFonts w:cs="Arial"/>
          <w:szCs w:val="24"/>
        </w:rPr>
        <w:t>).</w:t>
      </w:r>
    </w:p>
    <w:p w:rsidR="00DE3A30" w:rsidRPr="00C54722" w:rsidRDefault="00DE3A30" w:rsidP="00C54722">
      <w:pPr>
        <w:pStyle w:val="NCDBullet"/>
        <w:ind w:right="-360"/>
        <w:rPr>
          <w:spacing w:val="-2"/>
        </w:rPr>
      </w:pPr>
      <w:r w:rsidRPr="00C54722">
        <w:rPr>
          <w:rStyle w:val="Italic"/>
          <w:spacing w:val="-2"/>
        </w:rPr>
        <w:t xml:space="preserve">Chapter 7, Addendum 3: ADA Checklist for Emergency Shelters </w:t>
      </w:r>
      <w:r w:rsidRPr="00C54722">
        <w:rPr>
          <w:spacing w:val="-2"/>
        </w:rPr>
        <w:t>(</w:t>
      </w:r>
      <w:hyperlink r:id="rId70" w:history="1">
        <w:r w:rsidRPr="00C54722">
          <w:rPr>
            <w:rStyle w:val="Hyperlink"/>
            <w:rFonts w:cs="Arial"/>
            <w:spacing w:val="-2"/>
            <w:szCs w:val="24"/>
          </w:rPr>
          <w:t>http://www.ada.gov/pcatoolkit/chap7shelterchk.htm</w:t>
        </w:r>
      </w:hyperlink>
      <w:r w:rsidRPr="00C54722">
        <w:rPr>
          <w:spacing w:val="-2"/>
        </w:rPr>
        <w:t xml:space="preserve">). An emergency shelter guide to ensure that they are accessible and functional for people with disabilities (DOJ, 2007d). </w:t>
      </w:r>
    </w:p>
    <w:p w:rsidR="00DE3A30" w:rsidRDefault="00DE3A30" w:rsidP="005552BC">
      <w:pPr>
        <w:pStyle w:val="NCDBullet"/>
        <w:rPr>
          <w:szCs w:val="24"/>
        </w:rPr>
      </w:pPr>
      <w:r w:rsidRPr="00B827D2">
        <w:rPr>
          <w:rStyle w:val="Italic"/>
        </w:rPr>
        <w:t>Effective Communication</w:t>
      </w:r>
      <w:r w:rsidRPr="00445F16">
        <w:rPr>
          <w:szCs w:val="24"/>
        </w:rPr>
        <w:t xml:space="preserve"> (</w:t>
      </w:r>
      <w:hyperlink r:id="rId71" w:history="1">
        <w:r w:rsidRPr="00445F16">
          <w:rPr>
            <w:rStyle w:val="Hyperlink"/>
            <w:rFonts w:cs="Arial"/>
            <w:szCs w:val="24"/>
          </w:rPr>
          <w:t>http://www.ada.gov/effective-comm.htm</w:t>
        </w:r>
      </w:hyperlink>
      <w:r w:rsidRPr="00445F16">
        <w:rPr>
          <w:szCs w:val="24"/>
        </w:rPr>
        <w:t xml:space="preserve">). </w:t>
      </w:r>
      <w:r w:rsidRPr="00445F16">
        <w:t>Provides guidance on the 2010 regulations provisions relating to communicating effectively with people who have vision, hearing, or speech disabilities</w:t>
      </w:r>
      <w:r w:rsidRPr="00413DF6">
        <w:t>.</w:t>
      </w:r>
      <w:r>
        <w:t xml:space="preserve"> (DOJ, 2014)</w:t>
      </w:r>
    </w:p>
    <w:p w:rsidR="00DE3A30" w:rsidRPr="00EA64A4" w:rsidRDefault="00DE3A30" w:rsidP="005552BC">
      <w:pPr>
        <w:pStyle w:val="NCDHeading5NoNumbering"/>
      </w:pPr>
      <w:r w:rsidRPr="00EA64A4">
        <w:lastRenderedPageBreak/>
        <w:t>Project Civic Access</w:t>
      </w:r>
    </w:p>
    <w:p w:rsidR="00DE3A30" w:rsidRDefault="00DE3A30" w:rsidP="00C159DE">
      <w:pPr>
        <w:pStyle w:val="NCDBody"/>
      </w:pPr>
      <w:r w:rsidRPr="00F73670">
        <w:t>DOJ</w:t>
      </w:r>
      <w:r w:rsidR="00C21500">
        <w:t>’</w:t>
      </w:r>
      <w:r w:rsidRPr="00F73670">
        <w:t xml:space="preserve">s Project Civic Access is an effort to ensure that local governments are in compliance with the ADA </w:t>
      </w:r>
      <w:r w:rsidRPr="00865F4E">
        <w:t xml:space="preserve">by ensuring the elimination of physical and communication barriers </w:t>
      </w:r>
      <w:r>
        <w:t xml:space="preserve">that </w:t>
      </w:r>
      <w:r w:rsidRPr="00865F4E">
        <w:t xml:space="preserve">prevent </w:t>
      </w:r>
      <w:r>
        <w:t>people</w:t>
      </w:r>
      <w:r w:rsidRPr="00865F4E">
        <w:t xml:space="preserve"> with disabilities from participating fully in the community</w:t>
      </w:r>
      <w:r w:rsidRPr="00F73670">
        <w:t xml:space="preserve">. Since 2000, DOJ has reached </w:t>
      </w:r>
      <w:r>
        <w:t xml:space="preserve">over </w:t>
      </w:r>
      <w:r w:rsidRPr="00F73670">
        <w:t>203 settlement agreements in 5</w:t>
      </w:r>
      <w:r w:rsidR="00265AE8">
        <w:t>0 </w:t>
      </w:r>
      <w:r w:rsidRPr="00F73670">
        <w:t>states</w:t>
      </w:r>
      <w:r>
        <w:t>, the District of Columbia, and</w:t>
      </w:r>
      <w:r w:rsidRPr="00F73670">
        <w:t xml:space="preserve"> Puerto Rico (DOJ, 2012</w:t>
      </w:r>
      <w:r w:rsidRPr="00C62335">
        <w:t>b</w:t>
      </w:r>
      <w:r>
        <w:t xml:space="preserve">). </w:t>
      </w:r>
      <w:r w:rsidRPr="00865F4E">
        <w:t>The settlements often include provisions related to effective communication before, during</w:t>
      </w:r>
      <w:r>
        <w:t>,</w:t>
      </w:r>
      <w:r w:rsidRPr="00865F4E">
        <w:t xml:space="preserve"> and after an emergency</w:t>
      </w:r>
      <w:r>
        <w:t xml:space="preserve">. A typical issue </w:t>
      </w:r>
      <w:r w:rsidRPr="00F73670">
        <w:t xml:space="preserve">addressed in these compliance reviews </w:t>
      </w:r>
      <w:r>
        <w:t>is</w:t>
      </w:r>
      <w:r w:rsidRPr="00F73670">
        <w:t xml:space="preserve"> strengthening of 911 services by ensuring a 1</w:t>
      </w:r>
      <w:r>
        <w:t>:</w:t>
      </w:r>
      <w:r w:rsidRPr="00F73670">
        <w:t>1 ratio of TTY and answering po</w:t>
      </w:r>
      <w:r>
        <w:t xml:space="preserve">sitions, training to recognize </w:t>
      </w:r>
      <w:r w:rsidR="00C21500">
        <w:t>“</w:t>
      </w:r>
      <w:r>
        <w:t>silent calls,</w:t>
      </w:r>
      <w:r w:rsidR="00C21500">
        <w:t>”</w:t>
      </w:r>
      <w:r w:rsidRPr="00F73670">
        <w:t xml:space="preserve"> and accountability throu</w:t>
      </w:r>
      <w:r>
        <w:t>gh performance evaluations</w:t>
      </w:r>
      <w:r w:rsidRPr="00F73670">
        <w:t xml:space="preserve">. DOJ also issues national reports on the state of compliance </w:t>
      </w:r>
      <w:r>
        <w:t>with</w:t>
      </w:r>
      <w:r w:rsidRPr="00F73670">
        <w:t xml:space="preserve"> the ADA and Rehabilitation Act Sections 504 and 508 that typically include recent settlement agreements and any recommendations </w:t>
      </w:r>
      <w:r>
        <w:t>for the future.</w:t>
      </w:r>
    </w:p>
    <w:p w:rsidR="00DE3A30" w:rsidRPr="00CE7DE6" w:rsidRDefault="00DE3A30" w:rsidP="005552BC">
      <w:pPr>
        <w:pStyle w:val="NCDHeading4NoNumbering"/>
      </w:pPr>
      <w:r w:rsidRPr="00CE7DE6">
        <w:t>United States Access Board</w:t>
      </w:r>
    </w:p>
    <w:p w:rsidR="00DE3A30" w:rsidRDefault="00DE3A30" w:rsidP="005552BC">
      <w:pPr>
        <w:pStyle w:val="NCDBody"/>
      </w:pPr>
      <w:r w:rsidRPr="00547D80">
        <w:t>The United States Access Board (</w:t>
      </w:r>
      <w:r>
        <w:t xml:space="preserve">Access </w:t>
      </w:r>
      <w:r w:rsidRPr="00547D80">
        <w:t xml:space="preserve">Board) was created in 1973 to ensure the accessibility of federally funded facilities. The </w:t>
      </w:r>
      <w:r>
        <w:t xml:space="preserve">Access </w:t>
      </w:r>
      <w:r w:rsidRPr="00547D80">
        <w:t>Board develops and maintains design criteria for the built environment, transit vehicles, telecommunications equipment, and electronic and information technology</w:t>
      </w:r>
      <w:r>
        <w:t xml:space="preserve">. </w:t>
      </w:r>
      <w:r w:rsidRPr="00547D80">
        <w:t>It also provides technical assistance and training on these requirements and on accessible design</w:t>
      </w:r>
      <w:r>
        <w:t>,</w:t>
      </w:r>
      <w:r w:rsidRPr="00547D80">
        <w:t xml:space="preserve"> and enforce</w:t>
      </w:r>
      <w:r>
        <w:t>s</w:t>
      </w:r>
      <w:r w:rsidRPr="00547D80">
        <w:t xml:space="preserve"> accessibility standards that cover federally funded facilities. Strategies for achieving accessibility to telecommunication equipment and electronic and information technology are prescribed in the </w:t>
      </w:r>
      <w:r w:rsidRPr="00B827D2">
        <w:rPr>
          <w:rStyle w:val="Italic"/>
        </w:rPr>
        <w:t>Telecommunications Act Accessibility Guidelines and Electronic and Information Technology Accessibility Standards</w:t>
      </w:r>
      <w:r>
        <w:rPr>
          <w:rStyle w:val="EndnoteReference"/>
          <w:rFonts w:cs="Arial"/>
        </w:rPr>
        <w:endnoteReference w:id="8"/>
      </w:r>
      <w:r>
        <w:t xml:space="preserve"> </w:t>
      </w:r>
      <w:r w:rsidRPr="00547D80">
        <w:t xml:space="preserve">While they do not specifically address emergency communications, the </w:t>
      </w:r>
      <w:r>
        <w:t>g</w:t>
      </w:r>
      <w:r w:rsidRPr="00547D80">
        <w:t>uidelines require that manufacturers design and develop equipment that is accessible to people with disabilities</w:t>
      </w:r>
      <w:r>
        <w:t xml:space="preserve">. </w:t>
      </w:r>
      <w:r w:rsidRPr="00547D80">
        <w:t>This equipment includes devices capable of receiving and sending emergency communications</w:t>
      </w:r>
      <w:r>
        <w:t xml:space="preserve">. </w:t>
      </w:r>
      <w:r w:rsidRPr="00547D80">
        <w:t xml:space="preserve">The </w:t>
      </w:r>
      <w:r>
        <w:t>g</w:t>
      </w:r>
      <w:r w:rsidRPr="00547D80">
        <w:t xml:space="preserve">uidelines can be considered the minimum baseline for the enforceable standards. </w:t>
      </w:r>
    </w:p>
    <w:p w:rsidR="00DE3A30" w:rsidRDefault="00DE3A30" w:rsidP="005552BC">
      <w:pPr>
        <w:pStyle w:val="NCDBody"/>
      </w:pPr>
      <w:r w:rsidRPr="00547D80">
        <w:t xml:space="preserve">The </w:t>
      </w:r>
      <w:r>
        <w:t xml:space="preserve">Access </w:t>
      </w:r>
      <w:r w:rsidRPr="00547D80">
        <w:t xml:space="preserve">Board is in the process of updating the standards and guidelines for accessible </w:t>
      </w:r>
      <w:r>
        <w:t>electronic information technology (EIT) procured by f</w:t>
      </w:r>
      <w:r w:rsidRPr="00547D80">
        <w:t xml:space="preserve">ederal agencies under </w:t>
      </w:r>
      <w:r w:rsidR="00892D26">
        <w:t>Section </w:t>
      </w:r>
      <w:r w:rsidRPr="00547D80">
        <w:t xml:space="preserve">508 of the Rehabilitation Act and </w:t>
      </w:r>
      <w:r w:rsidR="00892D26">
        <w:t>Section </w:t>
      </w:r>
      <w:r w:rsidRPr="00547D80">
        <w:t xml:space="preserve">255 of the Telecommunications Act. In </w:t>
      </w:r>
      <w:r w:rsidRPr="00547D80">
        <w:lastRenderedPageBreak/>
        <w:t>2010, the Board issued the first Advance Notice of Proposed Rulemaking (ANPRM)</w:t>
      </w:r>
      <w:r>
        <w:t>;</w:t>
      </w:r>
      <w:r w:rsidRPr="00547D80">
        <w:t xml:space="preserve"> from the 34</w:t>
      </w:r>
      <w:r w:rsidR="00C21500">
        <w:t>8 </w:t>
      </w:r>
      <w:r w:rsidRPr="00547D80">
        <w:t xml:space="preserve">comments, it was determined that significant revisions needed to be made to the structure and content of the 2010 ANPRM. </w:t>
      </w:r>
      <w:r>
        <w:t>M</w:t>
      </w:r>
      <w:r w:rsidRPr="00547D80">
        <w:t>odifications were made and the Board issued a second A</w:t>
      </w:r>
      <w:r>
        <w:t>N</w:t>
      </w:r>
      <w:r w:rsidRPr="00547D80">
        <w:t>PRM in December 2011</w:t>
      </w:r>
      <w:r>
        <w:t xml:space="preserve">; </w:t>
      </w:r>
      <w:r w:rsidRPr="00547D80">
        <w:t xml:space="preserve">comments were received until March 7, 2012. The Board planned </w:t>
      </w:r>
      <w:r>
        <w:t>to</w:t>
      </w:r>
      <w:r w:rsidRPr="00547D80">
        <w:t xml:space="preserve"> review the comments and issu</w:t>
      </w:r>
      <w:r>
        <w:t>e</w:t>
      </w:r>
      <w:r w:rsidRPr="00547D80">
        <w:t xml:space="preserve"> a proposed rule seeking additional public comment, followed by a final rulemaking (US Access Boa</w:t>
      </w:r>
      <w:r>
        <w:t>rd, 2013</w:t>
      </w:r>
      <w:r w:rsidR="003601C0">
        <w:t>b</w:t>
      </w:r>
      <w:r>
        <w:t>). As of the writing of this report, the final report</w:t>
      </w:r>
      <w:r w:rsidRPr="00547D80">
        <w:t xml:space="preserve"> has yet to be issued. </w:t>
      </w:r>
    </w:p>
    <w:p w:rsidR="00DE3A30" w:rsidRDefault="00DE3A30" w:rsidP="00861F13">
      <w:pPr>
        <w:pStyle w:val="NCDBody"/>
      </w:pPr>
      <w:r>
        <w:t>T</w:t>
      </w:r>
      <w:r w:rsidRPr="00547D80">
        <w:t>he prol</w:t>
      </w:r>
      <w:r>
        <w:t xml:space="preserve">iferation of mobile devices, </w:t>
      </w:r>
      <w:r w:rsidRPr="00547D80">
        <w:t xml:space="preserve">their significant computing power, and the seemingly inevitable transition to an </w:t>
      </w:r>
      <w:r>
        <w:t>I</w:t>
      </w:r>
      <w:r w:rsidRPr="00547D80">
        <w:t xml:space="preserve">nternet </w:t>
      </w:r>
      <w:r>
        <w:t>p</w:t>
      </w:r>
      <w:r w:rsidRPr="00547D80">
        <w:t>rotocol (IP)</w:t>
      </w:r>
      <w:r>
        <w:t>–</w:t>
      </w:r>
      <w:r w:rsidRPr="00547D80">
        <w:t xml:space="preserve">based telephone system </w:t>
      </w:r>
      <w:r>
        <w:t xml:space="preserve">mean that </w:t>
      </w:r>
      <w:r w:rsidRPr="00547D80">
        <w:t xml:space="preserve">the design of EIT </w:t>
      </w:r>
      <w:r>
        <w:t>will affect</w:t>
      </w:r>
      <w:r w:rsidRPr="00547D80">
        <w:t xml:space="preserve"> the accessibility of emergency communications</w:t>
      </w:r>
      <w:r>
        <w:t xml:space="preserve">. </w:t>
      </w:r>
      <w:r w:rsidRPr="00547D80">
        <w:t xml:space="preserve">Today, emergency alerts and notifications can be received in myriad ways: </w:t>
      </w:r>
      <w:r>
        <w:t xml:space="preserve">outgoing notification systems, sometimes called </w:t>
      </w:r>
      <w:r w:rsidR="00C21500">
        <w:t>“</w:t>
      </w:r>
      <w:r w:rsidRPr="00547D80">
        <w:t>reverse 911</w:t>
      </w:r>
      <w:r w:rsidR="00C21500">
        <w:t>”</w:t>
      </w:r>
      <w:r w:rsidRPr="00547D80">
        <w:t xml:space="preserve"> (landline)</w:t>
      </w:r>
      <w:r>
        <w:t>;</w:t>
      </w:r>
      <w:r w:rsidRPr="00547D80">
        <w:t xml:space="preserve"> </w:t>
      </w:r>
      <w:r>
        <w:t xml:space="preserve">Wireless Emergency Alerts (WEAs); </w:t>
      </w:r>
      <w:r w:rsidRPr="00547D80">
        <w:t>mobile text messages</w:t>
      </w:r>
      <w:r>
        <w:t>;</w:t>
      </w:r>
      <w:r w:rsidRPr="00547D80">
        <w:t xml:space="preserve"> email</w:t>
      </w:r>
      <w:r>
        <w:t>;</w:t>
      </w:r>
      <w:r w:rsidRPr="00547D80">
        <w:t xml:space="preserve"> radio</w:t>
      </w:r>
      <w:r>
        <w:t xml:space="preserve"> and</w:t>
      </w:r>
      <w:r w:rsidRPr="00547D80">
        <w:t xml:space="preserve"> television</w:t>
      </w:r>
      <w:r>
        <w:t>;</w:t>
      </w:r>
      <w:r w:rsidRPr="00547D80">
        <w:t xml:space="preserve"> and social media</w:t>
      </w:r>
      <w:r>
        <w:t xml:space="preserve">. </w:t>
      </w:r>
      <w:r w:rsidRPr="00547D80">
        <w:t>It is imperative that these channels, the devices that connect to them</w:t>
      </w:r>
      <w:r>
        <w:t>,</w:t>
      </w:r>
      <w:r w:rsidRPr="00547D80">
        <w:t xml:space="preserve"> and the information shared over them be accessible to people with disabilities in order to ensure a robust emergency communication system. </w:t>
      </w:r>
    </w:p>
    <w:p w:rsidR="00DE3A30" w:rsidRPr="00547D80" w:rsidRDefault="00DE3A30" w:rsidP="00861F13">
      <w:pPr>
        <w:pStyle w:val="NCDBody"/>
      </w:pPr>
      <w:r>
        <w:t>T</w:t>
      </w:r>
      <w:r w:rsidRPr="00547D80">
        <w:t xml:space="preserve">he Access Board has developed and released </w:t>
      </w:r>
      <w:r>
        <w:t xml:space="preserve">additional </w:t>
      </w:r>
      <w:r w:rsidRPr="00547D80">
        <w:t>guides related to emergency communications. Examples include</w:t>
      </w:r>
      <w:r>
        <w:t xml:space="preserve"> the following</w:t>
      </w:r>
      <w:r w:rsidRPr="00547D80">
        <w:t xml:space="preserve">: </w:t>
      </w:r>
    </w:p>
    <w:p w:rsidR="00DE3A30" w:rsidRPr="00642B8D" w:rsidRDefault="00DE3A30" w:rsidP="00861F13">
      <w:pPr>
        <w:pStyle w:val="NCDBullet"/>
      </w:pPr>
      <w:r w:rsidRPr="00B827D2">
        <w:rPr>
          <w:rStyle w:val="Italic"/>
        </w:rPr>
        <w:t>Technical Bulletin on Visual Alarms</w:t>
      </w:r>
      <w:r w:rsidRPr="00642B8D">
        <w:t xml:space="preserve">. The </w:t>
      </w:r>
      <w:r>
        <w:t>b</w:t>
      </w:r>
      <w:r w:rsidRPr="00642B8D">
        <w:t>ulletin discusses why visual alarms (i.e.</w:t>
      </w:r>
      <w:r>
        <w:t>,</w:t>
      </w:r>
      <w:r w:rsidRPr="00642B8D">
        <w:t xml:space="preserve"> flashing lights) are required and important to ensure that all individuals, including those with a disability, can receive a warning signal and alarm. Information is provided on when and where visual alarms are required (U.S. Access Board, 2003). </w:t>
      </w:r>
    </w:p>
    <w:p w:rsidR="00DE3A30" w:rsidRPr="00642B8D" w:rsidRDefault="00DE3A30" w:rsidP="00861F13">
      <w:pPr>
        <w:pStyle w:val="NCDBullet"/>
      </w:pPr>
      <w:r w:rsidRPr="00B827D2">
        <w:rPr>
          <w:rStyle w:val="Italic"/>
        </w:rPr>
        <w:t xml:space="preserve">Guide to Understanding </w:t>
      </w:r>
      <w:r w:rsidR="00892D26">
        <w:rPr>
          <w:rStyle w:val="Italic"/>
        </w:rPr>
        <w:t>Section </w:t>
      </w:r>
      <w:r w:rsidRPr="00B827D2">
        <w:rPr>
          <w:rStyle w:val="Italic"/>
        </w:rPr>
        <w:t>508</w:t>
      </w:r>
      <w:r w:rsidRPr="00642B8D">
        <w:t xml:space="preserve"> </w:t>
      </w:r>
      <w:r>
        <w:t>(</w:t>
      </w:r>
      <w:hyperlink r:id="rId72" w:history="1">
        <w:r w:rsidR="00127567" w:rsidRPr="00B24AED">
          <w:rPr>
            <w:rStyle w:val="Hyperlink"/>
            <w:rFonts w:cs="Arial"/>
            <w:szCs w:val="24"/>
          </w:rPr>
          <w:t>http://www.access-board.gov/</w:t>
        </w:r>
        <w:r w:rsidR="00127567" w:rsidRPr="00B24AED">
          <w:rPr>
            <w:rStyle w:val="Hyperlink"/>
            <w:rFonts w:cs="Arial"/>
            <w:szCs w:val="24"/>
          </w:rPr>
          <w:br/>
          <w:t>sec508/guide/index.htm</w:t>
        </w:r>
      </w:hyperlink>
      <w:r>
        <w:t xml:space="preserve">). </w:t>
      </w:r>
      <w:r w:rsidRPr="00642B8D">
        <w:t xml:space="preserve">The Board organized a resource that outlines the purpose of </w:t>
      </w:r>
      <w:r w:rsidR="00892D26">
        <w:t>Section </w:t>
      </w:r>
      <w:r w:rsidRPr="00642B8D">
        <w:t>508, who and what is covered in the provision, and the important dates associated with the implementation of the regulation (U.S. Access Board, 2001).</w:t>
      </w:r>
    </w:p>
    <w:p w:rsidR="00DE3A30" w:rsidRPr="00CE7DE6" w:rsidRDefault="00DE3A30" w:rsidP="00861F13">
      <w:pPr>
        <w:pStyle w:val="NCDHeading4NoNumbering"/>
      </w:pPr>
      <w:r>
        <w:lastRenderedPageBreak/>
        <w:t xml:space="preserve">Department of Homeland Security, </w:t>
      </w:r>
      <w:r w:rsidRPr="00CE7DE6">
        <w:t xml:space="preserve">Federal Emergency Management Agency </w:t>
      </w:r>
    </w:p>
    <w:p w:rsidR="00DE3A30" w:rsidRDefault="00DE3A30" w:rsidP="00861F13">
      <w:pPr>
        <w:pStyle w:val="NCDBody"/>
      </w:pPr>
      <w:r w:rsidRPr="00547D80">
        <w:t>The general purpose and mission of FEMA is to coordinate the federal government</w:t>
      </w:r>
      <w:r w:rsidR="00C21500">
        <w:t>’</w:t>
      </w:r>
      <w:r w:rsidRPr="00547D80">
        <w:t>s role in the preparation, prevention</w:t>
      </w:r>
      <w:r>
        <w:t>,</w:t>
      </w:r>
      <w:r w:rsidRPr="00547D80">
        <w:t xml:space="preserve"> and mitigation of the effects from natural and manmade disasters, including acts of terror, responding to individuals and areas in need, and assisting in the disaster recovery process (FEMA, 2012</w:t>
      </w:r>
      <w:r>
        <w:t>a</w:t>
      </w:r>
      <w:r w:rsidRPr="00547D80">
        <w:t xml:space="preserve">). FEMA </w:t>
      </w:r>
      <w:r>
        <w:t>can trace its origins to</w:t>
      </w:r>
      <w:r w:rsidRPr="00547D80">
        <w:t xml:space="preserve"> the Congressional Act of 1803</w:t>
      </w:r>
      <w:r>
        <w:t xml:space="preserve">, but </w:t>
      </w:r>
      <w:r w:rsidRPr="00B11741">
        <w:t>emergency and disaster relief activities remained fragmented</w:t>
      </w:r>
      <w:r>
        <w:t xml:space="preserve"> until 1979, when </w:t>
      </w:r>
      <w:r w:rsidRPr="00547D80">
        <w:t xml:space="preserve">an </w:t>
      </w:r>
      <w:r>
        <w:t>E</w:t>
      </w:r>
      <w:r w:rsidRPr="00547D80">
        <w:t xml:space="preserve">xecutive </w:t>
      </w:r>
      <w:r>
        <w:t>O</w:t>
      </w:r>
      <w:r w:rsidRPr="00547D80">
        <w:t xml:space="preserve">rder </w:t>
      </w:r>
      <w:r>
        <w:t xml:space="preserve">from President Jimmy Carter </w:t>
      </w:r>
      <w:r w:rsidRPr="00547D80">
        <w:t>merged several separate disaster-related r</w:t>
      </w:r>
      <w:r>
        <w:t>esponsibilities into FEMA. I</w:t>
      </w:r>
      <w:r w:rsidRPr="00547D80">
        <w:t>n March 2003, 22 other federal agencies, programs</w:t>
      </w:r>
      <w:r>
        <w:t>,</w:t>
      </w:r>
      <w:r w:rsidRPr="00547D80">
        <w:t xml:space="preserve"> and offices joined FEMA to become the Department of Homeland Security. FEMA underwent a significant reorganization under the Post-Katrina Emergency Reform Act</w:t>
      </w:r>
      <w:r>
        <w:t xml:space="preserve"> (PKEMRA)</w:t>
      </w:r>
      <w:r w:rsidRPr="00547D80">
        <w:t xml:space="preserve"> signed by President George W. Bush in response to Hurricane Katrina in August 2005. This provided FEMA with an increase in both responsibility and authority in disaster </w:t>
      </w:r>
      <w:r>
        <w:t xml:space="preserve">response and </w:t>
      </w:r>
      <w:r w:rsidRPr="00547D80">
        <w:t>recovery activities</w:t>
      </w:r>
      <w:r>
        <w:t xml:space="preserve">. </w:t>
      </w:r>
    </w:p>
    <w:p w:rsidR="00DE3A30" w:rsidRDefault="00DE3A30" w:rsidP="00861F13">
      <w:pPr>
        <w:pStyle w:val="NCDBody"/>
      </w:pPr>
      <w:r w:rsidRPr="00547D80">
        <w:t xml:space="preserve">FEMA </w:t>
      </w:r>
      <w:r>
        <w:t xml:space="preserve">is not required </w:t>
      </w:r>
      <w:r w:rsidRPr="00547D80">
        <w:t xml:space="preserve">to assist local, </w:t>
      </w:r>
      <w:r>
        <w:t xml:space="preserve">state, </w:t>
      </w:r>
      <w:r w:rsidRPr="00547D80">
        <w:t xml:space="preserve">or tribal governments unless a state requests </w:t>
      </w:r>
      <w:r>
        <w:t>assistance</w:t>
      </w:r>
      <w:r w:rsidRPr="00547D80">
        <w:t>. As authorized by the Stafford Act, once a disaster has occurred, a state can request FEMA</w:t>
      </w:r>
      <w:r w:rsidR="00C21500">
        <w:t>’</w:t>
      </w:r>
      <w:r w:rsidRPr="00547D80">
        <w:t>s assistance but must agree to a cost</w:t>
      </w:r>
      <w:r>
        <w:t>-</w:t>
      </w:r>
      <w:r w:rsidRPr="00547D80">
        <w:t>share plan between FEMA and the state. The state then has to decide whether this is a cost</w:t>
      </w:r>
      <w:r>
        <w:t>-</w:t>
      </w:r>
      <w:r w:rsidRPr="00547D80">
        <w:t>effective approach. Traditionally, FEMA could</w:t>
      </w:r>
      <w:r>
        <w:t xml:space="preserve"> be characterized as a reactive agency, as it was</w:t>
      </w:r>
      <w:r w:rsidRPr="00547D80">
        <w:t xml:space="preserve"> not involved with disaster response until the president declared a state of emergency. However, </w:t>
      </w:r>
      <w:r>
        <w:t>it</w:t>
      </w:r>
      <w:r w:rsidRPr="00547D80">
        <w:t xml:space="preserve"> has be</w:t>
      </w:r>
      <w:r>
        <w:t>come</w:t>
      </w:r>
      <w:r w:rsidRPr="00547D80">
        <w:t xml:space="preserve"> more proactive</w:t>
      </w:r>
      <w:r>
        <w:t xml:space="preserve"> and now</w:t>
      </w:r>
      <w:r w:rsidRPr="00547D80">
        <w:t xml:space="preserve"> assist</w:t>
      </w:r>
      <w:r>
        <w:t>s</w:t>
      </w:r>
      <w:r w:rsidRPr="00547D80">
        <w:t xml:space="preserve"> in disaster preparedness.</w:t>
      </w:r>
      <w:r>
        <w:t xml:space="preserve"> </w:t>
      </w:r>
    </w:p>
    <w:p w:rsidR="00DE3A30" w:rsidRDefault="00DE3A30" w:rsidP="00861F13">
      <w:pPr>
        <w:pStyle w:val="NCDBody"/>
      </w:pPr>
      <w:r>
        <w:t xml:space="preserve">An example of this active approach was </w:t>
      </w:r>
      <w:r w:rsidRPr="00547D80">
        <w:t xml:space="preserve">the 2010 release of Version 2.0 of </w:t>
      </w:r>
      <w:r>
        <w:t>FEMA</w:t>
      </w:r>
      <w:r w:rsidR="00C21500">
        <w:t>’</w:t>
      </w:r>
      <w:r>
        <w:t>s</w:t>
      </w:r>
      <w:r w:rsidRPr="00547D80">
        <w:t xml:space="preserve"> </w:t>
      </w:r>
      <w:r w:rsidRPr="00B827D2">
        <w:rPr>
          <w:rStyle w:val="Italic"/>
        </w:rPr>
        <w:t>Comprehensive Preparedness Guide 101: Developing and Maintaining Emergency Operations Plans (CPG 101)</w:t>
      </w:r>
      <w:r w:rsidRPr="001B0C26">
        <w:t xml:space="preserve"> </w:t>
      </w:r>
      <w:r>
        <w:t xml:space="preserve">(FEMA 2010a), which </w:t>
      </w:r>
      <w:r w:rsidRPr="00547D80">
        <w:t>provide</w:t>
      </w:r>
      <w:r>
        <w:t>s</w:t>
      </w:r>
      <w:r w:rsidRPr="00547D80">
        <w:t xml:space="preserve"> guidance to all levels of emergency management at the </w:t>
      </w:r>
      <w:r>
        <w:t xml:space="preserve">local, </w:t>
      </w:r>
      <w:r w:rsidRPr="00547D80">
        <w:t>state, territorial</w:t>
      </w:r>
      <w:r>
        <w:t>,</w:t>
      </w:r>
      <w:r w:rsidRPr="00547D80">
        <w:t xml:space="preserve"> and tribal level</w:t>
      </w:r>
      <w:r>
        <w:t>s</w:t>
      </w:r>
      <w:r w:rsidRPr="00547D80">
        <w:t xml:space="preserve"> for developing standardized emergency operations plans. This includes guidance on ensuring that all aspects of emergency preparation, communication</w:t>
      </w:r>
      <w:r>
        <w:t>,</w:t>
      </w:r>
      <w:r w:rsidRPr="00547D80">
        <w:t xml:space="preserve"> and response are accessible to all individuals</w:t>
      </w:r>
      <w:r>
        <w:t xml:space="preserve">. This guidance </w:t>
      </w:r>
      <w:r w:rsidRPr="006D6A9C">
        <w:t xml:space="preserve">created </w:t>
      </w:r>
      <w:r>
        <w:t xml:space="preserve">some </w:t>
      </w:r>
      <w:r w:rsidRPr="006D6A9C">
        <w:t>debate among emergency managers</w:t>
      </w:r>
      <w:r>
        <w:t xml:space="preserve">, with </w:t>
      </w:r>
      <w:r w:rsidRPr="006D6A9C">
        <w:t>the National Emergency Managem</w:t>
      </w:r>
      <w:r>
        <w:t>ent Association (NEMA) requesting</w:t>
      </w:r>
      <w:r w:rsidRPr="006D6A9C">
        <w:t xml:space="preserve"> that FEMA clarify whether all shelters had to be compliant with </w:t>
      </w:r>
      <w:r>
        <w:t xml:space="preserve">the </w:t>
      </w:r>
      <w:r w:rsidRPr="006D6A9C">
        <w:t xml:space="preserve">ADA or Functional Needs Support </w:t>
      </w:r>
      <w:r w:rsidRPr="006D6A9C">
        <w:lastRenderedPageBreak/>
        <w:t xml:space="preserve">Services (FNSS) requirements and define when reasonable accommodations must be met </w:t>
      </w:r>
      <w:r>
        <w:t>before</w:t>
      </w:r>
      <w:r w:rsidRPr="006D6A9C">
        <w:t xml:space="preserve"> and </w:t>
      </w:r>
      <w:r>
        <w:t xml:space="preserve">after a </w:t>
      </w:r>
      <w:r w:rsidRPr="006D6A9C">
        <w:t>disaster</w:t>
      </w:r>
      <w:r>
        <w:t xml:space="preserve"> (DeMarsh, 2012)</w:t>
      </w:r>
      <w:r w:rsidRPr="006D6A9C">
        <w:t>. FEMA turned to DOJ to address these issues and DOJ</w:t>
      </w:r>
      <w:r>
        <w:t xml:space="preserve"> responded, stating that local governments are required to comply with Title II of the ADA and that FEMA</w:t>
      </w:r>
      <w:r w:rsidR="00C21500">
        <w:t>’</w:t>
      </w:r>
      <w:r>
        <w:t xml:space="preserve">s FNSS guidance is a useful tool for doing so. </w:t>
      </w:r>
    </w:p>
    <w:p w:rsidR="00DE3A30" w:rsidRPr="00FF1BA0" w:rsidRDefault="00DE3A30" w:rsidP="00861F13">
      <w:pPr>
        <w:pStyle w:val="NCDHeading5NoNumbering"/>
      </w:pPr>
      <w:r w:rsidRPr="00FF1BA0">
        <w:t>Office of Disability Integration and Coordination</w:t>
      </w:r>
    </w:p>
    <w:p w:rsidR="00DE3A30" w:rsidRDefault="00DE3A30" w:rsidP="00861F13">
      <w:pPr>
        <w:pStyle w:val="NCDBody"/>
      </w:pPr>
      <w:r>
        <w:t>FEMA, under the leadership of Administrator Craig Fugate, has made important strides toward promoting inclusive emergency management. FEMA</w:t>
      </w:r>
      <w:r w:rsidR="00C21500">
        <w:t>’</w:t>
      </w:r>
      <w:r>
        <w:t xml:space="preserve">s </w:t>
      </w:r>
      <w:r w:rsidRPr="00F73670">
        <w:t>Office of Disability Integration and Coordination (ODIC) was created in 2009 to integrate and coordinate access for people with disabilitie</w:t>
      </w:r>
      <w:r>
        <w:t xml:space="preserve">s in emergency management. ODIC is led by Marcie Roth and </w:t>
      </w:r>
      <w:r w:rsidRPr="00F73670">
        <w:t>provide</w:t>
      </w:r>
      <w:r>
        <w:t>s</w:t>
      </w:r>
      <w:r w:rsidRPr="00F73670">
        <w:t xml:space="preserve"> information, training, specialists, and other resources to regions and states. </w:t>
      </w:r>
    </w:p>
    <w:p w:rsidR="00DE3A30" w:rsidRDefault="00DE3A30" w:rsidP="00861F13">
      <w:pPr>
        <w:pStyle w:val="NCDBody"/>
      </w:pPr>
      <w:r w:rsidRPr="00547D80">
        <w:t>In 2010</w:t>
      </w:r>
      <w:r>
        <w:t>, ODIC</w:t>
      </w:r>
      <w:r w:rsidRPr="00547D80">
        <w:t xml:space="preserve"> hired </w:t>
      </w:r>
      <w:r>
        <w:t>1</w:t>
      </w:r>
      <w:r w:rsidR="00265AE8">
        <w:t>0 </w:t>
      </w:r>
      <w:r>
        <w:t>regional</w:t>
      </w:r>
      <w:r w:rsidRPr="00A61AB5">
        <w:t xml:space="preserve"> </w:t>
      </w:r>
      <w:r w:rsidRPr="00547D80">
        <w:t>disability integ</w:t>
      </w:r>
      <w:r>
        <w:t>ration specialists (RDISs), who</w:t>
      </w:r>
      <w:r w:rsidRPr="00547D80">
        <w:t xml:space="preserve"> were placed in FEMA</w:t>
      </w:r>
      <w:r w:rsidR="00C21500">
        <w:t>’</w:t>
      </w:r>
      <w:r w:rsidRPr="00547D80">
        <w:t>s 1</w:t>
      </w:r>
      <w:r w:rsidR="00265AE8">
        <w:t>0 </w:t>
      </w:r>
      <w:r w:rsidRPr="00547D80">
        <w:t>regional offices in the U</w:t>
      </w:r>
      <w:r>
        <w:t>nited States</w:t>
      </w:r>
      <w:r w:rsidRPr="00547D80">
        <w:t>. The positi</w:t>
      </w:r>
      <w:r>
        <w:t xml:space="preserve">on of RDIS was created </w:t>
      </w:r>
      <w:r w:rsidRPr="00547D80">
        <w:t>as a</w:t>
      </w:r>
      <w:r>
        <w:t xml:space="preserve"> belated</w:t>
      </w:r>
      <w:r w:rsidRPr="00547D80">
        <w:t xml:space="preserve"> result of the </w:t>
      </w:r>
      <w:r>
        <w:t xml:space="preserve">2006 </w:t>
      </w:r>
      <w:r w:rsidRPr="00547D80">
        <w:t>P</w:t>
      </w:r>
      <w:r>
        <w:t>KEMRA</w:t>
      </w:r>
      <w:r w:rsidRPr="00547D80">
        <w:t xml:space="preserve">, to provide a regional presence and </w:t>
      </w:r>
      <w:r>
        <w:t xml:space="preserve">to </w:t>
      </w:r>
      <w:r w:rsidRPr="00547D80">
        <w:t xml:space="preserve">work with </w:t>
      </w:r>
      <w:r>
        <w:t>s</w:t>
      </w:r>
      <w:r w:rsidRPr="00547D80">
        <w:t xml:space="preserve">tate and </w:t>
      </w:r>
      <w:r>
        <w:t>l</w:t>
      </w:r>
      <w:r w:rsidRPr="00547D80">
        <w:t>ocal jurisdictions to integrate the needs of people with disabilities into all</w:t>
      </w:r>
      <w:r>
        <w:t xml:space="preserve"> emergency management efforts. </w:t>
      </w:r>
      <w:r w:rsidRPr="00547D80">
        <w:t>The specialists provide guidance, tools, and methods for integrating people with disabilities and other</w:t>
      </w:r>
      <w:r>
        <w:t>s with</w:t>
      </w:r>
      <w:r w:rsidRPr="00547D80">
        <w:t xml:space="preserve"> access and functional needs into the region</w:t>
      </w:r>
      <w:r w:rsidR="00C21500">
        <w:t>’</w:t>
      </w:r>
      <w:r w:rsidRPr="00547D80">
        <w:t xml:space="preserve">s emergency management activities. </w:t>
      </w:r>
    </w:p>
    <w:p w:rsidR="00DE3A30" w:rsidRDefault="00DE3A30" w:rsidP="00861F13">
      <w:pPr>
        <w:pStyle w:val="NCDBody"/>
      </w:pPr>
      <w:r w:rsidRPr="00547D80">
        <w:t>During an emergency</w:t>
      </w:r>
      <w:r>
        <w:t xml:space="preserve"> or </w:t>
      </w:r>
      <w:r w:rsidRPr="00547D80">
        <w:t>disaster, RDIS</w:t>
      </w:r>
      <w:r>
        <w:t>s</w:t>
      </w:r>
      <w:r w:rsidRPr="00547D80">
        <w:t xml:space="preserve"> are deployed to the site as </w:t>
      </w:r>
      <w:r>
        <w:t>d</w:t>
      </w:r>
      <w:r w:rsidRPr="00547D80">
        <w:t xml:space="preserve">isability </w:t>
      </w:r>
      <w:r>
        <w:t>integration a</w:t>
      </w:r>
      <w:r w:rsidRPr="00547D80">
        <w:t>dvisors (DIA</w:t>
      </w:r>
      <w:r>
        <w:t>s</w:t>
      </w:r>
      <w:r w:rsidRPr="00547D80">
        <w:t>)</w:t>
      </w:r>
      <w:r>
        <w:t>. T</w:t>
      </w:r>
      <w:r w:rsidRPr="00547D80">
        <w:t xml:space="preserve">hey </w:t>
      </w:r>
      <w:r>
        <w:t>are</w:t>
      </w:r>
      <w:r w:rsidRPr="00547D80">
        <w:t xml:space="preserve"> part of the command staff of </w:t>
      </w:r>
      <w:r>
        <w:t>the</w:t>
      </w:r>
      <w:r w:rsidRPr="00547D80">
        <w:t xml:space="preserve"> Incident Management Assistance Team</w:t>
      </w:r>
      <w:r>
        <w:t>, with the primary function of ensuring that</w:t>
      </w:r>
      <w:r w:rsidRPr="00547D80">
        <w:t xml:space="preserve"> </w:t>
      </w:r>
      <w:r>
        <w:t>d</w:t>
      </w:r>
      <w:r w:rsidRPr="00547D80">
        <w:t xml:space="preserve">isaster </w:t>
      </w:r>
      <w:r>
        <w:t>r</w:t>
      </w:r>
      <w:r w:rsidRPr="00547D80">
        <w:t xml:space="preserve">ecovery </w:t>
      </w:r>
      <w:r>
        <w:t>c</w:t>
      </w:r>
      <w:r w:rsidRPr="00547D80">
        <w:t xml:space="preserve">enters are in compliance with the ADA. For example, the DIA </w:t>
      </w:r>
      <w:r>
        <w:t>might</w:t>
      </w:r>
      <w:r w:rsidRPr="00547D80">
        <w:t xml:space="preserve"> provide the </w:t>
      </w:r>
      <w:r>
        <w:t>c</w:t>
      </w:r>
      <w:r w:rsidRPr="00547D80">
        <w:t xml:space="preserve">enter with disability accessibility kits, so that </w:t>
      </w:r>
      <w:r>
        <w:t>a person</w:t>
      </w:r>
      <w:r w:rsidRPr="00547D80">
        <w:t xml:space="preserve"> with a disability can effectively communicate with FEMA official</w:t>
      </w:r>
      <w:r>
        <w:t>s at</w:t>
      </w:r>
      <w:r w:rsidRPr="00547D80">
        <w:t xml:space="preserve"> the </w:t>
      </w:r>
      <w:r>
        <w:t>c</w:t>
      </w:r>
      <w:r w:rsidRPr="00547D80">
        <w:t>enter. In addition, the DIA work</w:t>
      </w:r>
      <w:r>
        <w:t>s</w:t>
      </w:r>
      <w:r w:rsidRPr="00547D80">
        <w:t xml:space="preserve"> with both </w:t>
      </w:r>
      <w:r>
        <w:t>s</w:t>
      </w:r>
      <w:r w:rsidRPr="00547D80">
        <w:t xml:space="preserve">tate and local disability organizations to ensure that people with disabilities </w:t>
      </w:r>
      <w:r>
        <w:t>are</w:t>
      </w:r>
      <w:r w:rsidRPr="00547D80">
        <w:t xml:space="preserve"> included in long-term recovery</w:t>
      </w:r>
      <w:r>
        <w:t xml:space="preserve"> planning</w:t>
      </w:r>
      <w:r w:rsidRPr="00547D80">
        <w:t xml:space="preserve">. </w:t>
      </w:r>
    </w:p>
    <w:p w:rsidR="00DE3A30" w:rsidRDefault="00DE3A30" w:rsidP="00861F13">
      <w:pPr>
        <w:pStyle w:val="NCDBody"/>
      </w:pPr>
      <w:r w:rsidRPr="00547D80">
        <w:t>FEMA is now hiring reservists to act as DIAs</w:t>
      </w:r>
      <w:r>
        <w:t>; this</w:t>
      </w:r>
      <w:r w:rsidRPr="00547D80">
        <w:t xml:space="preserve"> will limit deployment time for the 1</w:t>
      </w:r>
      <w:r w:rsidR="00265AE8">
        <w:t>0 </w:t>
      </w:r>
      <w:r w:rsidRPr="00547D80">
        <w:t>RDIS</w:t>
      </w:r>
      <w:r>
        <w:t>s</w:t>
      </w:r>
      <w:r w:rsidRPr="00547D80">
        <w:t>. DIAs will train local hires</w:t>
      </w:r>
      <w:r>
        <w:t>,</w:t>
      </w:r>
      <w:r w:rsidRPr="00547D80">
        <w:t xml:space="preserve"> who will take over for the long term</w:t>
      </w:r>
      <w:r w:rsidR="00E16B95">
        <w:t xml:space="preserve">. </w:t>
      </w:r>
    </w:p>
    <w:p w:rsidR="00DE3A30" w:rsidRPr="00FF1BA0" w:rsidRDefault="00DE3A30" w:rsidP="00861F13">
      <w:pPr>
        <w:pStyle w:val="NCDHeading5NoNumbering"/>
      </w:pPr>
      <w:r w:rsidRPr="00FF1BA0">
        <w:lastRenderedPageBreak/>
        <w:t>Interagency Coordinating Council on Emergency Preparedness and Individuals with Disabilities</w:t>
      </w:r>
    </w:p>
    <w:p w:rsidR="00DE3A30" w:rsidRDefault="00DE3A30" w:rsidP="00861F13">
      <w:pPr>
        <w:pStyle w:val="NCDBody"/>
      </w:pPr>
      <w:r>
        <w:t xml:space="preserve">The Interagency Coordinating Council on Emergency Preparedness and Individuals with Disabilities (ICC), </w:t>
      </w:r>
      <w:r w:rsidRPr="00BD5985">
        <w:t>which reports to the FEMA Office of Disability Integration</w:t>
      </w:r>
      <w:r>
        <w:t xml:space="preserve"> and Coordination, was established by Executive Order (EO) 13347 (</w:t>
      </w:r>
      <w:r w:rsidRPr="00B34A06">
        <w:t>2004</w:t>
      </w:r>
      <w:r>
        <w:t>) to ensure that federal agencies appropriately support the safety and security of their</w:t>
      </w:r>
      <w:r w:rsidRPr="00BD5985">
        <w:t xml:space="preserve"> employees</w:t>
      </w:r>
      <w:r>
        <w:t xml:space="preserve"> with disabilities</w:t>
      </w:r>
      <w:r w:rsidRPr="00BD5985">
        <w:t xml:space="preserve"> and others with access and functional needs</w:t>
      </w:r>
      <w:r>
        <w:t xml:space="preserve"> in emergencies (DHS, </w:t>
      </w:r>
      <w:r w:rsidRPr="00620CA2">
        <w:t>2012</w:t>
      </w:r>
      <w:r>
        <w:t xml:space="preserve">). </w:t>
      </w:r>
      <w:r w:rsidRPr="00BD5985">
        <w:t xml:space="preserve">Specifically, the ICC </w:t>
      </w:r>
      <w:r w:rsidR="00C21500">
        <w:t>“</w:t>
      </w:r>
      <w:r w:rsidRPr="00BD5985">
        <w:t>facilitates the cooperation and the sharing of best practices and lessons learned among member agencies</w:t>
      </w:r>
      <w:r>
        <w:t>,</w:t>
      </w:r>
      <w:r w:rsidR="00C21500">
        <w:t>”</w:t>
      </w:r>
      <w:r w:rsidRPr="00BD5985">
        <w:t xml:space="preserve"> as noted by EO 13347, and provides additional coordination for </w:t>
      </w:r>
      <w:r w:rsidR="00C21500">
        <w:t>“</w:t>
      </w:r>
      <w:r w:rsidRPr="00BD5985">
        <w:t>governmental and nongovernmental partners and stakeholders [to] maintain awareness with regard to an anticipated event</w:t>
      </w:r>
      <w:r w:rsidR="00C21500">
        <w:t>”</w:t>
      </w:r>
      <w:r w:rsidRPr="00BD5985">
        <w:t xml:space="preserve"> (D</w:t>
      </w:r>
      <w:r>
        <w:t>.</w:t>
      </w:r>
      <w:r w:rsidRPr="00BD5985">
        <w:t xml:space="preserve"> Scott, </w:t>
      </w:r>
      <w:r>
        <w:t>p</w:t>
      </w:r>
      <w:r w:rsidRPr="00BD5985">
        <w:t xml:space="preserve">ersonal </w:t>
      </w:r>
      <w:r>
        <w:t>c</w:t>
      </w:r>
      <w:r w:rsidRPr="00BD5985">
        <w:t>ommunication</w:t>
      </w:r>
      <w:r>
        <w:t>,</w:t>
      </w:r>
      <w:r w:rsidRPr="00BD5985">
        <w:t xml:space="preserve"> </w:t>
      </w:r>
      <w:r w:rsidRPr="00620CA2">
        <w:t>April 24, 2013</w:t>
      </w:r>
      <w:r w:rsidRPr="00BD5985">
        <w:t xml:space="preserve">). </w:t>
      </w:r>
      <w:r>
        <w:t xml:space="preserve">The lCC is required to submit an annual report to the President describing its achievements in implementing this policy; best practices among local, state, and federal governments; and recommendations going forward. </w:t>
      </w:r>
    </w:p>
    <w:p w:rsidR="00DE3A30" w:rsidRPr="00D41588" w:rsidRDefault="00DE3A30" w:rsidP="00861F13">
      <w:pPr>
        <w:pStyle w:val="NCDHeading4NoNumbering"/>
      </w:pPr>
      <w:r w:rsidRPr="00D41588">
        <w:t>Federal Communications Commission</w:t>
      </w:r>
    </w:p>
    <w:p w:rsidR="00DE3A30" w:rsidRPr="00861F13" w:rsidRDefault="00DE3A30" w:rsidP="00C159DE">
      <w:pPr>
        <w:pStyle w:val="NCDBody"/>
        <w:rPr>
          <w:bCs/>
        </w:rPr>
      </w:pPr>
      <w:r w:rsidRPr="00861F13">
        <w:t>The Federal Communications Commission (FCC), established by the Communications Act of 1934, is a regulatory agency responsible for rules and regulations governing the provision of interstate and international communications and media by way of radio, television, wire, wireless, satellite, and cable systems. The FCC enforces various communications laws and regulations, including the 21st Century Communications and Video Accessibility Act of 2010 (CVAA), the Telecommunications Act, and Title IV of the ADA. The FCC also issues public notices and other guidance for industry and governmental entities. The FCC</w:t>
      </w:r>
      <w:r w:rsidR="00C21500">
        <w:t>’</w:t>
      </w:r>
      <w:r w:rsidRPr="00861F13">
        <w:t xml:space="preserve">s Disability Rights Office (DRO), located within the Consumer and Governmental Affairs Bureau, initiates rulemakings, where appropriate, for the development of disability access policy. DRO coordinates with other bureaus in the FCC to develop recommendations and policies to ensure accessible communications for people with disabilities in accordance with disability laws and regulations. The Emergency Access Advisory Committee, created by the CVAA, publishes reports and makes recommendations to the FCC to ensure equal access to emergency </w:t>
      </w:r>
      <w:r w:rsidRPr="00861F13">
        <w:lastRenderedPageBreak/>
        <w:t xml:space="preserve">communications by people with disabilities as part of the migration to Next Generation 911. The CVAA established the </w:t>
      </w:r>
      <w:r w:rsidRPr="00861F13">
        <w:rPr>
          <w:bCs/>
        </w:rPr>
        <w:t xml:space="preserve">Video Programming Accessibility Advisory Committee (VPAAC), which, among other things, is charged with developing technical, policy, procedural, and operational recommendations for the provision of accessible televised emergency information. </w:t>
      </w:r>
    </w:p>
    <w:p w:rsidR="00DE3A30" w:rsidRDefault="00DE3A30" w:rsidP="00861F13">
      <w:pPr>
        <w:pStyle w:val="NCDBody"/>
      </w:pPr>
      <w:r>
        <w:t>Moreover, o</w:t>
      </w:r>
      <w:r w:rsidRPr="00875786">
        <w:t>n January 30, 2014, the FCC adopted a policy statement setting forth goals for achieving text-to-911 and a Further Notice of Proposed Rulemaking (FNPRM)</w:t>
      </w:r>
      <w:r>
        <w:t xml:space="preserve"> (FCC, 2014)</w:t>
      </w:r>
      <w:r w:rsidR="00E16B95">
        <w:t xml:space="preserve">. </w:t>
      </w:r>
      <w:r w:rsidRPr="00875786">
        <w:t>The policy statement highlighted the nation</w:t>
      </w:r>
      <w:r w:rsidR="00C21500">
        <w:t>’</w:t>
      </w:r>
      <w:r w:rsidRPr="00875786">
        <w:t>s four largest wireless telephone providers</w:t>
      </w:r>
      <w:r w:rsidR="00C21500">
        <w:t>’</w:t>
      </w:r>
      <w:r w:rsidRPr="00875786">
        <w:t xml:space="preserve"> commitment to make text-to-911 available to all their customers nationwide by May 15, 2014. The FCC encourages other text providers to offer text-to-911 as well and asks for comment on proposals to meet the goals of (</w:t>
      </w:r>
      <w:r w:rsidR="0061368D">
        <w:t>1) </w:t>
      </w:r>
      <w:r w:rsidRPr="00875786">
        <w:t>making sure that people with disabilities have direct access to 911 services and (</w:t>
      </w:r>
      <w:r w:rsidR="0061368D">
        <w:t>2) </w:t>
      </w:r>
      <w:r w:rsidRPr="00875786">
        <w:t>enabling people in situations from which it might be impossible or dangerous to make a voice call (</w:t>
      </w:r>
      <w:r>
        <w:t>e.g</w:t>
      </w:r>
      <w:r w:rsidRPr="00875786">
        <w:t>., hostage situation, domestic violence) to make text-to-911 calls</w:t>
      </w:r>
      <w:r w:rsidR="00E16B95">
        <w:t xml:space="preserve">. </w:t>
      </w:r>
      <w:r w:rsidRPr="00875786">
        <w:t>In his statement at the FCC</w:t>
      </w:r>
      <w:r w:rsidR="00C21500">
        <w:t>’</w:t>
      </w:r>
      <w:r w:rsidRPr="00875786">
        <w:t xml:space="preserve">s Open Commission Meeting, Chairman Tom Wheeler said it is now up to the </w:t>
      </w:r>
      <w:r>
        <w:t>p</w:t>
      </w:r>
      <w:r w:rsidRPr="00875786">
        <w:t xml:space="preserve">ublic </w:t>
      </w:r>
      <w:r>
        <w:t>s</w:t>
      </w:r>
      <w:r w:rsidRPr="00875786">
        <w:t xml:space="preserve">afety </w:t>
      </w:r>
      <w:r>
        <w:t>a</w:t>
      </w:r>
      <w:r w:rsidRPr="00875786">
        <w:t xml:space="preserve">nswering </w:t>
      </w:r>
      <w:r>
        <w:t>p</w:t>
      </w:r>
      <w:r w:rsidRPr="00875786">
        <w:t>oints (PSAPs), to make themselves ready to accept these texts</w:t>
      </w:r>
      <w:r w:rsidR="00E16B95">
        <w:t xml:space="preserve">. </w:t>
      </w:r>
    </w:p>
    <w:p w:rsidR="00DE3A30" w:rsidRDefault="00DE3A30" w:rsidP="00861F13">
      <w:pPr>
        <w:pStyle w:val="NCDHeading3"/>
      </w:pPr>
      <w:bookmarkStart w:id="97" w:name="_Toc383448214"/>
      <w:r w:rsidRPr="009170BF">
        <w:t>NGOs</w:t>
      </w:r>
      <w:bookmarkEnd w:id="97"/>
      <w:r w:rsidRPr="009170BF">
        <w:t xml:space="preserve"> </w:t>
      </w:r>
    </w:p>
    <w:p w:rsidR="00DE3A30" w:rsidRDefault="00DE3A30" w:rsidP="00861F13">
      <w:pPr>
        <w:pStyle w:val="NCDBody"/>
      </w:pPr>
      <w:r w:rsidRPr="00BE578C">
        <w:t xml:space="preserve">Several NGOs have direct involvement with FEMA and the </w:t>
      </w:r>
      <w:r>
        <w:t>f</w:t>
      </w:r>
      <w:r w:rsidRPr="00BE578C">
        <w:t>ederal government in emergency communications</w:t>
      </w:r>
      <w:r>
        <w:t>; they are described below</w:t>
      </w:r>
      <w:r w:rsidRPr="00BE578C">
        <w:t>.</w:t>
      </w:r>
      <w:r w:rsidRPr="00457808">
        <w:t xml:space="preserve"> </w:t>
      </w:r>
      <w:r>
        <w:t>F</w:t>
      </w:r>
      <w:r w:rsidRPr="00B8332B">
        <w:t xml:space="preserve">or a </w:t>
      </w:r>
      <w:r>
        <w:t xml:space="preserve">partial </w:t>
      </w:r>
      <w:r w:rsidRPr="00B8332B">
        <w:t xml:space="preserve">list of </w:t>
      </w:r>
      <w:r>
        <w:t>NGOs with a general interest in the inclusion of people with disabilities and others with access and functional needs, see Appendix A</w:t>
      </w:r>
      <w:r w:rsidRPr="00B8332B">
        <w:t xml:space="preserve">. </w:t>
      </w:r>
    </w:p>
    <w:p w:rsidR="00DE3A30" w:rsidRPr="00EA64A4" w:rsidRDefault="00DE3A30" w:rsidP="00861F13">
      <w:pPr>
        <w:pStyle w:val="NCDHeading4NoNumbering"/>
      </w:pPr>
      <w:r w:rsidRPr="00EA64A4">
        <w:t>American Red Cross</w:t>
      </w:r>
    </w:p>
    <w:p w:rsidR="00DE3A30" w:rsidRDefault="00DE3A30" w:rsidP="00861F13">
      <w:pPr>
        <w:pStyle w:val="NCDBody"/>
      </w:pPr>
      <w:r>
        <w:t xml:space="preserve">As described in the National </w:t>
      </w:r>
      <w:r w:rsidRPr="003E2AE3">
        <w:t>Response Framework (</w:t>
      </w:r>
      <w:r>
        <w:t xml:space="preserve">DHS, </w:t>
      </w:r>
      <w:r w:rsidRPr="003E2AE3">
        <w:t>2013</w:t>
      </w:r>
      <w:r>
        <w:t>b</w:t>
      </w:r>
      <w:r w:rsidRPr="003E2AE3">
        <w:t xml:space="preserve">), the American Red Cross is chartered by Congress to provide relief to survivors of disasters and help people prevent, prepare for, and respond to emergencies. The Red Cross has a legal status of </w:t>
      </w:r>
      <w:r>
        <w:t xml:space="preserve">a </w:t>
      </w:r>
      <w:r w:rsidR="00C21500">
        <w:t>“</w:t>
      </w:r>
      <w:r w:rsidRPr="003E2AE3">
        <w:t>federal instrumentality</w:t>
      </w:r>
      <w:r w:rsidR="00C21500">
        <w:t>”</w:t>
      </w:r>
      <w:r w:rsidRPr="003E2AE3">
        <w:t xml:space="preserve"> and maintains a special relationship with the </w:t>
      </w:r>
      <w:r>
        <w:t>f</w:t>
      </w:r>
      <w:r w:rsidRPr="003E2AE3">
        <w:t xml:space="preserve">ederal </w:t>
      </w:r>
      <w:r>
        <w:lastRenderedPageBreak/>
        <w:t>g</w:t>
      </w:r>
      <w:r w:rsidRPr="003E2AE3">
        <w:t xml:space="preserve">overnment. In this capacity, </w:t>
      </w:r>
      <w:r>
        <w:t xml:space="preserve">it supports several Emergency Support Functions (ESFs) </w:t>
      </w:r>
      <w:r w:rsidRPr="003E2AE3">
        <w:t>and the delivery of multiple core capabilities.</w:t>
      </w:r>
    </w:p>
    <w:p w:rsidR="00DE3A30" w:rsidRDefault="00DE3A30" w:rsidP="00861F13">
      <w:pPr>
        <w:pStyle w:val="NCDBody"/>
      </w:pPr>
      <w:r w:rsidRPr="00547D80">
        <w:t xml:space="preserve">In </w:t>
      </w:r>
      <w:r>
        <w:t xml:space="preserve">2004, in </w:t>
      </w:r>
      <w:r w:rsidRPr="00547D80">
        <w:t>collaboration with FEMA, the Red Cross created and distributed a booklet entitled</w:t>
      </w:r>
      <w:r>
        <w:t xml:space="preserve"> </w:t>
      </w:r>
      <w:r w:rsidRPr="00B827D2">
        <w:rPr>
          <w:rStyle w:val="Italic"/>
        </w:rPr>
        <w:t>Preparing for Disaster for People with Disabilities and Other Special Needs</w:t>
      </w:r>
      <w:r>
        <w:t>.</w:t>
      </w:r>
      <w:r w:rsidRPr="00547D80">
        <w:t xml:space="preserve"> The booklet provides people with disabilities and caregivers with tips and guidance </w:t>
      </w:r>
      <w:r>
        <w:t>for</w:t>
      </w:r>
      <w:r w:rsidRPr="00547D80">
        <w:t xml:space="preserve"> staying informed, developing a plan, assembling an emergency kit, and managing communications during emergencies. </w:t>
      </w:r>
    </w:p>
    <w:p w:rsidR="00DE3A30" w:rsidRDefault="00DE3A30" w:rsidP="00861F13">
      <w:pPr>
        <w:pStyle w:val="NCDBody"/>
      </w:pPr>
      <w:r w:rsidRPr="00547D80">
        <w:t xml:space="preserve">In the aftermath of Hurricane Katrina, the Red Cross </w:t>
      </w:r>
      <w:r>
        <w:t xml:space="preserve">was criticized by the disability community </w:t>
      </w:r>
      <w:r w:rsidRPr="00547D80">
        <w:t xml:space="preserve">for refusing to admit people with disabilities </w:t>
      </w:r>
      <w:r>
        <w:t xml:space="preserve">to shelters </w:t>
      </w:r>
      <w:r w:rsidRPr="00547D80">
        <w:t>or inappropriately referring</w:t>
      </w:r>
      <w:r>
        <w:t xml:space="preserve"> them to special needs shelters. </w:t>
      </w:r>
      <w:r w:rsidRPr="00547D80">
        <w:t>NCD</w:t>
      </w:r>
      <w:r w:rsidR="00C21500">
        <w:t>’</w:t>
      </w:r>
      <w:r w:rsidRPr="00547D80">
        <w:t>s</w:t>
      </w:r>
      <w:r>
        <w:t xml:space="preserve"> 2006 report </w:t>
      </w:r>
      <w:r w:rsidRPr="00B827D2">
        <w:rPr>
          <w:rStyle w:val="Italic"/>
        </w:rPr>
        <w:t>The Impact of Hurricanes Katrina and Rita on People with Disabilities: A Look Back and Remaining Challenges</w:t>
      </w:r>
      <w:r w:rsidRPr="00547D80">
        <w:t xml:space="preserve"> found that </w:t>
      </w:r>
      <w:r w:rsidR="00C21500">
        <w:t>“</w:t>
      </w:r>
      <w:r w:rsidRPr="00547D80">
        <w:t>many evacuees with disabilities could not access shelter services, including medical care, communication, restrooms, food and shuttle services</w:t>
      </w:r>
      <w:r w:rsidR="00C21500">
        <w:t>”</w:t>
      </w:r>
      <w:r>
        <w:t xml:space="preserve"> (p. 11).</w:t>
      </w:r>
      <w:r w:rsidRPr="00547D80">
        <w:t xml:space="preserve"> In response to this gap in coverage and appropriate accommodation</w:t>
      </w:r>
      <w:r>
        <w:t>,</w:t>
      </w:r>
      <w:r w:rsidRPr="00547D80">
        <w:t xml:space="preserve"> some states (</w:t>
      </w:r>
      <w:r>
        <w:t>e.g.,</w:t>
      </w:r>
      <w:r w:rsidRPr="00547D80">
        <w:t xml:space="preserve"> California and Washington)</w:t>
      </w:r>
      <w:r>
        <w:t xml:space="preserve"> </w:t>
      </w:r>
      <w:r w:rsidRPr="00547D80">
        <w:t xml:space="preserve">have </w:t>
      </w:r>
      <w:r>
        <w:t xml:space="preserve">established </w:t>
      </w:r>
      <w:r w:rsidRPr="00547D80">
        <w:t xml:space="preserve">Functional Access Support Teams </w:t>
      </w:r>
      <w:r>
        <w:t>that work in shelter environments; they</w:t>
      </w:r>
      <w:r w:rsidRPr="00547D80">
        <w:t xml:space="preserve"> serve as </w:t>
      </w:r>
      <w:r>
        <w:t xml:space="preserve">a </w:t>
      </w:r>
      <w:r w:rsidRPr="00547D80">
        <w:t xml:space="preserve">resource for people with </w:t>
      </w:r>
      <w:r>
        <w:t xml:space="preserve">disabilities and others with </w:t>
      </w:r>
      <w:r w:rsidRPr="00547D80">
        <w:t xml:space="preserve">access and functional needs to </w:t>
      </w:r>
      <w:r>
        <w:t xml:space="preserve">help them </w:t>
      </w:r>
      <w:r w:rsidRPr="00547D80">
        <w:t>obtain the accommodations</w:t>
      </w:r>
      <w:r>
        <w:t xml:space="preserve"> they need</w:t>
      </w:r>
      <w:r w:rsidRPr="00547D80">
        <w:t>, including communication aids.</w:t>
      </w:r>
    </w:p>
    <w:p w:rsidR="00DE3A30" w:rsidRPr="00EA64A4" w:rsidRDefault="00DE3A30" w:rsidP="00861F13">
      <w:pPr>
        <w:pStyle w:val="NCDHeading4NoNumbering"/>
      </w:pPr>
      <w:r w:rsidRPr="00EA64A4">
        <w:t>National Council on Independent Living</w:t>
      </w:r>
    </w:p>
    <w:p w:rsidR="00DE3A30" w:rsidRDefault="00DE3A30" w:rsidP="00861F13">
      <w:pPr>
        <w:pStyle w:val="NCDBody"/>
      </w:pPr>
      <w:r>
        <w:t xml:space="preserve">The National Council on Independent Living (NCIL) </w:t>
      </w:r>
      <w:r w:rsidRPr="0033356D">
        <w:t xml:space="preserve">is the </w:t>
      </w:r>
      <w:r>
        <w:t>oldest</w:t>
      </w:r>
      <w:r w:rsidRPr="0033356D">
        <w:t xml:space="preserve"> </w:t>
      </w:r>
      <w:r>
        <w:t>national grassroots</w:t>
      </w:r>
      <w:r w:rsidRPr="0033356D">
        <w:t xml:space="preserve"> cross-disability organization run by and for people with disabilities</w:t>
      </w:r>
      <w:r>
        <w:t xml:space="preserve">. </w:t>
      </w:r>
      <w:r w:rsidRPr="0033356D">
        <w:t>Founded in 1982, NCIL represents thousands of organizations and individuals</w:t>
      </w:r>
      <w:r>
        <w:t>,</w:t>
      </w:r>
      <w:r w:rsidRPr="0033356D">
        <w:t xml:space="preserve"> including Centers for Independent Living (CILs), Statewide Independent Living Councils (SILCs), </w:t>
      </w:r>
      <w:r>
        <w:t>people</w:t>
      </w:r>
      <w:r w:rsidRPr="0033356D">
        <w:t xml:space="preserve"> with disabilities, and other organizations that advocate for the human and civil rights of people with disabilities throughout the United States</w:t>
      </w:r>
      <w:r>
        <w:t xml:space="preserve">. </w:t>
      </w:r>
    </w:p>
    <w:p w:rsidR="00DE3A30" w:rsidRDefault="00DE3A30" w:rsidP="00861F13">
      <w:pPr>
        <w:pStyle w:val="NCDBody"/>
      </w:pPr>
      <w:r>
        <w:t xml:space="preserve">NCIL has a long-standing commitment to emergency management; its ongoing subcommittee on emergency preparedness works to ensure that the needs of people </w:t>
      </w:r>
      <w:r>
        <w:lastRenderedPageBreak/>
        <w:t xml:space="preserve">with disabilities are met before, during, and after emergencies. In 2010, </w:t>
      </w:r>
      <w:r w:rsidRPr="003E2935">
        <w:t>NCIL signed a</w:t>
      </w:r>
      <w:r>
        <w:t xml:space="preserve"> Memorandum of Agreement (</w:t>
      </w:r>
      <w:r w:rsidRPr="003E2935">
        <w:t>MOA</w:t>
      </w:r>
      <w:r>
        <w:t xml:space="preserve">) with FEMA. </w:t>
      </w:r>
      <w:r w:rsidRPr="003E2935">
        <w:t>Th</w:t>
      </w:r>
      <w:r>
        <w:t>e MOA</w:t>
      </w:r>
      <w:r w:rsidRPr="003E2935">
        <w:t xml:space="preserve"> defined the </w:t>
      </w:r>
      <w:r>
        <w:t xml:space="preserve">commitment and </w:t>
      </w:r>
      <w:r w:rsidRPr="003E2935">
        <w:t>coordinat</w:t>
      </w:r>
      <w:r>
        <w:t>ed</w:t>
      </w:r>
      <w:r w:rsidRPr="003E2935">
        <w:t xml:space="preserve"> efforts</w:t>
      </w:r>
      <w:r>
        <w:t xml:space="preserve"> </w:t>
      </w:r>
      <w:r w:rsidRPr="003E2935">
        <w:t>of NCIL and FEMA to provid</w:t>
      </w:r>
      <w:r>
        <w:t>e</w:t>
      </w:r>
      <w:r w:rsidRPr="003E2935">
        <w:t xml:space="preserve"> guidance and support to </w:t>
      </w:r>
      <w:r>
        <w:t>people</w:t>
      </w:r>
      <w:r w:rsidRPr="003E2935">
        <w:t xml:space="preserve"> with disabilities in the preparation, response, and recovery stages of a disaster</w:t>
      </w:r>
      <w:r>
        <w:t xml:space="preserve">. The MOA allows NCIL access to disaster recovery centers </w:t>
      </w:r>
      <w:r w:rsidRPr="0033356D">
        <w:t xml:space="preserve">for the purpose of offering </w:t>
      </w:r>
      <w:r>
        <w:t>d</w:t>
      </w:r>
      <w:r w:rsidRPr="0033356D">
        <w:t xml:space="preserve">isaster </w:t>
      </w:r>
      <w:r>
        <w:t>a</w:t>
      </w:r>
      <w:r w:rsidRPr="0033356D">
        <w:t xml:space="preserve">ssistance </w:t>
      </w:r>
      <w:r>
        <w:t>s</w:t>
      </w:r>
      <w:r w:rsidRPr="0033356D">
        <w:t>ervices to individuals and households</w:t>
      </w:r>
      <w:r>
        <w:t>,</w:t>
      </w:r>
      <w:r w:rsidRPr="0033356D">
        <w:t xml:space="preserve"> and </w:t>
      </w:r>
      <w:r>
        <w:t>gives NCIL</w:t>
      </w:r>
      <w:r w:rsidRPr="0033356D">
        <w:t xml:space="preserve"> senior managers </w:t>
      </w:r>
      <w:r>
        <w:t>(</w:t>
      </w:r>
      <w:r w:rsidRPr="0033356D">
        <w:t>through coordination with FEMA</w:t>
      </w:r>
      <w:r w:rsidR="00C21500">
        <w:t>’</w:t>
      </w:r>
      <w:r w:rsidRPr="0033356D">
        <w:t xml:space="preserve">s </w:t>
      </w:r>
      <w:r>
        <w:t>i</w:t>
      </w:r>
      <w:r w:rsidRPr="0033356D">
        <w:t xml:space="preserve">ndividual </w:t>
      </w:r>
      <w:r>
        <w:t>a</w:t>
      </w:r>
      <w:r w:rsidRPr="0033356D">
        <w:t xml:space="preserve">ssistance </w:t>
      </w:r>
      <w:r>
        <w:t>b</w:t>
      </w:r>
      <w:r w:rsidRPr="0033356D">
        <w:t xml:space="preserve">ranch </w:t>
      </w:r>
      <w:r>
        <w:t>d</w:t>
      </w:r>
      <w:r w:rsidRPr="0033356D">
        <w:t>irector or designee</w:t>
      </w:r>
      <w:r>
        <w:t>)</w:t>
      </w:r>
      <w:r w:rsidRPr="0033356D">
        <w:t xml:space="preserve"> access to the Joint Field Office for meetings related to issues </w:t>
      </w:r>
      <w:r>
        <w:t>covered in the a</w:t>
      </w:r>
      <w:r w:rsidRPr="0033356D">
        <w:t>greement.</w:t>
      </w:r>
    </w:p>
    <w:p w:rsidR="00DE3A30" w:rsidRDefault="00DE3A30" w:rsidP="00861F13">
      <w:pPr>
        <w:pStyle w:val="NCDBody"/>
      </w:pPr>
      <w:r>
        <w:t>NCIL is currently negotiating a similar MOU with the American Red Cross with the intention of further cultivating the relationship between CILs and the Red Cross, and providing CILs with greater access to Red Cross–operated shelters (K. Buckland, personal communication, Sept. 18, 2013).</w:t>
      </w:r>
    </w:p>
    <w:p w:rsidR="00DE3A30" w:rsidRPr="00E60305" w:rsidRDefault="00DE3A30" w:rsidP="00861F13">
      <w:pPr>
        <w:pStyle w:val="NCDHeading4NoNumbering"/>
      </w:pPr>
      <w:r w:rsidRPr="00E60305">
        <w:t>Centers for Independent Living</w:t>
      </w:r>
    </w:p>
    <w:p w:rsidR="00DE3A30" w:rsidRPr="004137ED" w:rsidRDefault="00DE3A30" w:rsidP="004137ED">
      <w:pPr>
        <w:pStyle w:val="NCDBody"/>
      </w:pPr>
      <w:r w:rsidRPr="004137ED">
        <w:t>There are more than 40</w:t>
      </w:r>
      <w:r w:rsidR="00265AE8" w:rsidRPr="004137ED">
        <w:t>0 </w:t>
      </w:r>
      <w:r w:rsidRPr="004137ED">
        <w:t>CILs in the United States; they play an integral role in emergency management and are invaluable resources for people with disabilities as well as state and local emergency managers. CILs are community-based, cross-disability, nonprofit organizations designed and operated by people with disabilities. CILs provide peer support, information and referral, individual and systems advocacy, and training in independent living skills (National Council on Independent Living, 2013b).</w:t>
      </w:r>
    </w:p>
    <w:p w:rsidR="00DE3A30" w:rsidRDefault="00DE3A30" w:rsidP="005552BC">
      <w:pPr>
        <w:pStyle w:val="NCDBody"/>
      </w:pPr>
      <w:r>
        <w:t xml:space="preserve">As noted in </w:t>
      </w:r>
      <w:r w:rsidRPr="00547D80">
        <w:t>NCD</w:t>
      </w:r>
      <w:r w:rsidR="00C21500">
        <w:t>’</w:t>
      </w:r>
      <w:r w:rsidRPr="00547D80">
        <w:t>s</w:t>
      </w:r>
      <w:r>
        <w:t xml:space="preserve"> 2006 report </w:t>
      </w:r>
      <w:r w:rsidRPr="00B827D2">
        <w:rPr>
          <w:rStyle w:val="Italic"/>
        </w:rPr>
        <w:t>The Impact of Hurricanes Katrina and Rita on People with Disabilities</w:t>
      </w:r>
      <w:r>
        <w:t xml:space="preserve">, CILs were instrumental during Hurricane Katrina. They quickly provided people with disabilities in shelters </w:t>
      </w:r>
      <w:r w:rsidRPr="00F1632A">
        <w:t>the resources that the shelters lacked, such as teletypewriters, wheelchairs, walkers, oxygen, and other essential support</w:t>
      </w:r>
      <w:r>
        <w:t xml:space="preserve">s. CILs were also instrumental in </w:t>
      </w:r>
      <w:r w:rsidRPr="00F1632A">
        <w:t>outreach to affected people and dissemination of targeted information to communities</w:t>
      </w:r>
      <w:r>
        <w:t>. Before Hurricane Katrina, CILs played an invaluable role following the 9/11 attacks (K. Buckland, personal communication, Sept. 18, 2013).</w:t>
      </w:r>
    </w:p>
    <w:p w:rsidR="00DE3A30" w:rsidRDefault="00DE3A30" w:rsidP="00B600BF">
      <w:pPr>
        <w:pStyle w:val="NCDBody"/>
        <w:ind w:right="-270"/>
      </w:pPr>
      <w:r>
        <w:lastRenderedPageBreak/>
        <w:t>Today, many</w:t>
      </w:r>
      <w:r w:rsidRPr="00E60305">
        <w:t xml:space="preserve"> CILs are actively involved in emergency management</w:t>
      </w:r>
      <w:r>
        <w:t xml:space="preserve">. </w:t>
      </w:r>
      <w:r w:rsidRPr="00E60305">
        <w:t>For instance, The Independent Living Center (TILC) in Joplin, Missouri, began its emergency management</w:t>
      </w:r>
      <w:r>
        <w:t xml:space="preserve"> work</w:t>
      </w:r>
      <w:r w:rsidRPr="00E60305">
        <w:t xml:space="preserve"> several years ago, after realizing that the needs of people with disabilities would be overlooked if they were not at the table. TILC began by having a dialogue with its consumers </w:t>
      </w:r>
      <w:r>
        <w:t>to identify</w:t>
      </w:r>
      <w:r w:rsidRPr="00E60305">
        <w:t xml:space="preserve"> needs before, during, and after an emergency, and </w:t>
      </w:r>
      <w:r>
        <w:t xml:space="preserve">to determine </w:t>
      </w:r>
      <w:r w:rsidRPr="00E60305">
        <w:t>what services and resources TILC could provide</w:t>
      </w:r>
      <w:r>
        <w:t xml:space="preserve">. </w:t>
      </w:r>
      <w:r w:rsidRPr="00E60305">
        <w:t>TILC worked with each consumer to develop an emergency plan</w:t>
      </w:r>
      <w:r>
        <w:t xml:space="preserve">. </w:t>
      </w:r>
      <w:r w:rsidRPr="00E60305">
        <w:t xml:space="preserve">TILC also developed a database of consumers </w:t>
      </w:r>
      <w:r>
        <w:t>who</w:t>
      </w:r>
      <w:r w:rsidRPr="00E60305">
        <w:t xml:space="preserve"> are at risk during an emergency, such as those who are </w:t>
      </w:r>
      <w:r>
        <w:t xml:space="preserve">dependent on </w:t>
      </w:r>
      <w:r w:rsidRPr="00E60305">
        <w:t>ventilator</w:t>
      </w:r>
      <w:r>
        <w:t>s</w:t>
      </w:r>
      <w:r w:rsidRPr="00E60305">
        <w:t xml:space="preserve">, </w:t>
      </w:r>
      <w:r>
        <w:t xml:space="preserve">those who </w:t>
      </w:r>
      <w:r w:rsidRPr="00E60305">
        <w:t xml:space="preserve">live in rural areas, </w:t>
      </w:r>
      <w:r>
        <w:t>and those</w:t>
      </w:r>
      <w:r w:rsidRPr="00E60305">
        <w:t xml:space="preserve"> whose first language is not English</w:t>
      </w:r>
      <w:r>
        <w:t xml:space="preserve">. </w:t>
      </w:r>
      <w:r w:rsidRPr="00E60305">
        <w:t>TILC began educating local emergency managers on the needs of people with disabilities and the role TILC could play.</w:t>
      </w:r>
    </w:p>
    <w:p w:rsidR="00DE3A30" w:rsidRPr="00C159DE" w:rsidRDefault="00DE3A30" w:rsidP="00B600BF">
      <w:pPr>
        <w:pStyle w:val="NCDBody"/>
        <w:ind w:right="-270"/>
      </w:pPr>
      <w:r w:rsidRPr="00C159DE">
        <w:t>Following the devastating tornado that hit Joplin in 2011, TILC played an invaluable role for many people with disabilities. Referencing its database of people who might be at risk, TILC sent teams to check on them. The center also worked closely with FEMA</w:t>
      </w:r>
      <w:r w:rsidR="00C21500">
        <w:t>’</w:t>
      </w:r>
      <w:r w:rsidRPr="00C159DE">
        <w:t>s regional disability integration specialists (RDISs) to ensure that disaster recovery centers could provide sign language interpreters and information in alternative formats. TILC collaborated with city and state emergency managers to ensure that their Web sites were accessible to people with disabilities and that information was available in alternative formats.</w:t>
      </w:r>
    </w:p>
    <w:p w:rsidR="00DE3A30" w:rsidRPr="003D70FA" w:rsidRDefault="00DE3A30" w:rsidP="00B600BF">
      <w:pPr>
        <w:pStyle w:val="NCDBody"/>
        <w:ind w:right="-270"/>
      </w:pPr>
      <w:r w:rsidRPr="003D70FA">
        <w:t>TILC remains very active in emergency management and has received funding from the Centers for Disease Control and Prevention (CDC) and FEMA. TILC staff members continue to help consumers develop emergency plans to meet their specific needs in a variety of potential emergency situations. TILC provides adaptive alerting devices and weather radios for people with disabilities, as well as Red Cross Go Kits and Vial of Life Kits provide important medical information to first responders in the event of an emergency. TILC staff members provide community education to help other agencies and the public make plans to assist people with disabilities. TILC staff members have trained first responders, family members, and other nonprofit organizations on the needs of people with disabilities in emergencies (S. Brady, personal communication, Sept. 16, 2013).</w:t>
      </w:r>
    </w:p>
    <w:p w:rsidR="00DE3A30" w:rsidRPr="00B600BF" w:rsidRDefault="00DE3A30" w:rsidP="005552BC">
      <w:pPr>
        <w:pStyle w:val="NCDBody"/>
        <w:rPr>
          <w:spacing w:val="-2"/>
        </w:rPr>
      </w:pPr>
      <w:r w:rsidRPr="00B600BF">
        <w:rPr>
          <w:spacing w:val="-2"/>
        </w:rPr>
        <w:t xml:space="preserve">Likewise, since 2005, the Center for Independent Living of South Florida (CILSF) has been active in emergency management. CILSF has advocated for the availability of </w:t>
      </w:r>
      <w:r w:rsidRPr="00B600BF">
        <w:rPr>
          <w:spacing w:val="-2"/>
        </w:rPr>
        <w:lastRenderedPageBreak/>
        <w:t>qualified sign language interpreters in Miami Dade County shelters, and for sign language interpreters during emergency news broadcasts, accessible cots in shelters, accessible transportation for people with disabilities during evacuations, and full compliance with the ADA by state and local emergency managers. CILSF actively seeks opportunities to engage with emergency managers on the needs of people with disabilities before, during, and after emergencies (M. Dubin, personal communication, Sept. 12, 2013).</w:t>
      </w:r>
    </w:p>
    <w:p w:rsidR="00DE3A30" w:rsidRDefault="00DE3A30" w:rsidP="005552BC">
      <w:pPr>
        <w:pStyle w:val="NCDBody"/>
      </w:pPr>
      <w:r>
        <w:t>Many CILs throughout the country are very engaged in emergency management. State and local emergency managers must actively collaborate with their local CILs to ensure that the needs of people with disabilities are being appropriately met before, during, and after emergencies. Moreover, all CILs must make emergency management a priority, and funding should be appropriated accordingly.</w:t>
      </w:r>
    </w:p>
    <w:p w:rsidR="00DE3A30" w:rsidRPr="00EA64A4" w:rsidRDefault="00DE3A30" w:rsidP="005552BC">
      <w:pPr>
        <w:pStyle w:val="NCDHeading4NoNumbering"/>
      </w:pPr>
      <w:r w:rsidRPr="00EA64A4">
        <w:t>National Disabilities Rights Network</w:t>
      </w:r>
    </w:p>
    <w:p w:rsidR="00DE3A30" w:rsidRDefault="00DE3A30" w:rsidP="00C159DE">
      <w:pPr>
        <w:pStyle w:val="NCDBody"/>
      </w:pPr>
      <w:r>
        <w:t>The National Disabilities Rights Network (</w:t>
      </w:r>
      <w:r w:rsidRPr="007F2CF5">
        <w:t>NDRN</w:t>
      </w:r>
      <w:r>
        <w:t>)</w:t>
      </w:r>
      <w:r w:rsidRPr="007F2CF5">
        <w:t xml:space="preserve"> is the nonprofit membership organization for the federally mandated Protection and Advocacy (P&amp;A) </w:t>
      </w:r>
      <w:r>
        <w:t>s</w:t>
      </w:r>
      <w:r w:rsidRPr="007F2CF5">
        <w:t>ystems and Client Assistance Programs (CAP</w:t>
      </w:r>
      <w:r>
        <w:t>s</w:t>
      </w:r>
      <w:r w:rsidRPr="007F2CF5">
        <w:t>)</w:t>
      </w:r>
      <w:r>
        <w:t xml:space="preserve">. </w:t>
      </w:r>
      <w:r w:rsidRPr="007F2CF5">
        <w:t>Collectively, the P&amp;A/CAP network is the largest provider of legally based advocacy services to people with disabilities in the United States.</w:t>
      </w:r>
      <w:r w:rsidRPr="003E2935">
        <w:t xml:space="preserve"> </w:t>
      </w:r>
      <w:r>
        <w:t>NDRN maintains a</w:t>
      </w:r>
      <w:r w:rsidRPr="003E2935">
        <w:t xml:space="preserve"> </w:t>
      </w:r>
      <w:r w:rsidRPr="00B827D2">
        <w:rPr>
          <w:rStyle w:val="Italic"/>
        </w:rPr>
        <w:t>Disaster Preparedness Checklist</w:t>
      </w:r>
      <w:r w:rsidRPr="001B0C26">
        <w:rPr>
          <w:rStyle w:val="EndnoteReference"/>
        </w:rPr>
        <w:endnoteReference w:id="9"/>
      </w:r>
      <w:r>
        <w:t>, which</w:t>
      </w:r>
      <w:r w:rsidRPr="003E2935">
        <w:t xml:space="preserve"> provides guidance to </w:t>
      </w:r>
      <w:r>
        <w:t>people</w:t>
      </w:r>
      <w:r w:rsidRPr="003E2935">
        <w:t xml:space="preserve"> with disabilities on how and what to prepare in the event of a hurricane</w:t>
      </w:r>
      <w:r>
        <w:t>. P&amp;As play a critical role in emergency management, and i</w:t>
      </w:r>
      <w:r w:rsidRPr="003E2935">
        <w:t>n 2011, NDRN and FEMA entered into a</w:t>
      </w:r>
      <w:r w:rsidRPr="00D640D5">
        <w:t>n</w:t>
      </w:r>
      <w:r w:rsidRPr="003E2935">
        <w:t xml:space="preserve"> MOA affirming their commitment to work together on emergency management response to provide</w:t>
      </w:r>
      <w:r>
        <w:t xml:space="preserve"> for</w:t>
      </w:r>
      <w:r w:rsidRPr="003E2935">
        <w:t xml:space="preserve"> the </w:t>
      </w:r>
      <w:r>
        <w:t>short-</w:t>
      </w:r>
      <w:r w:rsidRPr="003E2935">
        <w:t xml:space="preserve"> and </w:t>
      </w:r>
      <w:r>
        <w:t>long-</w:t>
      </w:r>
      <w:r w:rsidRPr="003E2935">
        <w:t xml:space="preserve">term recovery needs of </w:t>
      </w:r>
      <w:r>
        <w:t>people</w:t>
      </w:r>
      <w:r w:rsidRPr="003E2935">
        <w:t xml:space="preserve"> with disabilities in the event of a natural or manmade disaster, including acts of terror</w:t>
      </w:r>
      <w:r>
        <w:t>. T</w:t>
      </w:r>
      <w:r w:rsidRPr="007F2CF5">
        <w:t>he agreement ensure</w:t>
      </w:r>
      <w:r>
        <w:t>s</w:t>
      </w:r>
      <w:r w:rsidRPr="007F2CF5">
        <w:t xml:space="preserve"> that advocates f</w:t>
      </w:r>
      <w:r>
        <w:t>rom</w:t>
      </w:r>
      <w:r w:rsidRPr="007F2CF5">
        <w:t xml:space="preserve"> NDRN</w:t>
      </w:r>
      <w:r w:rsidR="00C21500">
        <w:t>’</w:t>
      </w:r>
      <w:r w:rsidRPr="007F2CF5">
        <w:t>s 5</w:t>
      </w:r>
      <w:r w:rsidR="00C21500">
        <w:t>7 </w:t>
      </w:r>
      <w:r w:rsidRPr="007F2CF5">
        <w:t xml:space="preserve">state and territory affiliates </w:t>
      </w:r>
      <w:r>
        <w:t xml:space="preserve">will </w:t>
      </w:r>
      <w:r w:rsidRPr="007F2CF5">
        <w:t>have access to FEMA disaster response offices</w:t>
      </w:r>
      <w:r>
        <w:t>—</w:t>
      </w:r>
      <w:r w:rsidRPr="007F2CF5">
        <w:t>including workspace and logistical support</w:t>
      </w:r>
      <w:r>
        <w:t>—</w:t>
      </w:r>
      <w:r w:rsidRPr="007F2CF5">
        <w:t>before, during</w:t>
      </w:r>
      <w:r>
        <w:t>,</w:t>
      </w:r>
      <w:r w:rsidRPr="007F2CF5">
        <w:t xml:space="preserve"> and after a disaster, </w:t>
      </w:r>
      <w:r>
        <w:t xml:space="preserve">and that they will </w:t>
      </w:r>
      <w:r w:rsidRPr="007F2CF5">
        <w:t>be involved in policy decisions and coordinate directly with the entire emergency management team</w:t>
      </w:r>
      <w:r>
        <w:t xml:space="preserve">. </w:t>
      </w:r>
      <w:r w:rsidRPr="007F2CF5">
        <w:t xml:space="preserve">This partnership will help FEMA leverage the resources of the </w:t>
      </w:r>
      <w:r>
        <w:t>whole</w:t>
      </w:r>
      <w:r w:rsidRPr="007F2CF5">
        <w:t xml:space="preserve"> community, including </w:t>
      </w:r>
      <w:r>
        <w:t>those</w:t>
      </w:r>
      <w:r w:rsidRPr="007F2CF5">
        <w:t xml:space="preserve"> NDRN </w:t>
      </w:r>
      <w:r>
        <w:t>and</w:t>
      </w:r>
      <w:r w:rsidRPr="007F2CF5">
        <w:t xml:space="preserve"> </w:t>
      </w:r>
      <w:r>
        <w:t xml:space="preserve">its member </w:t>
      </w:r>
      <w:r w:rsidRPr="007F2CF5">
        <w:t xml:space="preserve">organizations can offer, to better meet the needs of the entire population </w:t>
      </w:r>
      <w:r>
        <w:t>affected</w:t>
      </w:r>
      <w:r w:rsidRPr="007F2CF5">
        <w:t xml:space="preserve"> by a disaster</w:t>
      </w:r>
      <w:r>
        <w:t xml:space="preserve">. </w:t>
      </w:r>
      <w:r w:rsidRPr="003E2935">
        <w:t>In addition, a</w:t>
      </w:r>
      <w:r w:rsidRPr="00D640D5">
        <w:t>n</w:t>
      </w:r>
      <w:r w:rsidRPr="003E2935">
        <w:t xml:space="preserve"> MOU</w:t>
      </w:r>
      <w:r>
        <w:t xml:space="preserve"> was established in 2010 </w:t>
      </w:r>
      <w:r w:rsidRPr="003E2935">
        <w:t xml:space="preserve">between NDRN and </w:t>
      </w:r>
      <w:r w:rsidRPr="003E2935">
        <w:lastRenderedPageBreak/>
        <w:t>the American National Red Cross, in which the organizations established a nonbinding understanding to cooperate before, during</w:t>
      </w:r>
      <w:r>
        <w:t>,</w:t>
      </w:r>
      <w:r w:rsidRPr="003E2935">
        <w:t xml:space="preserve"> and after disaster events in the</w:t>
      </w:r>
      <w:r>
        <w:t xml:space="preserve"> United States</w:t>
      </w:r>
      <w:r w:rsidRPr="003E2935">
        <w:t xml:space="preserve"> to provide services and assistance to </w:t>
      </w:r>
      <w:r>
        <w:t>people</w:t>
      </w:r>
      <w:r w:rsidRPr="003E2935">
        <w:t xml:space="preserve"> with disabilities. </w:t>
      </w:r>
    </w:p>
    <w:p w:rsidR="00DE3A30" w:rsidRPr="00EA64A4" w:rsidRDefault="00DE3A30" w:rsidP="005552BC">
      <w:pPr>
        <w:pStyle w:val="NCDHeading4NoNumbering"/>
      </w:pPr>
      <w:r w:rsidRPr="00EA64A4">
        <w:t>National Organization on Disability</w:t>
      </w:r>
    </w:p>
    <w:p w:rsidR="00DE3A30" w:rsidRPr="00B600BF" w:rsidRDefault="00DE3A30" w:rsidP="00B600BF">
      <w:pPr>
        <w:pStyle w:val="NCDBody"/>
        <w:ind w:right="-180"/>
        <w:rPr>
          <w:spacing w:val="-2"/>
        </w:rPr>
      </w:pPr>
      <w:r w:rsidRPr="00B600BF">
        <w:rPr>
          <w:spacing w:val="-2"/>
        </w:rPr>
        <w:t xml:space="preserve">The National Organization on Disability (NOD) focuses on the promotion and incorporation of people with disabilities in all aspects of life. In response to the attacks of September 11, 2001, NOD organized the Emergency Preparedness Initiative to address the needs of people with disabilities in emergency planning, response, and recovery (NOD, 2013). Emergency preparedness materials developed and provided by NOD include the following: </w:t>
      </w:r>
    </w:p>
    <w:p w:rsidR="00DE3A30" w:rsidRPr="006B7F07" w:rsidRDefault="00DE3A30" w:rsidP="005552BC">
      <w:pPr>
        <w:pStyle w:val="NCDBullet"/>
        <w:rPr>
          <w:rFonts w:cs="Arial"/>
          <w:szCs w:val="24"/>
        </w:rPr>
      </w:pPr>
      <w:r w:rsidRPr="00B827D2">
        <w:rPr>
          <w:rStyle w:val="Italic"/>
        </w:rPr>
        <w:t>Partners in Preparedness Brochure</w:t>
      </w:r>
      <w:r w:rsidRPr="002A0830">
        <w:rPr>
          <w:rFonts w:cs="Arial"/>
          <w:szCs w:val="24"/>
        </w:rPr>
        <w:t xml:space="preserve"> (2009)</w:t>
      </w:r>
    </w:p>
    <w:p w:rsidR="00DE3A30" w:rsidRPr="006B7F07" w:rsidRDefault="00DE3A30" w:rsidP="005552BC">
      <w:pPr>
        <w:pStyle w:val="NCDBullet"/>
        <w:rPr>
          <w:rFonts w:cs="Arial"/>
          <w:szCs w:val="24"/>
        </w:rPr>
      </w:pPr>
      <w:r w:rsidRPr="00B827D2">
        <w:rPr>
          <w:rStyle w:val="Italic"/>
        </w:rPr>
        <w:t>Guide for Emergency Planners, Managers and Responders</w:t>
      </w:r>
      <w:r w:rsidRPr="001B0C26">
        <w:t xml:space="preserve"> </w:t>
      </w:r>
      <w:r w:rsidRPr="002A0830">
        <w:rPr>
          <w:rFonts w:cs="Arial"/>
          <w:szCs w:val="24"/>
        </w:rPr>
        <w:t>(2009)</w:t>
      </w:r>
    </w:p>
    <w:p w:rsidR="00DE3A30" w:rsidRPr="006B7F07" w:rsidRDefault="00DE3A30" w:rsidP="005552BC">
      <w:pPr>
        <w:pStyle w:val="NCDBullet"/>
        <w:rPr>
          <w:rFonts w:cs="Arial"/>
          <w:szCs w:val="24"/>
        </w:rPr>
      </w:pPr>
      <w:r w:rsidRPr="00B827D2">
        <w:rPr>
          <w:rStyle w:val="Italic"/>
        </w:rPr>
        <w:t xml:space="preserve">Disaster Readiness Tips for People with Disabilities </w:t>
      </w:r>
      <w:r w:rsidRPr="002A0830">
        <w:rPr>
          <w:rFonts w:cs="Arial"/>
          <w:szCs w:val="24"/>
        </w:rPr>
        <w:t>(2009)</w:t>
      </w:r>
    </w:p>
    <w:p w:rsidR="00DE3A30" w:rsidRPr="006B7F07" w:rsidRDefault="00DE3A30" w:rsidP="005552BC">
      <w:pPr>
        <w:pStyle w:val="NCDBullet"/>
      </w:pPr>
      <w:r w:rsidRPr="00B827D2">
        <w:rPr>
          <w:rStyle w:val="Italic"/>
        </w:rPr>
        <w:t xml:space="preserve">Preparing Makes Sense </w:t>
      </w:r>
      <w:r>
        <w:t>brochure series—</w:t>
      </w:r>
      <w:r w:rsidRPr="006B7F07">
        <w:t xml:space="preserve">developed with the U.S. Department of Homeland Security, </w:t>
      </w:r>
      <w:r>
        <w:t xml:space="preserve">the </w:t>
      </w:r>
      <w:r w:rsidRPr="006B7F07">
        <w:t>American Red Cross</w:t>
      </w:r>
      <w:r>
        <w:t>,</w:t>
      </w:r>
      <w:r w:rsidRPr="006B7F07">
        <w:t xml:space="preserve"> and</w:t>
      </w:r>
      <w:r>
        <w:t xml:space="preserve"> </w:t>
      </w:r>
      <w:r w:rsidRPr="006B7F07">
        <w:t>AARP</w:t>
      </w:r>
    </w:p>
    <w:p w:rsidR="00DE3A30" w:rsidRDefault="00DE3A30" w:rsidP="005552BC">
      <w:pPr>
        <w:pStyle w:val="NCDBullet"/>
      </w:pPr>
      <w:r w:rsidRPr="00B827D2">
        <w:rPr>
          <w:rStyle w:val="Italic"/>
        </w:rPr>
        <w:t>Special Needs for Katrina Evacuees Project</w:t>
      </w:r>
      <w:r w:rsidRPr="001B0C26">
        <w:t>—</w:t>
      </w:r>
      <w:r w:rsidRPr="006B7F07">
        <w:t>NOD sent specialists to areas hit by Hurricane Katrina and</w:t>
      </w:r>
      <w:r>
        <w:t>,</w:t>
      </w:r>
      <w:r w:rsidRPr="006B7F07">
        <w:t xml:space="preserve"> from their assessments, released two congressional briefings discussing the specific needs and living conditions of </w:t>
      </w:r>
      <w:r>
        <w:t>people</w:t>
      </w:r>
      <w:r w:rsidRPr="006B7F07">
        <w:t xml:space="preserve"> with disabilities </w:t>
      </w:r>
      <w:r>
        <w:t>who</w:t>
      </w:r>
      <w:r w:rsidRPr="006B7F07">
        <w:t xml:space="preserve"> survived Katrina. </w:t>
      </w:r>
    </w:p>
    <w:p w:rsidR="00DE3A30" w:rsidRDefault="00DE3A30" w:rsidP="005552BC">
      <w:pPr>
        <w:pStyle w:val="NCDHeading3"/>
      </w:pPr>
      <w:bookmarkStart w:id="98" w:name="_Toc383448215"/>
      <w:r w:rsidRPr="009170BF">
        <w:t>Private Sector</w:t>
      </w:r>
      <w:bookmarkEnd w:id="98"/>
    </w:p>
    <w:p w:rsidR="00DE3A30" w:rsidRPr="00EA64A4" w:rsidRDefault="00DE3A30" w:rsidP="005552BC">
      <w:pPr>
        <w:pStyle w:val="NCDHeading4NoNumbering"/>
      </w:pPr>
      <w:r w:rsidRPr="00EA64A4">
        <w:t>National Association of Broadcasters</w:t>
      </w:r>
    </w:p>
    <w:p w:rsidR="00DE3A30" w:rsidRPr="004137ED" w:rsidRDefault="00DE3A30" w:rsidP="004137ED">
      <w:pPr>
        <w:pStyle w:val="NCDBody"/>
      </w:pPr>
      <w:r w:rsidRPr="004137ED">
        <w:t xml:space="preserve">The National Association of Broadcasters (NAB) is the primary advocacy organization for radio and television broadcasters. The association lobbies the FCC, the Administration, </w:t>
      </w:r>
      <w:r w:rsidRPr="004137ED">
        <w:lastRenderedPageBreak/>
        <w:t>and Congress on behalf of broadcasters. Currently, the NAB is promoting radio-enabled mobile phones to allow EAS alerts to be made available to mobile phone users via an embedded FM chip (NAB, 2013). In July 2012, the FCC hosted a roundtable event including radio broadcasters, wireless carriers, and mobile phone manufacturers to explore the possibility of using broadcast radio receivers in mobile devices. The use of FM chips for mobile EAS is a major point of contention between the broadcast industry and the wireless industry. The Cellular Telecommunications Industry Association (CTIA) is opposed to any regulatory mandates concerning the use of FM chips, and without the cooperation of the wireless industry, it will never happen on a large scale.</w:t>
      </w:r>
    </w:p>
    <w:p w:rsidR="00DE3A30" w:rsidRPr="00EA64A4" w:rsidRDefault="00DE3A30" w:rsidP="005552BC">
      <w:pPr>
        <w:pStyle w:val="NCDHeading4NoNumbering"/>
      </w:pPr>
      <w:r w:rsidRPr="00EA64A4">
        <w:t>Cellular Telecommunications Industry Association</w:t>
      </w:r>
    </w:p>
    <w:p w:rsidR="00DE3A30" w:rsidRPr="00A61AB5" w:rsidRDefault="00DE3A30" w:rsidP="005552BC">
      <w:pPr>
        <w:pStyle w:val="NCDBody"/>
      </w:pPr>
      <w:r w:rsidRPr="00F73670">
        <w:t>CTIA is the international association for the wireless telecommunications industry</w:t>
      </w:r>
      <w:r>
        <w:t>; it</w:t>
      </w:r>
      <w:r w:rsidRPr="00F73670">
        <w:t xml:space="preserve"> advocates for wireless industry positions at all levels of government</w:t>
      </w:r>
      <w:r>
        <w:t xml:space="preserve"> and</w:t>
      </w:r>
      <w:r w:rsidRPr="00F73670">
        <w:t xml:space="preserve"> regularly submit</w:t>
      </w:r>
      <w:r>
        <w:t>s</w:t>
      </w:r>
      <w:r w:rsidRPr="00F73670">
        <w:t xml:space="preserve"> filings to the FCC regarding regulation of the wireless industry. CTIA recently created AccessWireless.org, a </w:t>
      </w:r>
      <w:r>
        <w:t>W</w:t>
      </w:r>
      <w:r w:rsidRPr="00F73670">
        <w:t>eb</w:t>
      </w:r>
      <w:r>
        <w:t xml:space="preserve"> </w:t>
      </w:r>
      <w:r w:rsidRPr="00F73670">
        <w:t>site designed to enable people with disabilities to search for accessible wireless devices and services.</w:t>
      </w:r>
      <w:r w:rsidRPr="00457808">
        <w:t xml:space="preserve"> </w:t>
      </w:r>
      <w:r w:rsidRPr="00F73670">
        <w:t>In 2011, the FCC recognized CTIA</w:t>
      </w:r>
      <w:r w:rsidR="00C21500">
        <w:t>’</w:t>
      </w:r>
      <w:r w:rsidRPr="00F73670">
        <w:t xml:space="preserve">s efforts with the Award for Advancement in Accessibility. </w:t>
      </w:r>
      <w:r>
        <w:t>M</w:t>
      </w:r>
      <w:r w:rsidRPr="00F73670">
        <w:t>obile devices are integral to the lives of U</w:t>
      </w:r>
      <w:r>
        <w:t>.</w:t>
      </w:r>
      <w:r w:rsidRPr="00F73670">
        <w:t>S</w:t>
      </w:r>
      <w:r>
        <w:t>.</w:t>
      </w:r>
      <w:r w:rsidRPr="00F73670">
        <w:t xml:space="preserve"> citizens, </w:t>
      </w:r>
      <w:r>
        <w:t xml:space="preserve">and </w:t>
      </w:r>
      <w:r w:rsidRPr="00F73670">
        <w:t xml:space="preserve">this is as true for people with disabilities as it is </w:t>
      </w:r>
      <w:r>
        <w:t xml:space="preserve">for </w:t>
      </w:r>
      <w:r w:rsidRPr="00F73670">
        <w:t xml:space="preserve">their nondisabled </w:t>
      </w:r>
      <w:r>
        <w:t>peers</w:t>
      </w:r>
      <w:r w:rsidRPr="00F73670">
        <w:t xml:space="preserve">. With </w:t>
      </w:r>
      <w:r>
        <w:t xml:space="preserve">the </w:t>
      </w:r>
      <w:r w:rsidRPr="00F73670">
        <w:t xml:space="preserve">increased use of wireless devices by people </w:t>
      </w:r>
      <w:r>
        <w:t>with and without disabilities</w:t>
      </w:r>
      <w:r w:rsidRPr="00F73670">
        <w:t>, it is important to ensure that a</w:t>
      </w:r>
      <w:r>
        <w:t xml:space="preserve"> </w:t>
      </w:r>
      <w:r w:rsidRPr="00F73670">
        <w:t>broad range of these devices is accessible by all users</w:t>
      </w:r>
      <w:r>
        <w:t>,</w:t>
      </w:r>
      <w:r w:rsidRPr="00F73670">
        <w:t xml:space="preserve"> especially in emergency situations.</w:t>
      </w:r>
    </w:p>
    <w:p w:rsidR="00DE3A30" w:rsidRPr="00EA64A4" w:rsidRDefault="00DE3A30" w:rsidP="005552BC">
      <w:pPr>
        <w:pStyle w:val="NCDHeading4NoNumbering"/>
      </w:pPr>
      <w:r w:rsidRPr="00EA64A4">
        <w:t xml:space="preserve">Consumer Electronics </w:t>
      </w:r>
      <w:r>
        <w:t>Association</w:t>
      </w:r>
    </w:p>
    <w:p w:rsidR="00DE3A30" w:rsidRDefault="00DE3A30" w:rsidP="005552BC">
      <w:pPr>
        <w:pStyle w:val="NCDBody"/>
      </w:pPr>
      <w:r>
        <w:t>The Consumer Electronics Association (</w:t>
      </w:r>
      <w:r w:rsidRPr="00303666">
        <w:t>CEA</w:t>
      </w:r>
      <w:r>
        <w:t>)</w:t>
      </w:r>
      <w:r w:rsidRPr="00303666">
        <w:t xml:space="preserve"> is the industry authority on market research and forecasts, consumer surveys, legislative and regulatory news, engineering standards, </w:t>
      </w:r>
      <w:r>
        <w:t xml:space="preserve">and </w:t>
      </w:r>
      <w:r w:rsidRPr="00303666">
        <w:t xml:space="preserve">training resources. CEA produces the International </w:t>
      </w:r>
      <w:r>
        <w:t>Consumer Electronics Show (CES)</w:t>
      </w:r>
      <w:r w:rsidRPr="00303666">
        <w:t>, the world</w:t>
      </w:r>
      <w:r w:rsidR="00C21500">
        <w:t>’</w:t>
      </w:r>
      <w:r w:rsidRPr="00303666">
        <w:t>s largest annual innovation event</w:t>
      </w:r>
      <w:r>
        <w:t>, which</w:t>
      </w:r>
      <w:r w:rsidRPr="00303666">
        <w:t xml:space="preserve"> unites more than 150,00</w:t>
      </w:r>
      <w:r w:rsidR="00265AE8">
        <w:t>0 </w:t>
      </w:r>
      <w:r w:rsidRPr="00303666">
        <w:t xml:space="preserve">retail buyers, distributors, manufacturers, market analysts, importers, </w:t>
      </w:r>
      <w:r>
        <w:t xml:space="preserve">and </w:t>
      </w:r>
      <w:r w:rsidRPr="00303666">
        <w:t xml:space="preserve">exporters, </w:t>
      </w:r>
      <w:r>
        <w:t>as well as</w:t>
      </w:r>
      <w:r w:rsidRPr="00303666">
        <w:t xml:space="preserve"> press from 15</w:t>
      </w:r>
      <w:r w:rsidR="00265AE8">
        <w:t>0 </w:t>
      </w:r>
      <w:r w:rsidRPr="00303666">
        <w:t xml:space="preserve">countries. CEA member companies receive discounted floor space and other benefits when they exhibit at </w:t>
      </w:r>
      <w:r>
        <w:t xml:space="preserve">the </w:t>
      </w:r>
      <w:r w:rsidRPr="00303666">
        <w:t>CES.</w:t>
      </w:r>
    </w:p>
    <w:p w:rsidR="00DE3A30" w:rsidRPr="00EA64A4" w:rsidRDefault="00DE3A30" w:rsidP="005552BC">
      <w:pPr>
        <w:pStyle w:val="NCDHeading4NoNumbering"/>
      </w:pPr>
      <w:r w:rsidRPr="00EA64A4">
        <w:lastRenderedPageBreak/>
        <w:t>National Cable and Telecommunications Association</w:t>
      </w:r>
    </w:p>
    <w:p w:rsidR="00DE3A30" w:rsidRDefault="00DE3A30" w:rsidP="005552BC">
      <w:pPr>
        <w:pStyle w:val="NCDBody"/>
      </w:pPr>
      <w:r>
        <w:t>T</w:t>
      </w:r>
      <w:r w:rsidRPr="00303666">
        <w:t>oday, cable provides video entertainment, Internet connectivity, and digital telephone service to more than 5</w:t>
      </w:r>
      <w:r w:rsidR="00C21500">
        <w:t>6 </w:t>
      </w:r>
      <w:r w:rsidRPr="00303666">
        <w:t xml:space="preserve">million consumers. What began </w:t>
      </w:r>
      <w:r>
        <w:t>more than</w:t>
      </w:r>
      <w:r w:rsidRPr="00303666">
        <w:t xml:space="preserve"> a half century ago among a few visionary pioneers has led to the creation of approximately 80</w:t>
      </w:r>
      <w:r w:rsidR="00265AE8">
        <w:t>0 </w:t>
      </w:r>
      <w:r w:rsidRPr="00303666">
        <w:t>programming networks viewed by over 9</w:t>
      </w:r>
      <w:r w:rsidR="00C21500">
        <w:t>3 </w:t>
      </w:r>
      <w:r>
        <w:t>percent</w:t>
      </w:r>
      <w:r w:rsidRPr="00303666">
        <w:t xml:space="preserve"> of Americans.</w:t>
      </w:r>
    </w:p>
    <w:p w:rsidR="00DE3A30" w:rsidRPr="00EA64A4" w:rsidRDefault="00DE3A30" w:rsidP="005552BC">
      <w:pPr>
        <w:pStyle w:val="NCDHeading4NoNumbering"/>
      </w:pPr>
      <w:r w:rsidRPr="00EA64A4">
        <w:t>Telecommunications Industry Association</w:t>
      </w:r>
    </w:p>
    <w:p w:rsidR="00DE3A30" w:rsidRDefault="00DE3A30" w:rsidP="005552BC">
      <w:pPr>
        <w:pStyle w:val="NCDBody"/>
      </w:pPr>
      <w:r w:rsidRPr="00303666">
        <w:t>The Telecommunications Industry Association is the leading trade association representing the global information and communications technology industry through standards development, policy initiatives, business opportunities, market intelligence</w:t>
      </w:r>
      <w:r>
        <w:t>,</w:t>
      </w:r>
      <w:r w:rsidRPr="00303666">
        <w:t xml:space="preserve"> and networking events.</w:t>
      </w:r>
    </w:p>
    <w:p w:rsidR="00DE3A30" w:rsidRDefault="00DE3A30" w:rsidP="005552BC">
      <w:pPr>
        <w:pStyle w:val="NCDHeading2"/>
      </w:pPr>
      <w:bookmarkStart w:id="99" w:name="_Toc383448216"/>
      <w:r>
        <w:t>The Current Legal</w:t>
      </w:r>
      <w:r w:rsidRPr="009170BF">
        <w:t xml:space="preserve"> Landscape</w:t>
      </w:r>
      <w:bookmarkEnd w:id="99"/>
    </w:p>
    <w:p w:rsidR="00DE3A30" w:rsidRDefault="00DE3A30" w:rsidP="005552BC">
      <w:pPr>
        <w:pStyle w:val="NCDBody"/>
      </w:pPr>
      <w:r>
        <w:t>This section e</w:t>
      </w:r>
      <w:r w:rsidRPr="00F73670">
        <w:t>xamine</w:t>
      </w:r>
      <w:r>
        <w:t>s</w:t>
      </w:r>
      <w:r w:rsidRPr="00F73670">
        <w:t xml:space="preserve"> enforcement of relevant laws and regulations, with a focus on identifying regulatory gaps at the federal level.</w:t>
      </w:r>
      <w:r>
        <w:t xml:space="preserve"> Numerous laws </w:t>
      </w:r>
      <w:r w:rsidRPr="006C62A7">
        <w:t xml:space="preserve">address the rights of </w:t>
      </w:r>
      <w:r>
        <w:t xml:space="preserve">people with disabilities in general </w:t>
      </w:r>
      <w:r w:rsidRPr="006C62A7">
        <w:t>and accessibility</w:t>
      </w:r>
      <w:r>
        <w:t xml:space="preserve"> issues and requirements with regard</w:t>
      </w:r>
      <w:r w:rsidRPr="006C62A7">
        <w:t xml:space="preserve"> to emergency communications. </w:t>
      </w:r>
      <w:r>
        <w:t>Laws have</w:t>
      </w:r>
      <w:r w:rsidRPr="006C62A7">
        <w:t xml:space="preserve"> become more focused in the past few years</w:t>
      </w:r>
      <w:r>
        <w:t>; for example,</w:t>
      </w:r>
      <w:r w:rsidRPr="006C62A7">
        <w:t xml:space="preserve"> </w:t>
      </w:r>
      <w:r>
        <w:t>laws that include people with disabilities i</w:t>
      </w:r>
      <w:r w:rsidRPr="006C62A7">
        <w:t xml:space="preserve">n the evolution and utilization of technology </w:t>
      </w:r>
      <w:r>
        <w:t>with regard to 911 services</w:t>
      </w:r>
      <w:r w:rsidRPr="006C62A7">
        <w:t xml:space="preserve">. </w:t>
      </w:r>
    </w:p>
    <w:p w:rsidR="00DE3A30" w:rsidRPr="00EA64A4" w:rsidRDefault="00DE3A30" w:rsidP="005552BC">
      <w:pPr>
        <w:pStyle w:val="NCDHeading3"/>
      </w:pPr>
      <w:bookmarkStart w:id="100" w:name="_Toc383448217"/>
      <w:r w:rsidRPr="00EA64A4">
        <w:t>Rehabilitation Act of 1973</w:t>
      </w:r>
      <w:r>
        <w:t xml:space="preserve">, </w:t>
      </w:r>
      <w:r w:rsidRPr="006F41FD">
        <w:t>2</w:t>
      </w:r>
      <w:r w:rsidR="00C21500">
        <w:t>9 </w:t>
      </w:r>
      <w:r w:rsidRPr="006F41FD">
        <w:t>U.S.C. § 701</w:t>
      </w:r>
      <w:r>
        <w:t xml:space="preserve"> et seq.</w:t>
      </w:r>
      <w:bookmarkEnd w:id="100"/>
    </w:p>
    <w:p w:rsidR="00DE3A30" w:rsidRDefault="00DE3A30" w:rsidP="005552BC">
      <w:pPr>
        <w:pStyle w:val="NCDBody"/>
      </w:pPr>
      <w:r w:rsidRPr="003E4B1C">
        <w:t>The first federal civil rights law protecting people with disabilities was the Rehabilitation Act of 1973</w:t>
      </w:r>
      <w:r>
        <w:t xml:space="preserve">. </w:t>
      </w:r>
      <w:r w:rsidRPr="003E4B1C">
        <w:t xml:space="preserve">The intent of the Rehabilitation Act is to </w:t>
      </w:r>
      <w:r w:rsidR="00C21500">
        <w:t>“</w:t>
      </w:r>
      <w:r>
        <w:t>e</w:t>
      </w:r>
      <w:r w:rsidRPr="003E4B1C">
        <w:t>mpower individuals with disabilities to maximize employment, economic self-sufficiency, independence and inclusion and integration into society through</w:t>
      </w:r>
      <w:r>
        <w:t xml:space="preserve"> . . . </w:t>
      </w:r>
      <w:r w:rsidRPr="003E4B1C">
        <w:t>the guarantee of equal opportunity.</w:t>
      </w:r>
      <w:r w:rsidR="00C21500">
        <w:t>”</w:t>
      </w:r>
    </w:p>
    <w:p w:rsidR="00DE3A30" w:rsidRPr="003E4B1C" w:rsidRDefault="00DE3A30" w:rsidP="005552BC">
      <w:pPr>
        <w:pStyle w:val="NCDBody"/>
      </w:pPr>
      <w:r>
        <w:t>The best</w:t>
      </w:r>
      <w:r w:rsidRPr="003E4B1C">
        <w:t xml:space="preserve">-known provision of the Rehabilitation Act is </w:t>
      </w:r>
      <w:r w:rsidR="00892D26">
        <w:t>Section </w:t>
      </w:r>
      <w:r w:rsidRPr="003E4B1C">
        <w:t>504, which states,</w:t>
      </w:r>
    </w:p>
    <w:p w:rsidR="00DE3A30" w:rsidRDefault="00DE3A30" w:rsidP="00394F11">
      <w:pPr>
        <w:pStyle w:val="NCDQuote"/>
      </w:pPr>
      <w:r w:rsidRPr="002A0830">
        <w:lastRenderedPageBreak/>
        <w:t xml:space="preserve">No otherwise qualified individual with a disability . . . </w:t>
      </w:r>
      <w:r>
        <w:t>s</w:t>
      </w:r>
      <w:r w:rsidRPr="002A0830">
        <w:t>hall, solely by reason of her or his disability, be excluded from the participation in, be denied the benefits of, or be subjected to discrimination under any program or activity receiving Federal financial assistance</w:t>
      </w:r>
      <w:r>
        <w:t>.</w:t>
      </w:r>
    </w:p>
    <w:p w:rsidR="00DE3A30" w:rsidRDefault="00892D26" w:rsidP="005552BC">
      <w:pPr>
        <w:pStyle w:val="NCDBody"/>
      </w:pPr>
      <w:r>
        <w:t>Section </w:t>
      </w:r>
      <w:r w:rsidR="00DE3A30" w:rsidRPr="003E4B1C">
        <w:t xml:space="preserve">504 prohibits discrimination against people with disabilities by programs conducted by </w:t>
      </w:r>
      <w:r w:rsidR="00DE3A30">
        <w:t>f</w:t>
      </w:r>
      <w:r w:rsidR="00DE3A30" w:rsidRPr="003E4B1C">
        <w:t xml:space="preserve">ederal agencies </w:t>
      </w:r>
      <w:r w:rsidR="00DE3A30">
        <w:t>or</w:t>
      </w:r>
      <w:r w:rsidR="00DE3A30" w:rsidRPr="003E4B1C">
        <w:t xml:space="preserve"> any program or activity that receives </w:t>
      </w:r>
      <w:r w:rsidR="00DE3A30">
        <w:t>f</w:t>
      </w:r>
      <w:r w:rsidR="00DE3A30" w:rsidRPr="003E4B1C">
        <w:t xml:space="preserve">ederal financial </w:t>
      </w:r>
      <w:r w:rsidR="00DE3A30">
        <w:t xml:space="preserve">assistance. </w:t>
      </w:r>
      <w:r>
        <w:t>Section </w:t>
      </w:r>
      <w:r w:rsidR="00DE3A30">
        <w:t>504</w:t>
      </w:r>
      <w:r w:rsidR="00DE3A30" w:rsidRPr="00F73670">
        <w:t xml:space="preserve"> requires any state or local government, private company, or NGO </w:t>
      </w:r>
      <w:r w:rsidR="00DE3A30">
        <w:t xml:space="preserve">that </w:t>
      </w:r>
      <w:r w:rsidR="00DE3A30" w:rsidRPr="00F73670">
        <w:t>receiv</w:t>
      </w:r>
      <w:r w:rsidR="00DE3A30">
        <w:t>es</w:t>
      </w:r>
      <w:r w:rsidR="00DE3A30" w:rsidRPr="00F73670">
        <w:t xml:space="preserve"> </w:t>
      </w:r>
      <w:r w:rsidR="00DE3A30">
        <w:t>f</w:t>
      </w:r>
      <w:r w:rsidR="00DE3A30" w:rsidRPr="00F73670">
        <w:t xml:space="preserve">ederal funds to effectively communicate with people with disabilities. </w:t>
      </w:r>
    </w:p>
    <w:p w:rsidR="00DE3A30" w:rsidRDefault="00892D26" w:rsidP="005552BC">
      <w:pPr>
        <w:pStyle w:val="NCDBody"/>
      </w:pPr>
      <w:r>
        <w:t>Section </w:t>
      </w:r>
      <w:r w:rsidR="00DE3A30" w:rsidRPr="00F73670">
        <w:t xml:space="preserve">508 requires electronic and information technology that is developed, maintained, procured, or used by the federal government to be accessible to </w:t>
      </w:r>
      <w:r w:rsidR="00DE3A30">
        <w:t>people</w:t>
      </w:r>
      <w:r w:rsidR="00DE3A30" w:rsidRPr="00F73670">
        <w:t xml:space="preserve"> with disabilities, including employees and members of the public. </w:t>
      </w:r>
    </w:p>
    <w:p w:rsidR="00DE3A30" w:rsidRDefault="00DE3A30" w:rsidP="005552BC">
      <w:pPr>
        <w:pStyle w:val="NCDBody"/>
      </w:pPr>
      <w:r w:rsidRPr="00F73670">
        <w:t xml:space="preserve">Both </w:t>
      </w:r>
      <w:r w:rsidR="00892D26">
        <w:t>Section </w:t>
      </w:r>
      <w:r w:rsidRPr="00F73670">
        <w:t xml:space="preserve">504 and </w:t>
      </w:r>
      <w:r w:rsidR="00892D26">
        <w:t>Section </w:t>
      </w:r>
      <w:r w:rsidRPr="00F73670">
        <w:t xml:space="preserve">508 are self-enforced by the </w:t>
      </w:r>
      <w:r>
        <w:t>f</w:t>
      </w:r>
      <w:r w:rsidRPr="00F73670">
        <w:t>ederal agencies implementing them</w:t>
      </w:r>
      <w:r>
        <w:t>;</w:t>
      </w:r>
      <w:r w:rsidRPr="00F73670">
        <w:t xml:space="preserve"> enforcing actions are reactive and punitive</w:t>
      </w:r>
      <w:r>
        <w:t xml:space="preserve"> rather than</w:t>
      </w:r>
      <w:r w:rsidRPr="00F73670">
        <w:t xml:space="preserve"> proactive and incentivizing. Each </w:t>
      </w:r>
      <w:r>
        <w:t>f</w:t>
      </w:r>
      <w:r w:rsidRPr="00F73670">
        <w:t xml:space="preserve">ederal agency is required to have </w:t>
      </w:r>
      <w:r>
        <w:t>its</w:t>
      </w:r>
      <w:r w:rsidRPr="00F73670">
        <w:t xml:space="preserve"> own policy and complaint process regarding </w:t>
      </w:r>
      <w:r w:rsidR="00892D26">
        <w:t>Section </w:t>
      </w:r>
      <w:r w:rsidRPr="00F73670">
        <w:t>504</w:t>
      </w:r>
      <w:r>
        <w:t>/</w:t>
      </w:r>
      <w:r w:rsidRPr="00F73670">
        <w:t>508 compliance. A</w:t>
      </w:r>
      <w:r>
        <w:t xml:space="preserve"> person</w:t>
      </w:r>
      <w:r w:rsidRPr="00F73670">
        <w:t xml:space="preserve"> may file a civil action suit only after all administrative remedies are exhausted. The prevailing party </w:t>
      </w:r>
      <w:r>
        <w:t>in</w:t>
      </w:r>
      <w:r w:rsidRPr="00F73670">
        <w:t xml:space="preserve"> a civil action suit </w:t>
      </w:r>
      <w:r>
        <w:t>receives</w:t>
      </w:r>
      <w:r w:rsidRPr="00F73670">
        <w:t xml:space="preserve"> injunctive relief and attorney</w:t>
      </w:r>
      <w:r w:rsidR="00C21500">
        <w:t>’</w:t>
      </w:r>
      <w:r w:rsidRPr="00F73670">
        <w:t xml:space="preserve">s fees, </w:t>
      </w:r>
      <w:r>
        <w:t>but</w:t>
      </w:r>
      <w:r w:rsidRPr="00F73670">
        <w:t xml:space="preserve"> compensatory and punitive damages are not available. </w:t>
      </w:r>
    </w:p>
    <w:p w:rsidR="00DE3A30" w:rsidRPr="00EA64A4" w:rsidRDefault="00DE3A30" w:rsidP="005552BC">
      <w:pPr>
        <w:pStyle w:val="NCDHeading4NoNumbering"/>
      </w:pPr>
      <w:r>
        <w:t>Stafford Act of 1988, 4</w:t>
      </w:r>
      <w:r w:rsidR="00C21500">
        <w:t>2 </w:t>
      </w:r>
      <w:r>
        <w:t>U.S.C. § 5121 et seq.</w:t>
      </w:r>
    </w:p>
    <w:p w:rsidR="00DE3A30" w:rsidRDefault="00892D26" w:rsidP="005552BC">
      <w:pPr>
        <w:pStyle w:val="NCDBody"/>
      </w:pPr>
      <w:r>
        <w:t>Section </w:t>
      </w:r>
      <w:r w:rsidR="00DE3A30" w:rsidRPr="00F73670">
        <w:t xml:space="preserve">616 of the Stafford Act requires the </w:t>
      </w:r>
      <w:r w:rsidR="00DE3A30">
        <w:t>d</w:t>
      </w:r>
      <w:r w:rsidR="00DE3A30" w:rsidRPr="00F73670">
        <w:t>irector of FEMA to ensure that informatio</w:t>
      </w:r>
      <w:r w:rsidR="00DE3A30">
        <w:t xml:space="preserve">n made available to people </w:t>
      </w:r>
      <w:r w:rsidR="00DE3A30" w:rsidRPr="00F73670">
        <w:t xml:space="preserve">with disabilities is in accessible formats. </w:t>
      </w:r>
      <w:r>
        <w:t>Section </w:t>
      </w:r>
      <w:r w:rsidR="00DE3A30" w:rsidRPr="00F73670">
        <w:t xml:space="preserve">689, as amended by the Post-Katrina Emergency Management Reform Act of 2006, directs the </w:t>
      </w:r>
      <w:r w:rsidR="00DE3A30">
        <w:t>a</w:t>
      </w:r>
      <w:r w:rsidR="00DE3A30" w:rsidRPr="00F73670">
        <w:t xml:space="preserve">dministrator of FEMA to develop guidelines to accommodate </w:t>
      </w:r>
      <w:r w:rsidR="00DE3A30">
        <w:t>people</w:t>
      </w:r>
      <w:r w:rsidR="00DE3A30" w:rsidRPr="00F73670">
        <w:t xml:space="preserve"> with disabilities, including the accessibility of and communications and programs in shelters, recovery centers, and other facilities.</w:t>
      </w:r>
    </w:p>
    <w:p w:rsidR="00DE3A30" w:rsidRPr="00EA64A4" w:rsidRDefault="00DE3A30" w:rsidP="005552BC">
      <w:pPr>
        <w:pStyle w:val="NCDHeading4NoNumbering"/>
      </w:pPr>
      <w:r w:rsidRPr="00EA64A4">
        <w:lastRenderedPageBreak/>
        <w:t>Americans with Disabilities Act of 1990</w:t>
      </w:r>
      <w:r>
        <w:t>, 4</w:t>
      </w:r>
      <w:r w:rsidR="00C21500">
        <w:t>2 </w:t>
      </w:r>
      <w:r>
        <w:t>U.S.C. § 12101 et seq.</w:t>
      </w:r>
    </w:p>
    <w:p w:rsidR="00DE3A30" w:rsidRDefault="00DE3A30" w:rsidP="005552BC">
      <w:pPr>
        <w:pStyle w:val="NCDBody"/>
      </w:pPr>
      <w:r w:rsidRPr="005B5139">
        <w:t>On July 26, 1990, President George W. Bush signed the Americans with Disabilities Act</w:t>
      </w:r>
      <w:r>
        <w:t xml:space="preserve"> (ADA)</w:t>
      </w:r>
      <w:r w:rsidRPr="005B5139">
        <w:t>, which extend</w:t>
      </w:r>
      <w:r>
        <w:t>s</w:t>
      </w:r>
      <w:r w:rsidRPr="005B5139">
        <w:t xml:space="preserve"> the protections and prohibitions of the Rehabilitation Act to private conduct with the goal of reducing the social discrimination and stigma experienced by people with disabilities</w:t>
      </w:r>
      <w:r>
        <w:t xml:space="preserve">. The ADA is divided into five Titles that cover the various protections afforded by the law. </w:t>
      </w:r>
      <w:r w:rsidRPr="00F73670">
        <w:t>Titles II</w:t>
      </w:r>
      <w:r>
        <w:t xml:space="preserve">, </w:t>
      </w:r>
      <w:r w:rsidRPr="00F73670">
        <w:t>III</w:t>
      </w:r>
      <w:r>
        <w:t>, and IV</w:t>
      </w:r>
      <w:r w:rsidRPr="00F73670">
        <w:t xml:space="preserve"> </w:t>
      </w:r>
      <w:r>
        <w:t xml:space="preserve">have emergency communications </w:t>
      </w:r>
      <w:r w:rsidRPr="00F73670">
        <w:t>implications</w:t>
      </w:r>
      <w:r>
        <w:t xml:space="preserve">. </w:t>
      </w:r>
    </w:p>
    <w:p w:rsidR="00DE3A30" w:rsidRPr="00F73670" w:rsidRDefault="00DE3A30" w:rsidP="005552BC">
      <w:pPr>
        <w:pStyle w:val="NCDBody"/>
      </w:pPr>
      <w:r w:rsidRPr="005B5139">
        <w:t xml:space="preserve">Title II of the ADA prohibits discrimination by public entities run or funded by state </w:t>
      </w:r>
      <w:r>
        <w:t>or</w:t>
      </w:r>
      <w:r w:rsidRPr="005B5139">
        <w:t xml:space="preserve"> local governments.</w:t>
      </w:r>
      <w:r>
        <w:rPr>
          <w:rStyle w:val="EndnoteReference"/>
          <w:rFonts w:cs="Arial"/>
        </w:rPr>
        <w:endnoteReference w:id="10"/>
      </w:r>
      <w:r w:rsidR="00E16B95">
        <w:t xml:space="preserve"> </w:t>
      </w:r>
      <w:r w:rsidRPr="00F73670">
        <w:t xml:space="preserve">Title II </w:t>
      </w:r>
      <w:r>
        <w:t>mandates</w:t>
      </w:r>
      <w:r w:rsidRPr="00F73670">
        <w:t xml:space="preserve"> that</w:t>
      </w:r>
    </w:p>
    <w:p w:rsidR="00DE3A30" w:rsidRDefault="00DE3A30" w:rsidP="00394F11">
      <w:pPr>
        <w:pStyle w:val="NCDQuote"/>
      </w:pPr>
      <w:r w:rsidRPr="009F0849">
        <w:t>no qualified individual with a disability shall, by reason of such disability, be excluded from participation in or be denied the benefits of the services, programs, or activities of a public entity, or be subjected to discrimination by any such entity</w:t>
      </w:r>
      <w:r>
        <w:t>.</w:t>
      </w:r>
      <w:r w:rsidRPr="009F0849">
        <w:rPr>
          <w:rStyle w:val="EndnoteReference"/>
          <w:rFonts w:cs="Arial"/>
        </w:rPr>
        <w:endnoteReference w:id="11"/>
      </w:r>
    </w:p>
    <w:p w:rsidR="00DE3A30" w:rsidRDefault="00DE3A30" w:rsidP="005552BC">
      <w:pPr>
        <w:pStyle w:val="NCDBody"/>
      </w:pPr>
      <w:r w:rsidRPr="004B732C">
        <w:t xml:space="preserve">The ADA defines public entity to include </w:t>
      </w:r>
      <w:r w:rsidR="00C21500">
        <w:t>“</w:t>
      </w:r>
      <w:r w:rsidRPr="004B732C">
        <w:t>any department, agency, special purpose district, or other instrumentality of a State or Sta</w:t>
      </w:r>
      <w:r>
        <w:t>tes or local government.</w:t>
      </w:r>
      <w:r w:rsidR="00C21500">
        <w:t>”</w:t>
      </w:r>
      <w:r>
        <w:rPr>
          <w:rStyle w:val="EndnoteReference"/>
          <w:rFonts w:cs="Arial"/>
        </w:rPr>
        <w:endnoteReference w:id="12"/>
      </w:r>
    </w:p>
    <w:p w:rsidR="00DE3A30" w:rsidRDefault="00DE3A30" w:rsidP="00861F13">
      <w:pPr>
        <w:pStyle w:val="NCDBody"/>
      </w:pPr>
      <w:r>
        <w:t xml:space="preserve">Pursuant to Title II and its regulations, state and local governments must ensure that their communications, including emergency communications, are fully accessible to people with disabilities. </w:t>
      </w:r>
      <w:r w:rsidRPr="00F73670">
        <w:t>This requirement covers public television programs, videos produced by a public entity,</w:t>
      </w:r>
      <w:r>
        <w:t xml:space="preserve"> shelters,</w:t>
      </w:r>
      <w:r w:rsidRPr="00F73670">
        <w:t xml:space="preserve"> and telephone communications, including direct access to 911 services</w:t>
      </w:r>
      <w:r>
        <w:t xml:space="preserve">. Specifically, public entities, including state and local governments, must provide </w:t>
      </w:r>
      <w:r w:rsidRPr="004B732C">
        <w:t>accessible communications and appropriate auxiliary aids and services.</w:t>
      </w:r>
      <w:r>
        <w:rPr>
          <w:rStyle w:val="EndnoteReference"/>
          <w:rFonts w:cs="Arial"/>
        </w:rPr>
        <w:endnoteReference w:id="13"/>
      </w:r>
      <w:r w:rsidRPr="004B732C">
        <w:t xml:space="preserve"> </w:t>
      </w:r>
      <w:r>
        <w:t xml:space="preserve">In addition, Title II requires all public entities to </w:t>
      </w:r>
      <w:r w:rsidR="00C21500">
        <w:rPr>
          <w:bCs/>
        </w:rPr>
        <w:t>“</w:t>
      </w:r>
      <w:r w:rsidRPr="00326CE3">
        <w:rPr>
          <w:bCs/>
        </w:rPr>
        <w:t>ensure that interested persons . . . can obtain information as to the existence and location of accessible services, activities, and facilities.</w:t>
      </w:r>
      <w:r w:rsidR="00C21500">
        <w:rPr>
          <w:bCs/>
        </w:rPr>
        <w:t>”</w:t>
      </w:r>
      <w:r>
        <w:rPr>
          <w:rStyle w:val="EndnoteReference"/>
          <w:rFonts w:cs="Arial"/>
          <w:bCs/>
        </w:rPr>
        <w:endnoteReference w:id="14"/>
      </w:r>
      <w:r w:rsidR="00E16B95">
        <w:rPr>
          <w:bCs/>
        </w:rPr>
        <w:t xml:space="preserve"> </w:t>
      </w:r>
    </w:p>
    <w:p w:rsidR="00DE3A30" w:rsidRPr="00F73670" w:rsidRDefault="00DE3A30" w:rsidP="005552BC">
      <w:pPr>
        <w:pStyle w:val="NCDBody"/>
      </w:pPr>
      <w:r w:rsidRPr="00326CE3">
        <w:t>Title III of the ADA prohibits any public accommodation from discriminating against people with disabilities by denying them access to the full and equal enjoyment of goods, services, or facilities</w:t>
      </w:r>
      <w:r>
        <w:t xml:space="preserve">. </w:t>
      </w:r>
      <w:r w:rsidRPr="00326CE3">
        <w:t xml:space="preserve">Public accommodations include all areas open to the public, </w:t>
      </w:r>
      <w:r w:rsidRPr="00326CE3">
        <w:lastRenderedPageBreak/>
        <w:t>including restaurants, stores, banks, pharmacies, legal offices, doctors</w:t>
      </w:r>
      <w:r w:rsidR="00C21500">
        <w:t>’</w:t>
      </w:r>
      <w:r w:rsidRPr="00326CE3">
        <w:t xml:space="preserve"> offices, and hospitals</w:t>
      </w:r>
      <w:r>
        <w:t>. Title III mandates that</w:t>
      </w:r>
    </w:p>
    <w:p w:rsidR="00DE3A30" w:rsidRPr="00861F13" w:rsidRDefault="00DE3A30" w:rsidP="00394F11">
      <w:pPr>
        <w:pStyle w:val="NCDQuote"/>
        <w:rPr>
          <w:spacing w:val="-2"/>
        </w:rPr>
      </w:pPr>
      <w:r w:rsidRPr="00861F13">
        <w:rPr>
          <w:spacing w:val="-2"/>
        </w:rPr>
        <w:t>No individual shall be discriminated against on the basis of disability in the full and equal enjoyment of the goods, services, facilities, privileges, advantages, or accommodations of any place of public accommodation by any person who owns, leases (or leases to), or operates a place of public accommodation.</w:t>
      </w:r>
      <w:r w:rsidRPr="00BC550B">
        <w:rPr>
          <w:rStyle w:val="EndnoteReference"/>
        </w:rPr>
        <w:endnoteReference w:id="15"/>
      </w:r>
    </w:p>
    <w:p w:rsidR="00DE3A30" w:rsidRDefault="00DE3A30" w:rsidP="005552BC">
      <w:pPr>
        <w:pStyle w:val="NCDBody"/>
      </w:pPr>
      <w:r>
        <w:t xml:space="preserve">Title III has effective communication requirements similar to those in Title II. Specifically, </w:t>
      </w:r>
      <w:r w:rsidRPr="00F73670">
        <w:t xml:space="preserve">Title III requires places of public accommodation and commercial facilities to provide auxiliary aids and services where necessary to ensure effective communication with </w:t>
      </w:r>
      <w:r>
        <w:t>people</w:t>
      </w:r>
      <w:r w:rsidRPr="00F73670">
        <w:t xml:space="preserve"> with disabilities </w:t>
      </w:r>
      <w:r w:rsidRPr="005E6B71">
        <w:t>(</w:t>
      </w:r>
      <w:r w:rsidRPr="00F73670">
        <w:t>D</w:t>
      </w:r>
      <w:r>
        <w:t>OJ</w:t>
      </w:r>
      <w:r w:rsidRPr="00F73670">
        <w:t>, 2012</w:t>
      </w:r>
      <w:r w:rsidRPr="00D52301">
        <w:t>a</w:t>
      </w:r>
      <w:r w:rsidRPr="00F73670">
        <w:t>)</w:t>
      </w:r>
      <w:r>
        <w:t xml:space="preserve">. </w:t>
      </w:r>
    </w:p>
    <w:p w:rsidR="00DE3A30" w:rsidRDefault="00DE3A30" w:rsidP="00C159DE">
      <w:pPr>
        <w:pStyle w:val="NCDBody"/>
      </w:pPr>
      <w:r w:rsidRPr="00F73670">
        <w:t>Title IV requires a national telecommunications relay service</w:t>
      </w:r>
      <w:r>
        <w:t xml:space="preserve"> (TRS)</w:t>
      </w:r>
      <w:r w:rsidRPr="00F73670">
        <w:t xml:space="preserve"> that operates in every state 2</w:t>
      </w:r>
      <w:r w:rsidR="00C21500">
        <w:t>4 </w:t>
      </w:r>
      <w:r w:rsidRPr="00F73670">
        <w:t xml:space="preserve">hours a day, </w:t>
      </w:r>
      <w:r w:rsidR="00C21500">
        <w:t>7 </w:t>
      </w:r>
      <w:r w:rsidRPr="00F73670">
        <w:t xml:space="preserve">days a week. </w:t>
      </w:r>
      <w:r w:rsidRPr="00240129">
        <w:rPr>
          <w:iCs/>
        </w:rPr>
        <w:t xml:space="preserve">TTY-based TRS providers must use a system for incoming emergency calls that, at a minimum, automatically and immediately transfers the caller to an appropriate </w:t>
      </w:r>
      <w:r>
        <w:rPr>
          <w:iCs/>
        </w:rPr>
        <w:t>p</w:t>
      </w:r>
      <w:r w:rsidRPr="00240129">
        <w:rPr>
          <w:iCs/>
        </w:rPr>
        <w:t xml:space="preserve">ublic </w:t>
      </w:r>
      <w:r>
        <w:rPr>
          <w:iCs/>
        </w:rPr>
        <w:t>s</w:t>
      </w:r>
      <w:r w:rsidRPr="00240129">
        <w:rPr>
          <w:iCs/>
        </w:rPr>
        <w:t xml:space="preserve">afety </w:t>
      </w:r>
      <w:r>
        <w:rPr>
          <w:iCs/>
        </w:rPr>
        <w:t>a</w:t>
      </w:r>
      <w:r w:rsidRPr="00240129">
        <w:rPr>
          <w:iCs/>
        </w:rPr>
        <w:t xml:space="preserve">nswering </w:t>
      </w:r>
      <w:r>
        <w:rPr>
          <w:iCs/>
        </w:rPr>
        <w:t>p</w:t>
      </w:r>
      <w:r w:rsidRPr="00240129">
        <w:rPr>
          <w:iCs/>
        </w:rPr>
        <w:t>oint (PSAP). An appropriate PSAP is</w:t>
      </w:r>
      <w:r>
        <w:rPr>
          <w:iCs/>
        </w:rPr>
        <w:t xml:space="preserve"> one</w:t>
      </w:r>
      <w:r w:rsidRPr="00240129">
        <w:rPr>
          <w:iCs/>
        </w:rPr>
        <w:t xml:space="preserve"> that the caller would have reached if he</w:t>
      </w:r>
      <w:r>
        <w:rPr>
          <w:iCs/>
        </w:rPr>
        <w:t xml:space="preserve"> or she</w:t>
      </w:r>
      <w:r w:rsidRPr="00240129">
        <w:rPr>
          <w:iCs/>
        </w:rPr>
        <w:t xml:space="preserve"> had dialed 911 directly or </w:t>
      </w:r>
      <w:r>
        <w:rPr>
          <w:iCs/>
        </w:rPr>
        <w:t>one</w:t>
      </w:r>
      <w:r w:rsidRPr="00240129">
        <w:rPr>
          <w:iCs/>
        </w:rPr>
        <w:t xml:space="preserve"> that is capable of enabling the dispatch of emergency services to the caller in an expeditious manner.</w:t>
      </w:r>
      <w:r>
        <w:rPr>
          <w:rStyle w:val="EndnoteReference"/>
          <w:rFonts w:cs="Arial"/>
          <w:iCs/>
        </w:rPr>
        <w:endnoteReference w:id="16"/>
      </w:r>
      <w:r w:rsidRPr="00240129">
        <w:rPr>
          <w:iCs/>
        </w:rPr>
        <w:t xml:space="preserve"> Additional emergency calling requirements are applicable to </w:t>
      </w:r>
      <w:r>
        <w:rPr>
          <w:iCs/>
        </w:rPr>
        <w:t>I</w:t>
      </w:r>
      <w:r w:rsidRPr="00240129">
        <w:rPr>
          <w:iCs/>
        </w:rPr>
        <w:t>nternet-based TRS providers</w:t>
      </w:r>
      <w:r>
        <w:rPr>
          <w:iCs/>
        </w:rPr>
        <w:t xml:space="preserve">. </w:t>
      </w:r>
      <w:r w:rsidRPr="00240129">
        <w:t>As of December 31, 2008, each provi</w:t>
      </w:r>
      <w:r>
        <w:t xml:space="preserve">der of Internet-based TRS must </w:t>
      </w:r>
      <w:r w:rsidRPr="00240129">
        <w:t xml:space="preserve">accept and handle emergency calls and </w:t>
      </w:r>
      <w:r>
        <w:t xml:space="preserve">must </w:t>
      </w:r>
      <w:r w:rsidRPr="00240129">
        <w:t>access, either directly or via a third party, a commercially available database that will allow the provider to determine an appropriate PSAP, designated statewide default answering point, or appropriate local emergency authority that corresponds to the caller</w:t>
      </w:r>
      <w:r w:rsidR="00C21500">
        <w:t>’</w:t>
      </w:r>
      <w:r w:rsidRPr="00240129">
        <w:t>s location and to relay the call to that entity.</w:t>
      </w:r>
      <w:r w:rsidRPr="00BC51DB">
        <w:rPr>
          <w:rStyle w:val="EndnoteReference"/>
        </w:rPr>
        <w:endnoteReference w:id="17"/>
      </w:r>
      <w:r w:rsidRPr="00240129">
        <w:t xml:space="preserve"> </w:t>
      </w:r>
      <w:r w:rsidRPr="00F73670">
        <w:t xml:space="preserve">Title IV also requires closed captioning of federally funded public service announcements. </w:t>
      </w:r>
    </w:p>
    <w:p w:rsidR="00DE3A30" w:rsidRDefault="00DE3A30" w:rsidP="00C159DE">
      <w:pPr>
        <w:pStyle w:val="NCDBody"/>
      </w:pPr>
      <w:r w:rsidRPr="00C709A0">
        <w:t>As technology has evolved and the prominence and use of the Internet has increased, there has been increased focus on accessibility</w:t>
      </w:r>
      <w:r>
        <w:t>. T</w:t>
      </w:r>
      <w:r w:rsidRPr="00C709A0">
        <w:t>he Internet has changed the way government interact</w:t>
      </w:r>
      <w:r>
        <w:t>s</w:t>
      </w:r>
      <w:r w:rsidRPr="00C709A0">
        <w:t xml:space="preserve"> with </w:t>
      </w:r>
      <w:r>
        <w:t xml:space="preserve">and serves the public, </w:t>
      </w:r>
      <w:r w:rsidRPr="00C709A0">
        <w:t>includ</w:t>
      </w:r>
      <w:r>
        <w:t>ing</w:t>
      </w:r>
      <w:r w:rsidRPr="00C709A0">
        <w:t xml:space="preserve"> the way </w:t>
      </w:r>
      <w:r>
        <w:t>it</w:t>
      </w:r>
      <w:r w:rsidRPr="00C709A0">
        <w:t xml:space="preserve"> conveys emergency communications to the public (DOJ, 2003). In 2007, DOJ published Chapter 5 of the </w:t>
      </w:r>
      <w:r w:rsidRPr="00C709A0">
        <w:lastRenderedPageBreak/>
        <w:t xml:space="preserve">ADA Tool Kit, which provides technical assistance for public entities to make their </w:t>
      </w:r>
      <w:r>
        <w:t>W</w:t>
      </w:r>
      <w:r w:rsidRPr="00C709A0">
        <w:t>eb</w:t>
      </w:r>
      <w:r>
        <w:t xml:space="preserve"> </w:t>
      </w:r>
      <w:r w:rsidRPr="00C709A0">
        <w:t>sites more accessible</w:t>
      </w:r>
      <w:r>
        <w:t xml:space="preserve"> (DOJ 2007f).</w:t>
      </w:r>
      <w:r w:rsidRPr="00C709A0">
        <w:t xml:space="preserve"> In 2010, DOJ released an Advance Notice of Proposed Rulemaking </w:t>
      </w:r>
      <w:r>
        <w:t>(</w:t>
      </w:r>
      <w:r w:rsidRPr="00C709A0">
        <w:t>2</w:t>
      </w:r>
      <w:r w:rsidR="00C21500">
        <w:t>8 </w:t>
      </w:r>
      <w:r w:rsidRPr="00C709A0">
        <w:t>CFR Parts 35 and 36</w:t>
      </w:r>
      <w:r>
        <w:t>),</w:t>
      </w:r>
      <w:r w:rsidRPr="00C709A0">
        <w:t xml:space="preserve"> in which it considered promulgating specific regulations for public and private entities under Title II and Title III of the ADA concerning </w:t>
      </w:r>
      <w:r>
        <w:t>W</w:t>
      </w:r>
      <w:r w:rsidRPr="00C709A0">
        <w:t>eb</w:t>
      </w:r>
      <w:r>
        <w:t xml:space="preserve"> </w:t>
      </w:r>
      <w:r w:rsidRPr="00C709A0">
        <w:t>site accessibility</w:t>
      </w:r>
      <w:r>
        <w:rPr>
          <w:rStyle w:val="EndnoteReference"/>
          <w:rFonts w:cs="Arial"/>
          <w:iCs/>
        </w:rPr>
        <w:endnoteReference w:id="18"/>
      </w:r>
      <w:r>
        <w:t xml:space="preserve">.DOJ has announced its intention to amend </w:t>
      </w:r>
      <w:r w:rsidRPr="00C709A0">
        <w:t xml:space="preserve">Title II ADA regulations </w:t>
      </w:r>
      <w:r>
        <w:t>to</w:t>
      </w:r>
      <w:r w:rsidRPr="00C709A0">
        <w:t xml:space="preserve"> address the obligations of state and local governments to make their </w:t>
      </w:r>
      <w:r>
        <w:t>W</w:t>
      </w:r>
      <w:r w:rsidRPr="00C709A0">
        <w:t>eb</w:t>
      </w:r>
      <w:r>
        <w:t xml:space="preserve"> </w:t>
      </w:r>
      <w:r w:rsidRPr="00C709A0">
        <w:t>sites accessible to and usable by</w:t>
      </w:r>
      <w:r>
        <w:t xml:space="preserve"> people with disabilities and, separately, </w:t>
      </w:r>
      <w:r w:rsidRPr="00C709A0">
        <w:t xml:space="preserve">to address the obligation of public accommodations (entities that do business with the public) to provide accessible </w:t>
      </w:r>
      <w:r>
        <w:t>W</w:t>
      </w:r>
      <w:r w:rsidRPr="00C709A0">
        <w:t>eb</w:t>
      </w:r>
      <w:r>
        <w:t xml:space="preserve"> </w:t>
      </w:r>
      <w:r w:rsidRPr="00C709A0">
        <w:t>sites and the technical standards that they must follow.</w:t>
      </w:r>
      <w:r>
        <w:rPr>
          <w:rStyle w:val="EndnoteReference"/>
          <w:rFonts w:cs="Arial"/>
          <w:iCs/>
        </w:rPr>
        <w:endnoteReference w:id="19"/>
      </w:r>
    </w:p>
    <w:p w:rsidR="00DE3A30" w:rsidRDefault="00DE3A30" w:rsidP="005552BC">
      <w:pPr>
        <w:pStyle w:val="NCDBody"/>
      </w:pPr>
      <w:r>
        <w:t>N</w:t>
      </w:r>
      <w:r w:rsidRPr="00F73670">
        <w:t xml:space="preserve">o single agency </w:t>
      </w:r>
      <w:r>
        <w:t>is responsible for enforcing</w:t>
      </w:r>
      <w:r w:rsidRPr="00F73670">
        <w:t xml:space="preserve"> the ADA. Enforcement is </w:t>
      </w:r>
      <w:r>
        <w:t>typically split among four</w:t>
      </w:r>
      <w:r w:rsidRPr="00F73670">
        <w:t xml:space="preserve"> agencies: the U.S. Equal Employment Opportunity Commission (EEOC), DOJ, </w:t>
      </w:r>
      <w:r>
        <w:t xml:space="preserve">the Department of Transportation, </w:t>
      </w:r>
      <w:r w:rsidRPr="00F73670">
        <w:t xml:space="preserve">and the FCC. </w:t>
      </w:r>
      <w:r>
        <w:t xml:space="preserve">Title I relates to employment and is enforced by the EEOC. Titles II and III are generally enforced by </w:t>
      </w:r>
      <w:r w:rsidRPr="00F73670">
        <w:t xml:space="preserve">DOJ and </w:t>
      </w:r>
      <w:r>
        <w:t>the f</w:t>
      </w:r>
      <w:r w:rsidRPr="00F73670">
        <w:t>ed</w:t>
      </w:r>
      <w:r>
        <w:t>eral courts</w:t>
      </w:r>
      <w:r w:rsidRPr="00F73670">
        <w:t xml:space="preserve">, through lawsuits and both formal and informal settlement agreements. </w:t>
      </w:r>
      <w:r>
        <w:t xml:space="preserve">The </w:t>
      </w:r>
      <w:r w:rsidR="00AC4E37" w:rsidRPr="00AC4E37">
        <w:rPr>
          <w:szCs w:val="24"/>
        </w:rPr>
        <w:t>Department of Transportation</w:t>
      </w:r>
      <w:r w:rsidRPr="00D640D5">
        <w:rPr>
          <w:szCs w:val="24"/>
        </w:rPr>
        <w:t xml:space="preserve"> enforces regulations governing transit.</w:t>
      </w:r>
      <w:r w:rsidRPr="00F73670">
        <w:t xml:space="preserve"> The FCC enforces Title IV of the ADA through administrative complaints and civil action suits</w:t>
      </w:r>
      <w:r>
        <w:t xml:space="preserve">. </w:t>
      </w:r>
      <w:r w:rsidRPr="00F73670">
        <w:t>All administrative complaints must be filed with the agency in question</w:t>
      </w:r>
      <w:r>
        <w:t>,</w:t>
      </w:r>
      <w:r w:rsidRPr="00F73670">
        <w:t xml:space="preserve"> and any</w:t>
      </w:r>
      <w:r>
        <w:t>one who wishes</w:t>
      </w:r>
      <w:r w:rsidRPr="00F73670">
        <w:t xml:space="preserve"> to take civil action must first exhaust all administrative remedies. </w:t>
      </w:r>
    </w:p>
    <w:p w:rsidR="00DE3A30" w:rsidRPr="009170BF" w:rsidRDefault="00DE3A30" w:rsidP="005552BC">
      <w:pPr>
        <w:pStyle w:val="NCDHeading4NoNumbering"/>
      </w:pPr>
      <w:r w:rsidRPr="009170BF">
        <w:t>Telecommunications Act of 1996</w:t>
      </w:r>
      <w:r>
        <w:t xml:space="preserve">, </w:t>
      </w:r>
      <w:r w:rsidRPr="007D3A0C">
        <w:t>4</w:t>
      </w:r>
      <w:r w:rsidR="00C21500">
        <w:t>7 </w:t>
      </w:r>
      <w:r w:rsidRPr="007D3A0C">
        <w:t>U.S.C. § 609</w:t>
      </w:r>
      <w:r>
        <w:t xml:space="preserve"> et seq.</w:t>
      </w:r>
    </w:p>
    <w:p w:rsidR="00DE3A30" w:rsidRDefault="00892D26" w:rsidP="005552BC">
      <w:pPr>
        <w:pStyle w:val="NCDBody"/>
      </w:pPr>
      <w:r>
        <w:t>Section </w:t>
      </w:r>
      <w:r w:rsidR="00DE3A30" w:rsidRPr="00F73670">
        <w:t xml:space="preserve">255 and </w:t>
      </w:r>
      <w:r>
        <w:t>Section </w:t>
      </w:r>
      <w:r w:rsidR="00DE3A30" w:rsidRPr="00F73670">
        <w:t xml:space="preserve">251(a)(2) of the Telecommunications Act of 1996 require telecommunications products and services to be accessible to </w:t>
      </w:r>
      <w:r w:rsidR="00DE3A30">
        <w:t>people</w:t>
      </w:r>
      <w:r w:rsidR="00DE3A30" w:rsidRPr="00F73670">
        <w:t xml:space="preserve"> with disabilities, if readily achievable. If accessible products are not readily achievable, manufacturers must make their products compatible with existing adaptive devices used by </w:t>
      </w:r>
      <w:r w:rsidR="00DE3A30">
        <w:t>people</w:t>
      </w:r>
      <w:r w:rsidR="00DE3A30" w:rsidRPr="00F73670">
        <w:t xml:space="preserve"> with disabilities, where readily achievable. </w:t>
      </w:r>
      <w:r w:rsidR="00C21500">
        <w:t>“</w:t>
      </w:r>
      <w:r w:rsidR="00DE3A30" w:rsidRPr="00F73670">
        <w:t>Readily achievable</w:t>
      </w:r>
      <w:r w:rsidR="00C21500">
        <w:t>”</w:t>
      </w:r>
      <w:r w:rsidR="00DE3A30" w:rsidRPr="00F73670">
        <w:t xml:space="preserve"> is defined as easily accomplish</w:t>
      </w:r>
      <w:r w:rsidR="00DE3A30">
        <w:t>ed</w:t>
      </w:r>
      <w:r w:rsidR="00DE3A30" w:rsidRPr="00F73670">
        <w:t xml:space="preserve"> and able to be carried out without much difficulty or expense. </w:t>
      </w:r>
    </w:p>
    <w:p w:rsidR="00DE3A30" w:rsidRDefault="00DE3A30" w:rsidP="005552BC">
      <w:pPr>
        <w:pStyle w:val="NCDBody"/>
      </w:pPr>
      <w:r w:rsidRPr="00B348C2">
        <w:t>The Telecommunications Act of 1996 also require</w:t>
      </w:r>
      <w:r>
        <w:t>s</w:t>
      </w:r>
      <w:r w:rsidRPr="00B348C2">
        <w:t xml:space="preserve"> closed captioning</w:t>
      </w:r>
      <w:r>
        <w:t xml:space="preserve">. </w:t>
      </w:r>
      <w:r w:rsidRPr="00B348C2">
        <w:t xml:space="preserve">Closed captioning allows </w:t>
      </w:r>
      <w:r>
        <w:t>people who are deaf or hard of hearing</w:t>
      </w:r>
      <w:r w:rsidRPr="00B348C2">
        <w:t xml:space="preserve"> to have access to television programming</w:t>
      </w:r>
      <w:r>
        <w:t xml:space="preserve">; </w:t>
      </w:r>
      <w:r>
        <w:lastRenderedPageBreak/>
        <w:t xml:space="preserve">it </w:t>
      </w:r>
      <w:r w:rsidRPr="00B348C2">
        <w:t>display</w:t>
      </w:r>
      <w:r>
        <w:t>s</w:t>
      </w:r>
      <w:r w:rsidRPr="00B348C2">
        <w:t xml:space="preserve"> the audio portion of a television program as text on the television screen. In 1996, Congress required video programming distributors (VPDs) (cable operators, broadcasters, satellite distributors</w:t>
      </w:r>
      <w:r>
        <w:t>,</w:t>
      </w:r>
      <w:r w:rsidRPr="00B348C2">
        <w:t xml:space="preserve"> and other multichannel video programming distributors) to close caption their television programs. Closed captioning provides a critical link to news, entertainment</w:t>
      </w:r>
      <w:r>
        <w:t>,</w:t>
      </w:r>
      <w:r w:rsidRPr="00B348C2">
        <w:t xml:space="preserve"> and information for </w:t>
      </w:r>
      <w:r>
        <w:t>people</w:t>
      </w:r>
      <w:r w:rsidRPr="00B348C2">
        <w:t xml:space="preserve"> who are deaf or hard</w:t>
      </w:r>
      <w:r>
        <w:t xml:space="preserve"> </w:t>
      </w:r>
      <w:r w:rsidRPr="00B348C2">
        <w:t>of</w:t>
      </w:r>
      <w:r>
        <w:t xml:space="preserve"> </w:t>
      </w:r>
      <w:r w:rsidRPr="00B348C2">
        <w:t xml:space="preserve">hearing. For </w:t>
      </w:r>
      <w:r>
        <w:t>people</w:t>
      </w:r>
      <w:r w:rsidRPr="00B348C2">
        <w:t xml:space="preserve"> whose native language is not English, English language captions improve comprehension and fluency</w:t>
      </w:r>
      <w:r>
        <w:t xml:space="preserve">. </w:t>
      </w:r>
      <w:r w:rsidRPr="00B348C2">
        <w:t xml:space="preserve">Captions also help improve literacy skills. </w:t>
      </w:r>
      <w:r>
        <w:t>C</w:t>
      </w:r>
      <w:r w:rsidRPr="00B348C2">
        <w:t>losed captions</w:t>
      </w:r>
      <w:r>
        <w:t xml:space="preserve"> can be turned on through the</w:t>
      </w:r>
      <w:r w:rsidRPr="00B348C2">
        <w:t xml:space="preserve"> </w:t>
      </w:r>
      <w:r>
        <w:t xml:space="preserve">television </w:t>
      </w:r>
      <w:r w:rsidRPr="00B348C2">
        <w:t>remote control or onscreen menu. The FCC does not regulate captioning of home videos, DVDs</w:t>
      </w:r>
      <w:r>
        <w:t>,</w:t>
      </w:r>
      <w:r w:rsidRPr="00B348C2">
        <w:t xml:space="preserve"> or video games.</w:t>
      </w:r>
      <w:r w:rsidRPr="00BC51DB">
        <w:rPr>
          <w:rStyle w:val="EndnoteReference"/>
        </w:rPr>
        <w:endnoteReference w:id="20"/>
      </w:r>
    </w:p>
    <w:p w:rsidR="00DE3A30" w:rsidRDefault="00DE3A30" w:rsidP="005552BC">
      <w:pPr>
        <w:pStyle w:val="NCDBody"/>
      </w:pPr>
      <w:r w:rsidRPr="00B348C2">
        <w:t xml:space="preserve">As a natural progression from the requirement for closed captioning, the FCC established rules that require broadcasters and cable operators to make local emergency information accessible to persons who are deaf or hard of hearing and </w:t>
      </w:r>
      <w:r>
        <w:t>those</w:t>
      </w:r>
      <w:r w:rsidRPr="00B348C2">
        <w:t xml:space="preserve"> who are blind or have visual disabilities. This rule means that emergency information must be provided both aurally and in a visual format.</w:t>
      </w:r>
      <w:r w:rsidRPr="00BC51DB">
        <w:rPr>
          <w:rStyle w:val="EndnoteReference"/>
        </w:rPr>
        <w:endnoteReference w:id="21"/>
      </w:r>
      <w:r w:rsidRPr="00B348C2">
        <w:t xml:space="preserve"> </w:t>
      </w:r>
    </w:p>
    <w:p w:rsidR="00DE3A30" w:rsidRDefault="00DE3A30" w:rsidP="00B600BF">
      <w:pPr>
        <w:pStyle w:val="NCDBody"/>
        <w:ind w:right="-90"/>
      </w:pPr>
      <w:r>
        <w:t>For people</w:t>
      </w:r>
      <w:r w:rsidRPr="00B348C2">
        <w:t xml:space="preserve"> who are deaf or hard of hearing, emergency information that is provided in the audio portion of programming must be provided </w:t>
      </w:r>
      <w:r>
        <w:t xml:space="preserve">using </w:t>
      </w:r>
      <w:r w:rsidRPr="00B348C2">
        <w:t>either closed captioning or other methods of visual presentation, such as open captioning</w:t>
      </w:r>
      <w:r>
        <w:t xml:space="preserve"> or</w:t>
      </w:r>
      <w:r w:rsidRPr="00B348C2">
        <w:t xml:space="preserve"> crawls or scrolls that appear on the screen. Emergency information provided by means other than closed captioning should not block any closed captioning, and closed captioning should not block any emergency information provided by </w:t>
      </w:r>
      <w:r>
        <w:t xml:space="preserve">other </w:t>
      </w:r>
      <w:r w:rsidRPr="00B348C2">
        <w:t xml:space="preserve">means. Closed captions are visual text displays that are hidden in the video signal. Open captions are an integral part of the television picture, like subtitles in a movie. In other words, open captions cannot be turned off. Text that advances very slowly across the bottom of the screen is referred to as a crawl; displayed text or graphics that move up and down the screen are said to scroll. </w:t>
      </w:r>
    </w:p>
    <w:p w:rsidR="00DE3A30" w:rsidRDefault="00DE3A30" w:rsidP="005552BC">
      <w:pPr>
        <w:pStyle w:val="NCDBody"/>
      </w:pPr>
      <w:r>
        <w:t>For people who are blind or have low vision</w:t>
      </w:r>
      <w:r w:rsidRPr="00B348C2">
        <w:t xml:space="preserve">, emergency information provided in the video portion of a regularly scheduled newscast or a newscast that interrupts regular programming must be accessible. This requires the aural description of emergency information in the main audio. If the emergency information is being provided in the video portion of programming that is not a regularly scheduled newscast or a newscast that </w:t>
      </w:r>
      <w:r w:rsidRPr="00B348C2">
        <w:lastRenderedPageBreak/>
        <w:t>interrupts regular programming (e.g., the programmer provides the emergency information through crawl</w:t>
      </w:r>
      <w:r>
        <w:t>s</w:t>
      </w:r>
      <w:r w:rsidRPr="00B348C2">
        <w:t xml:space="preserve"> or scroll</w:t>
      </w:r>
      <w:r>
        <w:t>s</w:t>
      </w:r>
      <w:r w:rsidRPr="00B348C2">
        <w:t xml:space="preserve"> during regular programming), this information must be accompanied by an aural tone. Th</w:t>
      </w:r>
      <w:r>
        <w:t>e</w:t>
      </w:r>
      <w:r w:rsidRPr="00B348C2">
        <w:t xml:space="preserve"> tone is </w:t>
      </w:r>
      <w:r>
        <w:t xml:space="preserve">meant </w:t>
      </w:r>
      <w:r w:rsidRPr="00B348C2">
        <w:t>to alert pe</w:t>
      </w:r>
      <w:r>
        <w:t xml:space="preserve">ople who are blind or have low vision </w:t>
      </w:r>
      <w:r w:rsidRPr="00B348C2">
        <w:t xml:space="preserve">that the broadcaster is providing emergency information and </w:t>
      </w:r>
      <w:r>
        <w:t>they should</w:t>
      </w:r>
      <w:r w:rsidRPr="00B348C2">
        <w:t xml:space="preserve"> tune to another source, such as a radio, for more information</w:t>
      </w:r>
      <w:r>
        <w:t>. While the auditory tone is important, it must be followed by verbal information on the emergency.</w:t>
      </w:r>
    </w:p>
    <w:p w:rsidR="00DE3A30" w:rsidRDefault="00DE3A30" w:rsidP="005552BC">
      <w:pPr>
        <w:pStyle w:val="NCDBody"/>
      </w:pPr>
      <w:r w:rsidRPr="00F73670">
        <w:t>The FCC enforces the Telecommunications Act.</w:t>
      </w:r>
    </w:p>
    <w:p w:rsidR="00DE3A30" w:rsidRPr="009170BF" w:rsidRDefault="00DE3A30" w:rsidP="005552BC">
      <w:pPr>
        <w:pStyle w:val="NCDHeading4NoNumbering"/>
      </w:pPr>
      <w:r w:rsidRPr="009170BF">
        <w:t xml:space="preserve">Executive Order 13347 </w:t>
      </w:r>
    </w:p>
    <w:p w:rsidR="00DE3A30" w:rsidRDefault="00DE3A30" w:rsidP="005552BC">
      <w:pPr>
        <w:pStyle w:val="NCDBody"/>
      </w:pPr>
      <w:r w:rsidRPr="00F73670">
        <w:t>Executive Order 13347</w:t>
      </w:r>
      <w:r>
        <w:t xml:space="preserve"> (2004), which established the Interagency Coordinating Co</w:t>
      </w:r>
      <w:r w:rsidRPr="00F73670">
        <w:t>uncil on Emergency Preparedness and Individu</w:t>
      </w:r>
      <w:r>
        <w:t xml:space="preserve">als with Disabilities (ICC), </w:t>
      </w:r>
      <w:r w:rsidRPr="00F73670">
        <w:t>directs federal</w:t>
      </w:r>
      <w:r>
        <w:t xml:space="preserve"> agencies to (a) consider people</w:t>
      </w:r>
      <w:r w:rsidRPr="00F73670">
        <w:t xml:space="preserve"> with disabilities in their own emergency preparedness planning</w:t>
      </w:r>
      <w:r>
        <w:t>;</w:t>
      </w:r>
      <w:r w:rsidRPr="00F73670">
        <w:t xml:space="preserve"> </w:t>
      </w:r>
      <w:r>
        <w:t>(</w:t>
      </w:r>
      <w:r w:rsidRPr="00F73670">
        <w:t xml:space="preserve">b) encourage </w:t>
      </w:r>
      <w:r>
        <w:t>local, state,</w:t>
      </w:r>
      <w:r w:rsidRPr="00F73670">
        <w:t xml:space="preserve"> and tribal governments and private organizations and ind</w:t>
      </w:r>
      <w:r>
        <w:t>ividuals to consider people</w:t>
      </w:r>
      <w:r w:rsidRPr="00F73670">
        <w:t xml:space="preserve"> with disabilities in their emergency preparedness planning</w:t>
      </w:r>
      <w:r>
        <w:t>;</w:t>
      </w:r>
      <w:r w:rsidRPr="00F73670">
        <w:t xml:space="preserve"> and </w:t>
      </w:r>
      <w:r>
        <w:t>(</w:t>
      </w:r>
      <w:r w:rsidRPr="00F73670">
        <w:t>c) facilitate cooperation among all levels of government as well as private organizations and individuals in implementing these</w:t>
      </w:r>
      <w:r>
        <w:t xml:space="preserve"> plans as related to people</w:t>
      </w:r>
      <w:r w:rsidRPr="00F73670">
        <w:t xml:space="preserve"> with disabilities.</w:t>
      </w:r>
      <w:r>
        <w:t xml:space="preserve"> Although t</w:t>
      </w:r>
      <w:r w:rsidRPr="00F73670">
        <w:t xml:space="preserve">he ADA and the Rehabilitation Act </w:t>
      </w:r>
      <w:r>
        <w:t xml:space="preserve">have the same requirements, </w:t>
      </w:r>
      <w:r w:rsidRPr="00F73670">
        <w:t xml:space="preserve">the </w:t>
      </w:r>
      <w:r>
        <w:t xml:space="preserve">Executive </w:t>
      </w:r>
      <w:r w:rsidRPr="00F73670">
        <w:t xml:space="preserve">Order </w:t>
      </w:r>
      <w:r>
        <w:t xml:space="preserve">specifically </w:t>
      </w:r>
      <w:r w:rsidRPr="00F73670">
        <w:t>emphasize</w:t>
      </w:r>
      <w:r>
        <w:t>s</w:t>
      </w:r>
      <w:r w:rsidRPr="00F73670">
        <w:t xml:space="preserve"> nondiscrimination in emerg</w:t>
      </w:r>
      <w:r>
        <w:t>ency planning. However, because the</w:t>
      </w:r>
      <w:r w:rsidRPr="00F73670">
        <w:t xml:space="preserve"> Executive Order has not bee</w:t>
      </w:r>
      <w:r>
        <w:t xml:space="preserve">n codified into law, </w:t>
      </w:r>
      <w:r w:rsidRPr="00F73670">
        <w:t xml:space="preserve">there are no </w:t>
      </w:r>
      <w:r>
        <w:t xml:space="preserve">legal consequences </w:t>
      </w:r>
      <w:r w:rsidRPr="00F73670">
        <w:t xml:space="preserve">for noncompliance. </w:t>
      </w:r>
      <w:r>
        <w:t>FEMA</w:t>
      </w:r>
      <w:r w:rsidR="00C21500">
        <w:t>’</w:t>
      </w:r>
      <w:r>
        <w:t>s Office of Disability Integration and Coordination oversees the ICC as well as administration of and compliance with Executive Order 13347.</w:t>
      </w:r>
    </w:p>
    <w:p w:rsidR="00DE3A30" w:rsidRPr="009170BF" w:rsidRDefault="00DE3A30" w:rsidP="00B00A90">
      <w:pPr>
        <w:pStyle w:val="NCDHeading4NoNumbering"/>
      </w:pPr>
      <w:r w:rsidRPr="009170BF">
        <w:t>Executive Order 13407</w:t>
      </w:r>
    </w:p>
    <w:p w:rsidR="00DE3A30" w:rsidRDefault="00DE3A30" w:rsidP="00394F11">
      <w:pPr>
        <w:pStyle w:val="NCDBody"/>
      </w:pPr>
      <w:r w:rsidRPr="00F73670">
        <w:t>Executive Order 13407</w:t>
      </w:r>
      <w:r>
        <w:t xml:space="preserve"> (2006)</w:t>
      </w:r>
      <w:r w:rsidRPr="00F73670">
        <w:t xml:space="preserve"> es</w:t>
      </w:r>
      <w:r>
        <w:t>tablished a policy to create FEMA</w:t>
      </w:r>
      <w:r w:rsidR="00C21500">
        <w:t>’</w:t>
      </w:r>
      <w:r>
        <w:t>s</w:t>
      </w:r>
      <w:r w:rsidRPr="00F73670">
        <w:t xml:space="preserve"> Integrated Public Alerts and Warning System (IPAWS) and for that system to include the capability to alert and warn all Americans, including those with disabilities and those with</w:t>
      </w:r>
      <w:r>
        <w:t xml:space="preserve"> limited English proficiency</w:t>
      </w:r>
      <w:r w:rsidRPr="00F73670">
        <w:t>. The system is meant to aggregate and disseminate emergency alerts that are location</w:t>
      </w:r>
      <w:r>
        <w:t>-</w:t>
      </w:r>
      <w:r w:rsidRPr="00F73670">
        <w:t xml:space="preserve">specific through the Emergency Alert System (EAS), the Commercial Mobile </w:t>
      </w:r>
      <w:r w:rsidRPr="00F73670">
        <w:lastRenderedPageBreak/>
        <w:t xml:space="preserve">Alert System (CMAS), </w:t>
      </w:r>
      <w:r>
        <w:t>National Oceanic and Atmospheric Administration (</w:t>
      </w:r>
      <w:r w:rsidRPr="00F73670">
        <w:t>NOAA</w:t>
      </w:r>
      <w:r>
        <w:t>)</w:t>
      </w:r>
      <w:r w:rsidRPr="00F73670">
        <w:t xml:space="preserve"> weather radios, and other dissemination modes</w:t>
      </w:r>
      <w:r>
        <w:t xml:space="preserve">. </w:t>
      </w:r>
    </w:p>
    <w:p w:rsidR="00DE3A30" w:rsidRPr="00A14026" w:rsidRDefault="00DE3A30" w:rsidP="00B00A90">
      <w:pPr>
        <w:pStyle w:val="NCDHeading4NoNumbering"/>
      </w:pPr>
      <w:r w:rsidRPr="00A14026">
        <w:t>Warning, Alert, and Response Network Act of 2006</w:t>
      </w:r>
      <w:r>
        <w:t xml:space="preserve">, </w:t>
      </w:r>
      <w:r w:rsidRPr="007D3A0C">
        <w:t>4</w:t>
      </w:r>
      <w:r w:rsidR="00C21500">
        <w:t>7 </w:t>
      </w:r>
      <w:r w:rsidRPr="007D3A0C">
        <w:t>U.S.C. </w:t>
      </w:r>
      <w:r>
        <w:t xml:space="preserve">§§ </w:t>
      </w:r>
      <w:r w:rsidRPr="007D3A0C">
        <w:t>151</w:t>
      </w:r>
      <w:r>
        <w:t>,</w:t>
      </w:r>
      <w:r w:rsidRPr="007D3A0C">
        <w:t xml:space="preserve"> 332</w:t>
      </w:r>
    </w:p>
    <w:p w:rsidR="00DE3A30" w:rsidRDefault="00DE3A30" w:rsidP="00B600BF">
      <w:pPr>
        <w:pStyle w:val="NCDBody"/>
        <w:ind w:right="-180"/>
      </w:pPr>
      <w:r w:rsidRPr="00517E2F">
        <w:t xml:space="preserve">The </w:t>
      </w:r>
      <w:r>
        <w:t>Warning, Alert, and Response Network (</w:t>
      </w:r>
      <w:r w:rsidRPr="00517E2F">
        <w:t>WARN</w:t>
      </w:r>
      <w:r>
        <w:t>)</w:t>
      </w:r>
      <w:r w:rsidRPr="00517E2F">
        <w:t xml:space="preserve"> Act enables commercial mobile service (CMS) providers to transmit emergency alerts to their subscribers if they choose to do so. To ensure that people with disabilities have access to alerts, CMS providers must provide a unique audio attention signal and vibration cadence on CMAS</w:t>
      </w:r>
      <w:r>
        <w:t>-</w:t>
      </w:r>
      <w:r w:rsidRPr="00517E2F">
        <w:t>compatible handsets</w:t>
      </w:r>
      <w:r>
        <w:t>. These Wireless Emergency Alerts (WEAs)</w:t>
      </w:r>
      <w:r w:rsidRPr="0099515E">
        <w:t xml:space="preserve"> </w:t>
      </w:r>
      <w:r w:rsidRPr="00511A2D">
        <w:t xml:space="preserve">are </w:t>
      </w:r>
      <w:r>
        <w:t xml:space="preserve">short, </w:t>
      </w:r>
      <w:r w:rsidRPr="00511A2D">
        <w:t xml:space="preserve">geographically targeted text messages to cell phones when both </w:t>
      </w:r>
      <w:r>
        <w:t>the</w:t>
      </w:r>
      <w:r w:rsidRPr="00511A2D">
        <w:t xml:space="preserve"> wireless service provider and the subscriber </w:t>
      </w:r>
      <w:r>
        <w:t xml:space="preserve">have </w:t>
      </w:r>
      <w:r w:rsidRPr="00511A2D">
        <w:t>opt</w:t>
      </w:r>
      <w:r>
        <w:t xml:space="preserve">ed </w:t>
      </w:r>
      <w:r w:rsidRPr="00511A2D">
        <w:t xml:space="preserve">into </w:t>
      </w:r>
      <w:r>
        <w:t>the system.</w:t>
      </w:r>
      <w:r w:rsidRPr="00511A2D">
        <w:t xml:space="preserve"> WEA</w:t>
      </w:r>
      <w:r>
        <w:t>s</w:t>
      </w:r>
      <w:r w:rsidRPr="00511A2D">
        <w:t xml:space="preserve"> are required to have distinctive</w:t>
      </w:r>
      <w:r>
        <w:t>,</w:t>
      </w:r>
      <w:r w:rsidRPr="00511A2D">
        <w:t xml:space="preserve"> accessible attention</w:t>
      </w:r>
      <w:r>
        <w:t>-</w:t>
      </w:r>
      <w:r w:rsidRPr="00511A2D">
        <w:t>getting mechanisms (i.e.,</w:t>
      </w:r>
      <w:r>
        <w:t xml:space="preserve"> a</w:t>
      </w:r>
      <w:r w:rsidRPr="00511A2D">
        <w:t xml:space="preserve"> distinctive vibration alert for people who are deaf or hard of hearing and a distinctive auditory or ring cadence for people who are blind or </w:t>
      </w:r>
      <w:r>
        <w:t xml:space="preserve">have </w:t>
      </w:r>
      <w:r w:rsidRPr="00511A2D">
        <w:t>low vision).</w:t>
      </w:r>
      <w:r w:rsidRPr="00517E2F">
        <w:t xml:space="preserve"> </w:t>
      </w:r>
    </w:p>
    <w:p w:rsidR="00DE3A30" w:rsidRPr="00F73670" w:rsidRDefault="00DE3A30" w:rsidP="00394F11">
      <w:pPr>
        <w:pStyle w:val="NCDBody"/>
      </w:pPr>
      <w:r w:rsidRPr="00517E2F">
        <w:t xml:space="preserve">The FCC is responsible for regulating the WARN Act. Participating wireless service providers were required to deploy </w:t>
      </w:r>
      <w:r>
        <w:t xml:space="preserve">the </w:t>
      </w:r>
      <w:r w:rsidRPr="00517E2F">
        <w:t xml:space="preserve">CMAS by April 7, 2012. Most of the major wireless service providers (AT&amp;T, Verizon, Sprint, and T-Mobile) </w:t>
      </w:r>
      <w:r>
        <w:t>originally stated that they would</w:t>
      </w:r>
      <w:r w:rsidRPr="00517E2F">
        <w:t xml:space="preserve"> participat</w:t>
      </w:r>
      <w:r>
        <w:t>e</w:t>
      </w:r>
      <w:r w:rsidRPr="00517E2F">
        <w:t xml:space="preserve"> </w:t>
      </w:r>
      <w:r w:rsidR="00C21500">
        <w:t>“</w:t>
      </w:r>
      <w:r w:rsidRPr="00517E2F">
        <w:t>in</w:t>
      </w:r>
      <w:r>
        <w:t xml:space="preserve"> </w:t>
      </w:r>
      <w:r w:rsidRPr="00517E2F">
        <w:t>part</w:t>
      </w:r>
      <w:r>
        <w:t>,</w:t>
      </w:r>
      <w:r w:rsidR="00C21500">
        <w:t>”</w:t>
      </w:r>
      <w:r w:rsidRPr="00517E2F">
        <w:t xml:space="preserve"> meaning </w:t>
      </w:r>
      <w:r>
        <w:t xml:space="preserve">that </w:t>
      </w:r>
      <w:r w:rsidRPr="00517E2F">
        <w:t xml:space="preserve">only certain devices in specified areas of the country </w:t>
      </w:r>
      <w:r>
        <w:t>would</w:t>
      </w:r>
      <w:r w:rsidRPr="00517E2F">
        <w:t xml:space="preserve"> have access to CMAS alerts. </w:t>
      </w:r>
      <w:r>
        <w:t xml:space="preserve">Currently, </w:t>
      </w:r>
      <w:r w:rsidRPr="00517E2F">
        <w:t>the vast majority of newly released phones are CMAS-enabled</w:t>
      </w:r>
      <w:r>
        <w:t xml:space="preserve">. </w:t>
      </w:r>
      <w:r w:rsidRPr="00517E2F">
        <w:t xml:space="preserve">Sprint claims that CMAS will be standard in all </w:t>
      </w:r>
      <w:r>
        <w:t>its</w:t>
      </w:r>
      <w:r w:rsidRPr="00517E2F">
        <w:t xml:space="preserve"> releases</w:t>
      </w:r>
      <w:r>
        <w:t>; o</w:t>
      </w:r>
      <w:r w:rsidRPr="00517E2F">
        <w:t xml:space="preserve">ther companies may follow suit if they have not done so already. Any wireless service provider </w:t>
      </w:r>
      <w:r>
        <w:t xml:space="preserve">who </w:t>
      </w:r>
      <w:r w:rsidRPr="00517E2F">
        <w:t>choos</w:t>
      </w:r>
      <w:r>
        <w:t>es</w:t>
      </w:r>
      <w:r w:rsidRPr="00517E2F">
        <w:t xml:space="preserve"> not to participate is required to notify </w:t>
      </w:r>
      <w:r>
        <w:t>its</w:t>
      </w:r>
      <w:r w:rsidRPr="00517E2F">
        <w:t xml:space="preserve"> customers. </w:t>
      </w:r>
    </w:p>
    <w:p w:rsidR="00DE3A30" w:rsidRPr="00A14026" w:rsidRDefault="00DE3A30" w:rsidP="00D1093A">
      <w:pPr>
        <w:pStyle w:val="NCDHeading4NoNumbering"/>
        <w:ind w:right="-180"/>
      </w:pPr>
      <w:r w:rsidRPr="00A14026">
        <w:t>Post-Katrina Emergency Management Reform Act of 2006</w:t>
      </w:r>
      <w:r>
        <w:t xml:space="preserve">, </w:t>
      </w:r>
      <w:r w:rsidR="00C21500">
        <w:t>6 </w:t>
      </w:r>
      <w:r w:rsidRPr="00A1220D">
        <w:t>U.S.C.</w:t>
      </w:r>
      <w:r>
        <w:t xml:space="preserve"> </w:t>
      </w:r>
      <w:r w:rsidRPr="00A1220D">
        <w:t>§§</w:t>
      </w:r>
      <w:r>
        <w:t xml:space="preserve"> </w:t>
      </w:r>
      <w:r w:rsidRPr="00A1220D">
        <w:t>311-21m, 701</w:t>
      </w:r>
    </w:p>
    <w:p w:rsidR="00DE3A30" w:rsidRDefault="00DE3A30" w:rsidP="00C159DE">
      <w:pPr>
        <w:pStyle w:val="NCDBody"/>
      </w:pPr>
      <w:r w:rsidRPr="00F73670">
        <w:t xml:space="preserve">The Post-Katrina Emergency Management Reform Act (PKEMRA) amends the Stafford Act by directing the </w:t>
      </w:r>
      <w:r>
        <w:t>a</w:t>
      </w:r>
      <w:r w:rsidRPr="00F73670">
        <w:t xml:space="preserve">dministrator of FEMA to develop guidelines for accommodating </w:t>
      </w:r>
      <w:r>
        <w:t>people</w:t>
      </w:r>
      <w:r w:rsidRPr="00F73670">
        <w:t xml:space="preserve"> with disabilities, including </w:t>
      </w:r>
      <w:r w:rsidR="00C21500">
        <w:t>“</w:t>
      </w:r>
      <w:r w:rsidRPr="00F73670">
        <w:t>the accessibility of, and communications and programs in, shelters, recovery centers, and other fa</w:t>
      </w:r>
      <w:r>
        <w:t>cilities.</w:t>
      </w:r>
      <w:r w:rsidR="00C21500">
        <w:t>”</w:t>
      </w:r>
      <w:r>
        <w:t xml:space="preserve"> </w:t>
      </w:r>
      <w:r w:rsidRPr="00F73670">
        <w:t xml:space="preserve">FEMA issued its </w:t>
      </w:r>
      <w:r w:rsidRPr="00B827D2">
        <w:rPr>
          <w:rStyle w:val="Italic"/>
        </w:rPr>
        <w:t xml:space="preserve">Guidance on Planning for Integration of Functional Needs Support Services in General Population </w:t>
      </w:r>
      <w:r w:rsidRPr="00B827D2">
        <w:rPr>
          <w:rStyle w:val="Italic"/>
        </w:rPr>
        <w:lastRenderedPageBreak/>
        <w:t>Shelters</w:t>
      </w:r>
      <w:r w:rsidRPr="00F73670">
        <w:t xml:space="preserve"> in November 2010</w:t>
      </w:r>
      <w:r>
        <w:t>; it</w:t>
      </w:r>
      <w:r w:rsidRPr="00F73670">
        <w:t xml:space="preserve"> provides guidance to emergency managers and shelter planners </w:t>
      </w:r>
      <w:r>
        <w:t>on</w:t>
      </w:r>
      <w:r w:rsidRPr="00F73670">
        <w:t xml:space="preserve"> the requirements associated with sheltering people with functional support needs in general population shelters</w:t>
      </w:r>
      <w:r>
        <w:t xml:space="preserve">. </w:t>
      </w:r>
      <w:r w:rsidRPr="00F73670">
        <w:t xml:space="preserve">The </w:t>
      </w:r>
      <w:r>
        <w:t>g</w:t>
      </w:r>
      <w:r w:rsidRPr="00F73670">
        <w:t>uidance advises states to identify providers of accessible communications technologies and services, including sign language interpreters, computers, captioned telephones, Computer</w:t>
      </w:r>
      <w:r>
        <w:t>-</w:t>
      </w:r>
      <w:r w:rsidRPr="00F73670">
        <w:t>Assisted Real</w:t>
      </w:r>
      <w:r>
        <w:t>-</w:t>
      </w:r>
      <w:r w:rsidRPr="00F73670">
        <w:t>Time Translation (CART) operators and equipment, captioned televisions</w:t>
      </w:r>
      <w:r>
        <w:t>,</w:t>
      </w:r>
      <w:r w:rsidRPr="00F73670">
        <w:t xml:space="preserve"> and notetakers. </w:t>
      </w:r>
      <w:r>
        <w:t xml:space="preserve">Pursuant to PKEMRA, NCD has several responsibilities, including interaction and coordination with FEMA. </w:t>
      </w:r>
      <w:r w:rsidRPr="00E9352B">
        <w:t xml:space="preserve">Congress provided $300,000 in the FY 2007 appropriations bill to enable NCD to fulfill </w:t>
      </w:r>
      <w:r>
        <w:t>its</w:t>
      </w:r>
      <w:r w:rsidRPr="00E9352B">
        <w:t xml:space="preserve"> assigned duties under PKEMRA. That funding has enabled </w:t>
      </w:r>
      <w:r>
        <w:t>NCD</w:t>
      </w:r>
      <w:r w:rsidRPr="00E9352B">
        <w:t xml:space="preserve"> to complete this report.</w:t>
      </w:r>
    </w:p>
    <w:p w:rsidR="00DE3A30" w:rsidRPr="00971251" w:rsidRDefault="00DE3A30" w:rsidP="00D1093A">
      <w:pPr>
        <w:pStyle w:val="NCDHeading4NoNumbering"/>
        <w:ind w:right="-180"/>
      </w:pPr>
      <w:r w:rsidRPr="00971251">
        <w:t xml:space="preserve">New </w:t>
      </w:r>
      <w:r>
        <w:t xml:space="preserve">and Emerging Technologies </w:t>
      </w:r>
      <w:r w:rsidRPr="00971251">
        <w:t>911 Improvement Act of 2008</w:t>
      </w:r>
      <w:r>
        <w:t xml:space="preserve">, </w:t>
      </w:r>
      <w:r w:rsidRPr="00A1220D">
        <w:t>Pub. L. No. 110-283</w:t>
      </w:r>
    </w:p>
    <w:p w:rsidR="00DE3A30" w:rsidRDefault="00DE3A30" w:rsidP="00C159DE">
      <w:pPr>
        <w:pStyle w:val="NCDBody"/>
      </w:pPr>
      <w:r w:rsidRPr="00F73670">
        <w:t xml:space="preserve">The purpose of the </w:t>
      </w:r>
      <w:r w:rsidRPr="009D5DF7">
        <w:t xml:space="preserve">New and Emerging Technologies 911 Improvement </w:t>
      </w:r>
      <w:r>
        <w:t xml:space="preserve">(NET) </w:t>
      </w:r>
      <w:r w:rsidRPr="00F73670">
        <w:t xml:space="preserve">Act is to improve public safety through the deployment of Internet </w:t>
      </w:r>
      <w:r>
        <w:t>p</w:t>
      </w:r>
      <w:r w:rsidRPr="00F73670">
        <w:t>rotocol (IP)</w:t>
      </w:r>
      <w:r>
        <w:t>–</w:t>
      </w:r>
      <w:r w:rsidRPr="00F73670">
        <w:t>enabled 911 and enhanced 911 (E911) services, to promote a national transition to an IP-enabled emergency network</w:t>
      </w:r>
      <w:r>
        <w:t>,</w:t>
      </w:r>
      <w:r w:rsidRPr="00F73670">
        <w:t xml:space="preserve"> and to upgrade access to 911 and E911 by people with disabilities</w:t>
      </w:r>
      <w:r>
        <w:t xml:space="preserve">. </w:t>
      </w:r>
      <w:r w:rsidRPr="00F73670">
        <w:t>IP-enabled voice service providers must provide E911 service to</w:t>
      </w:r>
      <w:r>
        <w:t xml:space="preserve"> their</w:t>
      </w:r>
      <w:r w:rsidRPr="00F73670">
        <w:t xml:space="preserve"> subscribers</w:t>
      </w:r>
      <w:r>
        <w:t xml:space="preserve">. </w:t>
      </w:r>
      <w:r w:rsidRPr="00F73670">
        <w:t>Violations are enforced by the FCC under the jurisdiction of the Communications Act of 1934</w:t>
      </w:r>
      <w:r>
        <w:t xml:space="preserve">. </w:t>
      </w:r>
      <w:r w:rsidRPr="00F73670">
        <w:t>Provisions in Public Law 110-283</w:t>
      </w:r>
      <w:r w:rsidRPr="00A61AB5">
        <w:t xml:space="preserve"> </w:t>
      </w:r>
      <w:r w:rsidRPr="00F73670">
        <w:t>amend the Wireless Communications and Public Safety Act of 1999, the Communications Act of 1934</w:t>
      </w:r>
      <w:r>
        <w:t>,</w:t>
      </w:r>
      <w:r w:rsidRPr="00F73670">
        <w:t xml:space="preserve"> and the National Telecommunications and Information Administration (NTIA) Organization Act</w:t>
      </w:r>
      <w:r>
        <w:t xml:space="preserve"> </w:t>
      </w:r>
      <w:r w:rsidRPr="00D52301">
        <w:t>of 1992</w:t>
      </w:r>
      <w:r>
        <w:t xml:space="preserve">. </w:t>
      </w:r>
      <w:r w:rsidRPr="00F73670">
        <w:t xml:space="preserve">In the latter amendment, NTIA was required to develop a national migration plan to an </w:t>
      </w:r>
      <w:r w:rsidR="00C21500">
        <w:t>“</w:t>
      </w:r>
      <w:r w:rsidRPr="00F73670">
        <w:t>IP-enabled emergency network capable of responding to all citizen-activated emergency communications and improving information sharing among all emergency response entities</w:t>
      </w:r>
      <w:r>
        <w:t>.</w:t>
      </w:r>
      <w:r w:rsidR="00C21500">
        <w:t>”</w:t>
      </w:r>
      <w:r>
        <w:t xml:space="preserve"> (NTIA 2009 1-1).</w:t>
      </w:r>
      <w:r w:rsidRPr="00F73670">
        <w:t xml:space="preserve"> The </w:t>
      </w:r>
      <w:r>
        <w:t xml:space="preserve">migration </w:t>
      </w:r>
      <w:r w:rsidRPr="00F73670">
        <w:t>plan identified solutions for the provision of 911 and E911 to people with disabilities and an implementation plan for the solutions</w:t>
      </w:r>
      <w:r>
        <w:t xml:space="preserve">. </w:t>
      </w:r>
      <w:r w:rsidRPr="00F73670">
        <w:t xml:space="preserve">The plan included </w:t>
      </w:r>
      <w:r>
        <w:t xml:space="preserve">the </w:t>
      </w:r>
      <w:r w:rsidRPr="00F73670">
        <w:t>benefits of migration</w:t>
      </w:r>
      <w:r>
        <w:t xml:space="preserve"> and</w:t>
      </w:r>
      <w:r w:rsidRPr="00F73670">
        <w:t xml:space="preserve"> mechanisms for ensuring national availability across all communities, identified location technology for itinerant devices, analyzed public safety answering point (PSAP) best and worst practices in their deployment of IP-enabled emergency networks, recommended legislative language or changes that would </w:t>
      </w:r>
      <w:r w:rsidRPr="00F73670">
        <w:lastRenderedPageBreak/>
        <w:t>unencumber entities involved in efforts to migrate, and analyzed efforts and provided legislative language that would facilitate the provision of automatic location for E911 services</w:t>
      </w:r>
      <w:r>
        <w:t xml:space="preserve">. </w:t>
      </w:r>
      <w:r w:rsidRPr="00F73670">
        <w:t>NTIA</w:t>
      </w:r>
      <w:r w:rsidR="00C21500">
        <w:t>’</w:t>
      </w:r>
      <w:r w:rsidRPr="00F73670">
        <w:t>s plan was required to be developed in consultation with the disability community, public safety community, providers of technology, telecommunications relay services, telecommunications, and IP-enabled voice services</w:t>
      </w:r>
      <w:r>
        <w:t xml:space="preserve">. </w:t>
      </w:r>
      <w:r w:rsidRPr="00F73670">
        <w:t>Public Law 110-283</w:t>
      </w:r>
      <w:r w:rsidRPr="00A61AB5">
        <w:t xml:space="preserve"> </w:t>
      </w:r>
      <w:r w:rsidRPr="00F73670">
        <w:t>also require</w:t>
      </w:r>
      <w:r>
        <w:t>d</w:t>
      </w:r>
      <w:r w:rsidRPr="00F73670">
        <w:t xml:space="preserve"> the FCC to develop technology</w:t>
      </w:r>
      <w:r>
        <w:t>-</w:t>
      </w:r>
      <w:r w:rsidRPr="00F73670">
        <w:t>neutral standards for the implementation of E911</w:t>
      </w:r>
      <w:r>
        <w:t>,</w:t>
      </w:r>
      <w:r w:rsidRPr="00F73670">
        <w:t xml:space="preserve"> such as PSAP certification, testing requirements</w:t>
      </w:r>
      <w:r>
        <w:t>,</w:t>
      </w:r>
      <w:r w:rsidRPr="00F73670">
        <w:t xml:space="preserve"> and validation procedures for location information</w:t>
      </w:r>
      <w:r>
        <w:t>.</w:t>
      </w:r>
    </w:p>
    <w:p w:rsidR="00DE3A30" w:rsidRPr="00A14026" w:rsidRDefault="00DE3A30" w:rsidP="00B00A90">
      <w:pPr>
        <w:pStyle w:val="NCDHeading4NoNumbering"/>
      </w:pPr>
      <w:r w:rsidRPr="00A14026">
        <w:t>21st Century Communications and Video Accessibility Act of 2010</w:t>
      </w:r>
      <w:r>
        <w:t xml:space="preserve">, </w:t>
      </w:r>
      <w:r w:rsidRPr="00A1220D">
        <w:t>Pub.</w:t>
      </w:r>
      <w:r w:rsidR="00D1093A">
        <w:t> </w:t>
      </w:r>
      <w:r w:rsidRPr="00A1220D">
        <w:t>L.</w:t>
      </w:r>
      <w:r w:rsidR="00D1093A">
        <w:t> </w:t>
      </w:r>
      <w:r w:rsidRPr="00A1220D">
        <w:t>No.</w:t>
      </w:r>
      <w:r w:rsidR="00D1093A">
        <w:t> </w:t>
      </w:r>
      <w:r w:rsidRPr="00A1220D">
        <w:t>111-260</w:t>
      </w:r>
    </w:p>
    <w:p w:rsidR="00DE3A30" w:rsidRDefault="00DE3A30" w:rsidP="00C159DE">
      <w:pPr>
        <w:pStyle w:val="NCDBody"/>
      </w:pPr>
      <w:r w:rsidRPr="00F73670">
        <w:t xml:space="preserve">The </w:t>
      </w:r>
      <w:r>
        <w:t>21</w:t>
      </w:r>
      <w:r w:rsidRPr="00F73670">
        <w:t>st Century Communications and Video Accessibility Act (CVAA) updates existing communi</w:t>
      </w:r>
      <w:r>
        <w:t>cation laws, including the C</w:t>
      </w:r>
      <w:r w:rsidRPr="00F73670">
        <w:t>ommunications Act</w:t>
      </w:r>
      <w:r>
        <w:t xml:space="preserve"> of 1934</w:t>
      </w:r>
      <w:r w:rsidRPr="00F73670">
        <w:t xml:space="preserve"> and the Rehabilitation Act of 1973. Title I requires communications products and services using </w:t>
      </w:r>
      <w:r>
        <w:t>b</w:t>
      </w:r>
      <w:r w:rsidRPr="00F73670">
        <w:t xml:space="preserve">roadband to be fully accessible to people with disabilities. Title II requires video programming on both television and </w:t>
      </w:r>
      <w:r>
        <w:t>the I</w:t>
      </w:r>
      <w:r w:rsidRPr="00F73670">
        <w:t xml:space="preserve">nternet to be accessible by those with disabilities. Both titles include provisions to ensure that people with disabilities have access to emergency information and services such as </w:t>
      </w:r>
      <w:r>
        <w:t>Next Generation 911 (</w:t>
      </w:r>
      <w:r w:rsidRPr="00F73670">
        <w:t>NG911</w:t>
      </w:r>
      <w:r>
        <w:t xml:space="preserve">) </w:t>
      </w:r>
      <w:r w:rsidRPr="00F73670">
        <w:t>and televised emergency information (FCC, 2011</w:t>
      </w:r>
      <w:r>
        <w:t xml:space="preserve"> a and b).</w:t>
      </w:r>
      <w:r w:rsidRPr="00F73670">
        <w:t>The CVAA is enforced through complaints filed with the FCC and civil action suits against companies the FCC has fou</w:t>
      </w:r>
      <w:r>
        <w:t>nd to be in violation</w:t>
      </w:r>
      <w:r w:rsidRPr="00F73670">
        <w:t>. If a company is found to have violated the CVAA and the complaint is not resolved, the company may be liable for financial penalties (to be paid to the United States Treasury Department) and/or required to alter</w:t>
      </w:r>
      <w:r>
        <w:t xml:space="preserve"> its</w:t>
      </w:r>
      <w:r w:rsidRPr="00F73670">
        <w:t xml:space="preserve"> practices to ensure accessibility in the future. In October 2012, the FCC granted waivers to three industry trade associations: the Consumer Electronics Association (CEA), the National Cable Television Association (NCTA), and the Entertainment Software Association (ESA). The waivers were granted until October 8, 2015</w:t>
      </w:r>
      <w:r>
        <w:t>,</w:t>
      </w:r>
      <w:r w:rsidRPr="00F73670">
        <w:t xml:space="preserve"> and </w:t>
      </w:r>
      <w:r>
        <w:t>confined to</w:t>
      </w:r>
      <w:r w:rsidRPr="00F73670">
        <w:t xml:space="preserve"> devices or services that </w:t>
      </w:r>
      <w:r>
        <w:t>might</w:t>
      </w:r>
      <w:r w:rsidRPr="00F73670">
        <w:t xml:space="preserve"> provide advanced communications features but whose primary purpose was something other than advanced communications (</w:t>
      </w:r>
      <w:r>
        <w:t>e.g.,</w:t>
      </w:r>
      <w:r w:rsidRPr="00F73670">
        <w:t xml:space="preserve"> gaming devices and IP-enabled television sets).</w:t>
      </w:r>
    </w:p>
    <w:p w:rsidR="00DE3A30" w:rsidRDefault="00DE3A30" w:rsidP="00C159DE">
      <w:pPr>
        <w:pStyle w:val="NCDBody"/>
      </w:pPr>
      <w:r w:rsidRPr="00F73670">
        <w:lastRenderedPageBreak/>
        <w:t xml:space="preserve">FCC enforcement actions can be in response to written complaints from entities or individuals that point to infractions of the rules and regulations </w:t>
      </w:r>
      <w:r>
        <w:t>or to</w:t>
      </w:r>
      <w:r w:rsidRPr="00F73670">
        <w:t xml:space="preserve"> industry reports to the </w:t>
      </w:r>
      <w:r>
        <w:t>FCC</w:t>
      </w:r>
      <w:r w:rsidRPr="00F73670">
        <w:t xml:space="preserve"> as required by certain rules and regulations</w:t>
      </w:r>
      <w:r>
        <w:t xml:space="preserve"> (</w:t>
      </w:r>
      <w:r w:rsidRPr="00F73670">
        <w:t xml:space="preserve">such as the case with </w:t>
      </w:r>
      <w:r>
        <w:t>h</w:t>
      </w:r>
      <w:r w:rsidRPr="00F73670">
        <w:t xml:space="preserve">earing </w:t>
      </w:r>
      <w:r>
        <w:t>a</w:t>
      </w:r>
      <w:r w:rsidRPr="00F73670">
        <w:t xml:space="preserve">id </w:t>
      </w:r>
      <w:r>
        <w:t>c</w:t>
      </w:r>
      <w:r w:rsidRPr="00F73670">
        <w:t>ompatibility</w:t>
      </w:r>
      <w:r>
        <w:t>)</w:t>
      </w:r>
      <w:r w:rsidRPr="00F73670">
        <w:t>. This causes enforcement to be primarily reactive, which can be an issue in emergency communications</w:t>
      </w:r>
      <w:r>
        <w:t>, as</w:t>
      </w:r>
      <w:r w:rsidRPr="00F73670">
        <w:t xml:space="preserve"> messages often contain information relevant to </w:t>
      </w:r>
      <w:r>
        <w:t>people</w:t>
      </w:r>
      <w:r w:rsidR="00C21500">
        <w:t>’</w:t>
      </w:r>
      <w:r>
        <w:t>s</w:t>
      </w:r>
      <w:r w:rsidRPr="00F73670">
        <w:t xml:space="preserve"> immediate safety. </w:t>
      </w:r>
    </w:p>
    <w:p w:rsidR="00C159DE" w:rsidRDefault="00D91A5A" w:rsidP="00C159DE">
      <w:pPr>
        <w:pStyle w:val="NCDBody"/>
      </w:pPr>
      <w:r>
        <w:t>Table </w:t>
      </w:r>
      <w:r w:rsidR="00DE3A30">
        <w:t xml:space="preserve">4 summarizes </w:t>
      </w:r>
      <w:r w:rsidR="00DE3A30" w:rsidRPr="006C62A7">
        <w:t xml:space="preserve">legislation that addresses the rights </w:t>
      </w:r>
      <w:r w:rsidR="00DE3A30">
        <w:t>and accessibility issues of people</w:t>
      </w:r>
      <w:r w:rsidR="00DE3A30" w:rsidRPr="006C62A7">
        <w:t xml:space="preserve"> with disabilities </w:t>
      </w:r>
      <w:r w:rsidR="00DE3A30">
        <w:t xml:space="preserve">generally </w:t>
      </w:r>
      <w:r w:rsidR="00DE3A30" w:rsidRPr="006C62A7">
        <w:t xml:space="preserve">and </w:t>
      </w:r>
      <w:r w:rsidR="00DE3A30">
        <w:t xml:space="preserve">regarding </w:t>
      </w:r>
      <w:r w:rsidR="00DE3A30" w:rsidRPr="006C62A7">
        <w:t>emergency communications</w:t>
      </w:r>
      <w:r w:rsidR="00DE3A30">
        <w:t xml:space="preserve"> specifically</w:t>
      </w:r>
      <w:r w:rsidR="00DE3A30" w:rsidRPr="00F73670">
        <w:t>.</w:t>
      </w:r>
    </w:p>
    <w:p w:rsidR="00DE3A30" w:rsidRPr="00EC2577" w:rsidRDefault="00D91A5A" w:rsidP="00C159DE">
      <w:pPr>
        <w:pStyle w:val="NCDTableTitle"/>
      </w:pPr>
      <w:bookmarkStart w:id="101" w:name="_Toc382569697"/>
      <w:r>
        <w:t>Table </w:t>
      </w:r>
      <w:r w:rsidR="00DE3A30">
        <w:t>4. Relevant Laws That Address</w:t>
      </w:r>
      <w:r w:rsidR="00DE3A30" w:rsidRPr="00EC2577">
        <w:t xml:space="preserve"> Rights </w:t>
      </w:r>
      <w:r w:rsidR="00DE3A30">
        <w:t>and Accessibility of People</w:t>
      </w:r>
      <w:r w:rsidR="00DE3A30" w:rsidRPr="00EC2577">
        <w:t xml:space="preserve"> with Disabilities</w:t>
      </w:r>
      <w:r w:rsidR="00DE3A30">
        <w:t xml:space="preserve"> and Others with Access and Functional Needs</w:t>
      </w:r>
      <w:bookmarkEnd w:id="101"/>
    </w:p>
    <w:tbl>
      <w:tblPr>
        <w:tblStyle w:val="NCD"/>
        <w:tblW w:w="5310" w:type="pct"/>
        <w:tblLook w:val="04A0" w:firstRow="1" w:lastRow="0" w:firstColumn="1" w:lastColumn="0" w:noHBand="0" w:noVBand="1"/>
        <w:tblCaption w:val="Table 4 concerns  Relevant Laws that Address Rights and Accessibility of People with Disabilities and Others with Access and Functional Needs"/>
        <w:tblDescription w:val="This table is a list of relevant laws, together with the enforcing agency, the enforcement tools available and a summary of the primary purpose.&#10; &#10;The first law is the Rehabilitation Act, sections 504 and 508. This is self-enforced by all Federal agencies. The enforcement tools are through an Internal complaint process and include civil action suits, injunctive relief and attorney's fees. The primary purpose is applied to general disability regulation. Section 504 is applied to all Federally funded programs and activities and Section 508 is applied to all electronic and information technology (EIT) developed and maintained by Federal government , which must be accessible to individuals with disabilities.&#10;&#10;The second law is the Stafford Act, section 616. This is self-enforced by FEMA. Its primary purpose refers to communication and access to information, and is applied to Information provided by FEMA which must be accessible to people with disabilities.&#10;&#10;The third law is the ADA. Titles 2and 3 are enforced by the DOJ, the EEOC and Federal courts. Title 4 is enforced by the FCC.  For titles 2 and 3, enforcement tools include lawsuits in federal court, compensatory damages and back pay, and investigations and compliance reviews by the Attorney  General. Title 3 allows DOJ to obtain civil penalties.  For title 4, the FCC is required to resolve complaints within 180 days if not resolved by the state in question. Its primary purpose refers to communication and access to information. Under Title 2, State and local governments, and private entities must effectively communicate with people with disabilities. Under Title 4, there is a requirement of national telecommunications relay service in every state and closed captioning of federally funded public service announcements. &#10;&#10;The fourth law is the Communications Act of 1934, as amended, Section251 (a)(2), and Section 255. The enforcing agency is the FCC. Its primary purpose refers to communication and access to information.  This includes accessibility of telecomm products and services, and advanced communications services;  fully accessible communications products and services using Broadband and video programming on television and Internet;  and the requirement for an Emergency Access Advisory Committee (EAAC) to ensure Next Generation 911 (NG911) is fully accessible.&#10;&#10;Next is Executive Order 13347 of 2004. The enforcing agency is FEMA. Its primary purpose refers to Emergency Preparedness and Alerts, and the requirement to include individuals with disabilities in state, local, and tribal government emergency preparedness plans.&#10;&#10;Next is Executive Order 13407 of 2006. The enforcing agency is FEMA. Its primary purpose refers to Emergency Preparedness and Alerts, and encompasses the creation of IPAWS and a system that has the capability of alerting and warning individuals with disabilities.&#10;&#10;Next is the Warning, Alert, and Response Network Act. The enforcing agency is FCC. Its primary purpose refers to Emergency Preparedness and Alerts.  CMS providers transmit emergency alerts accessible to individuals with disabilities through CMAS-compatible handsets (also known as WEA).&#10;&#10;Next is the post Katrina emergency management reform act, section 212. This is self-enforced by FEMA and by the office of the President. Its primary purpose refers to Emergency Preparedness and Alerts. FEMA disaster assistance must not discriminate against individuals with disabilities. Information and communication provided in emergency shelters and recovery centers must be fully accessible.&#10;&#10;The last item is the New and Emerging Technologies 911 Improvement Act, Section 102. The enforcing agency is FCC. Enforcement is part of the National migration plan to IP-enabled emergency network. Its primary purpose refers to Emergency Preparedness and Alerts, and encompasses the deployment of  IP enabled 911 and E911 and making them fully accessible."/>
      </w:tblPr>
      <w:tblGrid>
        <w:gridCol w:w="730"/>
        <w:gridCol w:w="1433"/>
        <w:gridCol w:w="1616"/>
        <w:gridCol w:w="2975"/>
        <w:gridCol w:w="3282"/>
      </w:tblGrid>
      <w:tr w:rsidR="00374C40" w:rsidRPr="00AD15E0" w:rsidTr="004B68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8" w:type="pct"/>
            <w:gridSpan w:val="2"/>
          </w:tcPr>
          <w:p w:rsidR="00436CDF" w:rsidRPr="00AD15E0" w:rsidRDefault="00436CDF" w:rsidP="00D469F2">
            <w:pPr>
              <w:pStyle w:val="NCDTableColumnHead"/>
              <w:spacing w:before="144" w:after="144"/>
              <w:rPr>
                <w:b/>
              </w:rPr>
            </w:pPr>
          </w:p>
        </w:tc>
        <w:tc>
          <w:tcPr>
            <w:tcW w:w="805" w:type="pct"/>
          </w:tcPr>
          <w:p w:rsidR="00436CDF" w:rsidRPr="00AD15E0" w:rsidRDefault="00436CDF" w:rsidP="00D469F2">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Enforcing Agency</w:t>
            </w:r>
            <w:r w:rsidR="009E0F64" w:rsidRPr="00AD15E0">
              <w:fldChar w:fldCharType="begin"/>
            </w:r>
            <w:r w:rsidR="009E0F64" w:rsidRPr="00AD15E0">
              <w:rPr>
                <w:b/>
              </w:rPr>
              <w:instrText xml:space="preserve"> REF T4N1 \h  \* MERGEFORMAT </w:instrText>
            </w:r>
            <w:r w:rsidR="009E0F64" w:rsidRPr="00AD15E0">
              <w:fldChar w:fldCharType="separate"/>
            </w:r>
            <w:r w:rsidR="002111C1" w:rsidRPr="002111C1">
              <w:rPr>
                <w:b/>
              </w:rPr>
              <w:t>*</w:t>
            </w:r>
            <w:r w:rsidR="009E0F64" w:rsidRPr="00AD15E0">
              <w:fldChar w:fldCharType="end"/>
            </w:r>
          </w:p>
        </w:tc>
        <w:tc>
          <w:tcPr>
            <w:tcW w:w="1482" w:type="pct"/>
          </w:tcPr>
          <w:p w:rsidR="00436CDF" w:rsidRPr="00AD15E0" w:rsidRDefault="00436CDF" w:rsidP="00D469F2">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Enforcement Tools Available</w:t>
            </w:r>
          </w:p>
        </w:tc>
        <w:tc>
          <w:tcPr>
            <w:tcW w:w="1635" w:type="pct"/>
          </w:tcPr>
          <w:p w:rsidR="00436CDF" w:rsidRPr="00AD15E0" w:rsidRDefault="00436CDF" w:rsidP="00D469F2">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Primary Purpose</w:t>
            </w:r>
          </w:p>
        </w:tc>
      </w:tr>
      <w:tr w:rsidR="00374C40" w:rsidRPr="00374C40" w:rsidTr="00D46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gridSpan w:val="2"/>
            <w:vAlign w:val="top"/>
          </w:tcPr>
          <w:p w:rsidR="001C308A" w:rsidRPr="00374C40" w:rsidRDefault="001C308A" w:rsidP="00B57072">
            <w:pPr>
              <w:pStyle w:val="NCDTableRowHead"/>
              <w:spacing w:before="60"/>
              <w:ind w:right="58"/>
            </w:pPr>
            <w:r w:rsidRPr="00374C40">
              <w:t>Rehabilitation Act</w:t>
            </w:r>
          </w:p>
          <w:p w:rsidR="001C308A" w:rsidRPr="00374C40" w:rsidRDefault="001C308A" w:rsidP="00B57072">
            <w:pPr>
              <w:spacing w:before="60"/>
              <w:ind w:left="460"/>
              <w:rPr>
                <w:b w:val="0"/>
              </w:rPr>
            </w:pPr>
            <w:r w:rsidRPr="00374C40">
              <w:rPr>
                <w:b w:val="0"/>
              </w:rPr>
              <w:t>Sec. 504, 508</w:t>
            </w:r>
          </w:p>
        </w:tc>
        <w:tc>
          <w:tcPr>
            <w:tcW w:w="805" w:type="pct"/>
            <w:vAlign w:val="top"/>
          </w:tcPr>
          <w:p w:rsidR="001C308A" w:rsidRPr="00374C40" w:rsidRDefault="001C308A" w:rsidP="00200BCC">
            <w:pPr>
              <w:pStyle w:val="NCDTableText"/>
              <w:spacing w:before="60"/>
              <w:cnfStyle w:val="000000100000" w:firstRow="0" w:lastRow="0" w:firstColumn="0" w:lastColumn="0" w:oddVBand="0" w:evenVBand="0" w:oddHBand="1" w:evenHBand="0" w:firstRowFirstColumn="0" w:firstRowLastColumn="0" w:lastRowFirstColumn="0" w:lastRowLastColumn="0"/>
            </w:pPr>
            <w:r w:rsidRPr="00374C40">
              <w:t>Self-enforced by all federal agencies</w:t>
            </w:r>
          </w:p>
        </w:tc>
        <w:tc>
          <w:tcPr>
            <w:tcW w:w="1482" w:type="pct"/>
            <w:vAlign w:val="top"/>
          </w:tcPr>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Internal complaint process</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rPr>
                <w:rFonts w:eastAsiaTheme="minorEastAsia"/>
              </w:rPr>
            </w:pPr>
            <w:r w:rsidRPr="00374C40">
              <w:t>Civil action suits, injunctive relief, and attorney</w:t>
            </w:r>
            <w:r w:rsidR="00C21500">
              <w:t>’</w:t>
            </w:r>
            <w:r w:rsidRPr="00374C40">
              <w:t>s fees</w:t>
            </w:r>
          </w:p>
        </w:tc>
        <w:tc>
          <w:tcPr>
            <w:tcW w:w="1635" w:type="pct"/>
            <w:vAlign w:val="top"/>
          </w:tcPr>
          <w:p w:rsidR="001C308A" w:rsidRPr="00374C40" w:rsidRDefault="001C308A" w:rsidP="00D469F2">
            <w:pPr>
              <w:spacing w:before="40" w:after="80" w:line="240" w:lineRule="auto"/>
              <w:ind w:left="58" w:right="58"/>
              <w:cnfStyle w:val="000000100000" w:firstRow="0" w:lastRow="0" w:firstColumn="0" w:lastColumn="0" w:oddVBand="0" w:evenVBand="0" w:oddHBand="1" w:evenHBand="0" w:firstRowFirstColumn="0" w:firstRowLastColumn="0" w:lastRowFirstColumn="0" w:lastRowLastColumn="0"/>
              <w:rPr>
                <w:rStyle w:val="BoldItalic"/>
              </w:rPr>
            </w:pPr>
            <w:r w:rsidRPr="00374C40">
              <w:rPr>
                <w:rStyle w:val="BoldItalic"/>
              </w:rPr>
              <w:t>General Disability Regulation</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All federally funded programs and activities (Sec. 504)</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All electronic and information technology developed and maintained by the federal government must be accessible to people with disabilities (Sec. 508)</w:t>
            </w:r>
          </w:p>
        </w:tc>
      </w:tr>
      <w:tr w:rsidR="00374C40" w:rsidRPr="00374C40" w:rsidTr="00B600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gridSpan w:val="2"/>
            <w:tcBorders>
              <w:bottom w:val="single" w:sz="4" w:space="0" w:color="000000" w:themeColor="text1"/>
            </w:tcBorders>
            <w:vAlign w:val="top"/>
          </w:tcPr>
          <w:p w:rsidR="001C308A" w:rsidRPr="00374C40" w:rsidRDefault="001C308A" w:rsidP="00B57072">
            <w:pPr>
              <w:pStyle w:val="NCDTableRowHead"/>
              <w:spacing w:before="60"/>
              <w:ind w:right="58"/>
            </w:pPr>
            <w:r w:rsidRPr="00374C40">
              <w:t>Stafford Act</w:t>
            </w:r>
          </w:p>
          <w:p w:rsidR="001C308A" w:rsidRPr="00374C40" w:rsidRDefault="001C308A" w:rsidP="00B57072">
            <w:pPr>
              <w:spacing w:before="60"/>
              <w:ind w:left="460"/>
              <w:rPr>
                <w:b w:val="0"/>
              </w:rPr>
            </w:pPr>
            <w:r w:rsidRPr="00374C40">
              <w:rPr>
                <w:b w:val="0"/>
              </w:rPr>
              <w:t>Sec. 616</w:t>
            </w:r>
          </w:p>
        </w:tc>
        <w:tc>
          <w:tcPr>
            <w:tcW w:w="805" w:type="pct"/>
            <w:vAlign w:val="top"/>
          </w:tcPr>
          <w:p w:rsidR="001C308A" w:rsidRPr="00374C40" w:rsidRDefault="001C308A" w:rsidP="00200BCC">
            <w:pPr>
              <w:pStyle w:val="NCDTableText"/>
              <w:spacing w:before="60"/>
              <w:cnfStyle w:val="000000010000" w:firstRow="0" w:lastRow="0" w:firstColumn="0" w:lastColumn="0" w:oddVBand="0" w:evenVBand="0" w:oddHBand="0" w:evenHBand="1" w:firstRowFirstColumn="0" w:firstRowLastColumn="0" w:lastRowFirstColumn="0" w:lastRowLastColumn="0"/>
            </w:pPr>
            <w:r w:rsidRPr="00374C40">
              <w:t>FEMA (self-enforced)</w:t>
            </w:r>
          </w:p>
        </w:tc>
        <w:tc>
          <w:tcPr>
            <w:tcW w:w="1482" w:type="pct"/>
            <w:vAlign w:val="top"/>
          </w:tcPr>
          <w:p w:rsidR="001C308A" w:rsidRPr="00374C40" w:rsidRDefault="001C308A" w:rsidP="00200BCC">
            <w:pPr>
              <w:pStyle w:val="NCDTableText"/>
              <w:spacing w:before="60"/>
              <w:cnfStyle w:val="000000010000" w:firstRow="0" w:lastRow="0" w:firstColumn="0" w:lastColumn="0" w:oddVBand="0" w:evenVBand="0" w:oddHBand="0" w:evenHBand="1" w:firstRowFirstColumn="0" w:firstRowLastColumn="0" w:lastRowFirstColumn="0" w:lastRowLastColumn="0"/>
            </w:pPr>
            <w:r w:rsidRPr="00374C40">
              <w:t>None</w:t>
            </w:r>
          </w:p>
        </w:tc>
        <w:tc>
          <w:tcPr>
            <w:tcW w:w="1635" w:type="pct"/>
            <w:vAlign w:val="top"/>
          </w:tcPr>
          <w:p w:rsidR="001C308A" w:rsidRPr="002A72A6" w:rsidRDefault="001C308A" w:rsidP="00D469F2">
            <w:pPr>
              <w:spacing w:before="40" w:after="80" w:line="240" w:lineRule="auto"/>
              <w:ind w:left="58" w:right="58"/>
              <w:cnfStyle w:val="000000010000" w:firstRow="0" w:lastRow="0" w:firstColumn="0" w:lastColumn="0" w:oddVBand="0" w:evenVBand="0" w:oddHBand="0" w:evenHBand="1" w:firstRowFirstColumn="0" w:firstRowLastColumn="0" w:lastRowFirstColumn="0" w:lastRowLastColumn="0"/>
              <w:rPr>
                <w:rStyle w:val="BoldItalic"/>
              </w:rPr>
            </w:pPr>
            <w:r w:rsidRPr="002A72A6">
              <w:rPr>
                <w:rStyle w:val="BoldItalic"/>
              </w:rPr>
              <w:t>Communication and Access to Information</w:t>
            </w:r>
          </w:p>
          <w:p w:rsidR="001C308A" w:rsidRPr="00374C40" w:rsidRDefault="001C308A" w:rsidP="00D469F2">
            <w:pPr>
              <w:pStyle w:val="NCDTableBullet"/>
              <w:spacing w:after="80"/>
              <w:cnfStyle w:val="000000010000" w:firstRow="0" w:lastRow="0" w:firstColumn="0" w:lastColumn="0" w:oddVBand="0" w:evenVBand="0" w:oddHBand="0" w:evenHBand="1" w:firstRowFirstColumn="0" w:firstRowLastColumn="0" w:lastRowFirstColumn="0" w:lastRowLastColumn="0"/>
            </w:pPr>
            <w:r w:rsidRPr="00374C40">
              <w:t xml:space="preserve">Information provided by FEMA is accessible to people with disabilities. </w:t>
            </w:r>
          </w:p>
        </w:tc>
      </w:tr>
      <w:tr w:rsidR="00374C40" w:rsidRPr="00374C40" w:rsidTr="00B60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vMerge w:val="restart"/>
            <w:tcBorders>
              <w:bottom w:val="single" w:sz="4" w:space="0" w:color="000000" w:themeColor="text1"/>
            </w:tcBorders>
            <w:vAlign w:val="top"/>
          </w:tcPr>
          <w:p w:rsidR="001C308A" w:rsidRPr="00374C40" w:rsidRDefault="001C308A" w:rsidP="00B57072">
            <w:pPr>
              <w:pStyle w:val="NCDTableRowHead"/>
              <w:spacing w:before="60"/>
              <w:ind w:right="58"/>
            </w:pPr>
            <w:r w:rsidRPr="00374C40">
              <w:lastRenderedPageBreak/>
              <w:t>ADA</w:t>
            </w:r>
            <w:r w:rsidR="007913C9">
              <w:t xml:space="preserve"> </w:t>
            </w:r>
          </w:p>
        </w:tc>
        <w:tc>
          <w:tcPr>
            <w:tcW w:w="714" w:type="pct"/>
            <w:tcBorders>
              <w:left w:val="nil"/>
              <w:bottom w:val="nil"/>
            </w:tcBorders>
            <w:vAlign w:val="top"/>
          </w:tcPr>
          <w:p w:rsidR="001C308A" w:rsidRPr="00374C40" w:rsidRDefault="001C308A" w:rsidP="00B57072">
            <w:pPr>
              <w:pStyle w:val="NCDTableRowHead"/>
              <w:spacing w:before="60"/>
              <w:ind w:right="58"/>
              <w:cnfStyle w:val="000000100000" w:firstRow="0" w:lastRow="0" w:firstColumn="0" w:lastColumn="0" w:oddVBand="0" w:evenVBand="0" w:oddHBand="1" w:evenHBand="0" w:firstRowFirstColumn="0" w:firstRowLastColumn="0" w:lastRowFirstColumn="0" w:lastRowLastColumn="0"/>
            </w:pPr>
            <w:r w:rsidRPr="00374C40">
              <w:t>Title II, III</w:t>
            </w:r>
          </w:p>
        </w:tc>
        <w:tc>
          <w:tcPr>
            <w:tcW w:w="805" w:type="pct"/>
            <w:tcBorders>
              <w:bottom w:val="nil"/>
            </w:tcBorders>
            <w:vAlign w:val="top"/>
          </w:tcPr>
          <w:p w:rsidR="001C308A" w:rsidRPr="00374C40" w:rsidRDefault="001C308A" w:rsidP="00200BCC">
            <w:pPr>
              <w:pStyle w:val="NCDTableText"/>
              <w:spacing w:before="60"/>
              <w:cnfStyle w:val="000000100000" w:firstRow="0" w:lastRow="0" w:firstColumn="0" w:lastColumn="0" w:oddVBand="0" w:evenVBand="0" w:oddHBand="1" w:evenHBand="0" w:firstRowFirstColumn="0" w:firstRowLastColumn="0" w:lastRowFirstColumn="0" w:lastRowLastColumn="0"/>
            </w:pPr>
            <w:r w:rsidRPr="00374C40">
              <w:t>DOJ, EEOC, and federal courts</w:t>
            </w:r>
          </w:p>
        </w:tc>
        <w:tc>
          <w:tcPr>
            <w:tcW w:w="1482" w:type="pct"/>
            <w:tcBorders>
              <w:bottom w:val="nil"/>
            </w:tcBorders>
            <w:vAlign w:val="top"/>
          </w:tcPr>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Lawsuits in federal court</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 xml:space="preserve">Compensatory damages and back pay </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Title III allows DOJ to obtain civil penalties</w:t>
            </w:r>
            <w:r w:rsidR="00E16B95">
              <w:t xml:space="preserve"> </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Investigations and compliance reviews by Attorney</w:t>
            </w:r>
            <w:r w:rsidR="00E16B95">
              <w:t xml:space="preserve"> </w:t>
            </w:r>
            <w:r w:rsidRPr="00374C40">
              <w:t xml:space="preserve">General </w:t>
            </w:r>
          </w:p>
        </w:tc>
        <w:tc>
          <w:tcPr>
            <w:tcW w:w="1635" w:type="pct"/>
            <w:tcBorders>
              <w:bottom w:val="nil"/>
            </w:tcBorders>
            <w:vAlign w:val="top"/>
          </w:tcPr>
          <w:p w:rsidR="001C308A" w:rsidRPr="00374C40" w:rsidRDefault="001C308A" w:rsidP="00D469F2">
            <w:pPr>
              <w:spacing w:before="40" w:after="80" w:line="240" w:lineRule="auto"/>
              <w:ind w:left="58" w:right="58"/>
              <w:cnfStyle w:val="000000100000" w:firstRow="0" w:lastRow="0" w:firstColumn="0" w:lastColumn="0" w:oddVBand="0" w:evenVBand="0" w:oddHBand="1" w:evenHBand="0" w:firstRowFirstColumn="0" w:firstRowLastColumn="0" w:lastRowFirstColumn="0" w:lastRowLastColumn="0"/>
              <w:rPr>
                <w:rStyle w:val="BoldItalic"/>
              </w:rPr>
            </w:pPr>
            <w:r w:rsidRPr="00374C40">
              <w:rPr>
                <w:rStyle w:val="BoldItalic"/>
              </w:rPr>
              <w:t>Communication and Access to Information</w:t>
            </w:r>
          </w:p>
          <w:p w:rsidR="001C308A" w:rsidRPr="00E2481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State and local governments, and private entities must effectively communicate with people with disabilities (Title II)</w:t>
            </w:r>
          </w:p>
        </w:tc>
      </w:tr>
      <w:tr w:rsidR="00374C40" w:rsidRPr="00374C40" w:rsidTr="00994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 w:type="pct"/>
            <w:vMerge/>
            <w:tcBorders>
              <w:top w:val="nil"/>
              <w:bottom w:val="single" w:sz="4" w:space="0" w:color="000000" w:themeColor="text1"/>
            </w:tcBorders>
            <w:vAlign w:val="top"/>
          </w:tcPr>
          <w:p w:rsidR="001C308A" w:rsidRPr="00374C40" w:rsidRDefault="001C308A" w:rsidP="00B57072">
            <w:pPr>
              <w:pStyle w:val="NCDTableRowHead"/>
              <w:spacing w:before="60"/>
              <w:ind w:right="58"/>
            </w:pPr>
          </w:p>
        </w:tc>
        <w:tc>
          <w:tcPr>
            <w:tcW w:w="714" w:type="pct"/>
            <w:tcBorders>
              <w:top w:val="nil"/>
              <w:left w:val="nil"/>
            </w:tcBorders>
            <w:vAlign w:val="top"/>
          </w:tcPr>
          <w:p w:rsidR="001C308A" w:rsidRPr="00374C40" w:rsidRDefault="001C308A" w:rsidP="00B57072">
            <w:pPr>
              <w:pStyle w:val="NCDTableRowHead"/>
              <w:spacing w:before="60"/>
              <w:ind w:right="58"/>
              <w:cnfStyle w:val="000000010000" w:firstRow="0" w:lastRow="0" w:firstColumn="0" w:lastColumn="0" w:oddVBand="0" w:evenVBand="0" w:oddHBand="0" w:evenHBand="1" w:firstRowFirstColumn="0" w:firstRowLastColumn="0" w:lastRowFirstColumn="0" w:lastRowLastColumn="0"/>
              <w:rPr>
                <w:rFonts w:eastAsiaTheme="majorEastAsia"/>
              </w:rPr>
            </w:pPr>
            <w:r w:rsidRPr="00374C40">
              <w:rPr>
                <w:rFonts w:eastAsiaTheme="majorEastAsia"/>
              </w:rPr>
              <w:t>Title IV</w:t>
            </w:r>
          </w:p>
        </w:tc>
        <w:tc>
          <w:tcPr>
            <w:tcW w:w="805" w:type="pct"/>
            <w:tcBorders>
              <w:top w:val="nil"/>
            </w:tcBorders>
            <w:vAlign w:val="top"/>
          </w:tcPr>
          <w:p w:rsidR="001C308A" w:rsidRPr="00374C40" w:rsidRDefault="001C308A" w:rsidP="00200BCC">
            <w:pPr>
              <w:pStyle w:val="NCDTableText"/>
              <w:spacing w:before="60"/>
              <w:cnfStyle w:val="000000010000" w:firstRow="0" w:lastRow="0" w:firstColumn="0" w:lastColumn="0" w:oddVBand="0" w:evenVBand="0" w:oddHBand="0" w:evenHBand="1" w:firstRowFirstColumn="0" w:firstRowLastColumn="0" w:lastRowFirstColumn="0" w:lastRowLastColumn="0"/>
            </w:pPr>
            <w:r w:rsidRPr="00374C40">
              <w:t>FCC</w:t>
            </w:r>
          </w:p>
        </w:tc>
        <w:tc>
          <w:tcPr>
            <w:tcW w:w="1482" w:type="pct"/>
            <w:tcBorders>
              <w:top w:val="nil"/>
            </w:tcBorders>
            <w:vAlign w:val="top"/>
          </w:tcPr>
          <w:p w:rsidR="001C308A" w:rsidRPr="00374C40" w:rsidRDefault="001C308A" w:rsidP="00D469F2">
            <w:pPr>
              <w:pStyle w:val="NCDTableBullet"/>
              <w:spacing w:after="80"/>
              <w:cnfStyle w:val="000000010000" w:firstRow="0" w:lastRow="0" w:firstColumn="0" w:lastColumn="0" w:oddVBand="0" w:evenVBand="0" w:oddHBand="0" w:evenHBand="1" w:firstRowFirstColumn="0" w:firstRowLastColumn="0" w:lastRowFirstColumn="0" w:lastRowLastColumn="0"/>
              <w:rPr>
                <w:rFonts w:eastAsiaTheme="majorEastAsia"/>
              </w:rPr>
            </w:pPr>
            <w:r w:rsidRPr="00374C40">
              <w:rPr>
                <w:rFonts w:eastAsiaTheme="majorEastAsia"/>
              </w:rPr>
              <w:t>Not specified; FCC is required to resolve complaints within 18</w:t>
            </w:r>
            <w:r w:rsidR="00265AE8">
              <w:rPr>
                <w:rFonts w:eastAsiaTheme="majorEastAsia"/>
              </w:rPr>
              <w:t>0 </w:t>
            </w:r>
            <w:r w:rsidRPr="00374C40">
              <w:rPr>
                <w:rFonts w:eastAsiaTheme="majorEastAsia"/>
              </w:rPr>
              <w:t>days if not resolved by state in question</w:t>
            </w:r>
          </w:p>
        </w:tc>
        <w:tc>
          <w:tcPr>
            <w:tcW w:w="1635" w:type="pct"/>
            <w:tcBorders>
              <w:top w:val="nil"/>
            </w:tcBorders>
            <w:vAlign w:val="top"/>
          </w:tcPr>
          <w:p w:rsidR="001C308A" w:rsidRPr="00374C40" w:rsidRDefault="001C308A" w:rsidP="00D469F2">
            <w:pPr>
              <w:pStyle w:val="NCDTableBullet"/>
              <w:spacing w:after="80"/>
              <w:cnfStyle w:val="000000010000" w:firstRow="0" w:lastRow="0" w:firstColumn="0" w:lastColumn="0" w:oddVBand="0" w:evenVBand="0" w:oddHBand="0" w:evenHBand="1" w:firstRowFirstColumn="0" w:firstRowLastColumn="0" w:lastRowFirstColumn="0" w:lastRowLastColumn="0"/>
              <w:rPr>
                <w:rFonts w:eastAsiaTheme="majorEastAsia"/>
              </w:rPr>
            </w:pPr>
            <w:r w:rsidRPr="00374C40">
              <w:t>Requirement of national telecommunications relay service in every state and closed captioning of federally funded public service announcements (Title IV)</w:t>
            </w:r>
          </w:p>
        </w:tc>
      </w:tr>
      <w:tr w:rsidR="00374C40" w:rsidRPr="00374C40" w:rsidTr="00D46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gridSpan w:val="2"/>
            <w:vAlign w:val="top"/>
          </w:tcPr>
          <w:p w:rsidR="001C308A" w:rsidRPr="00374C40" w:rsidRDefault="001C308A" w:rsidP="00B57072">
            <w:pPr>
              <w:pStyle w:val="NCDTableRowHead"/>
              <w:spacing w:before="60"/>
              <w:ind w:right="58"/>
            </w:pPr>
            <w:r w:rsidRPr="00374C40">
              <w:t>Communications Act of 1934, as amended</w:t>
            </w:r>
            <w:r w:rsidR="009E0F64">
              <w:fldChar w:fldCharType="begin"/>
            </w:r>
            <w:r w:rsidR="009E0F64">
              <w:instrText xml:space="preserve"> REF T4N2 \h  \* MERGEFORMAT </w:instrText>
            </w:r>
            <w:r w:rsidR="009E0F64">
              <w:fldChar w:fldCharType="separate"/>
            </w:r>
            <w:r w:rsidR="002111C1">
              <w:t xml:space="preserve">** </w:t>
            </w:r>
            <w:r w:rsidR="009E0F64">
              <w:fldChar w:fldCharType="end"/>
            </w:r>
          </w:p>
          <w:p w:rsidR="001C308A" w:rsidRPr="00374C40" w:rsidRDefault="001C308A" w:rsidP="00B57072">
            <w:pPr>
              <w:spacing w:before="60"/>
              <w:ind w:left="460"/>
              <w:rPr>
                <w:b w:val="0"/>
              </w:rPr>
            </w:pPr>
            <w:r w:rsidRPr="00374C40">
              <w:rPr>
                <w:b w:val="0"/>
              </w:rPr>
              <w:t>Sec. 251 (a)(2), 255</w:t>
            </w:r>
          </w:p>
        </w:tc>
        <w:tc>
          <w:tcPr>
            <w:tcW w:w="805" w:type="pct"/>
            <w:vAlign w:val="top"/>
          </w:tcPr>
          <w:p w:rsidR="001C308A" w:rsidRPr="00374C40" w:rsidRDefault="001C308A" w:rsidP="00200BCC">
            <w:pPr>
              <w:pStyle w:val="NCDTableText"/>
              <w:spacing w:before="60"/>
              <w:cnfStyle w:val="000000100000" w:firstRow="0" w:lastRow="0" w:firstColumn="0" w:lastColumn="0" w:oddVBand="0" w:evenVBand="0" w:oddHBand="1" w:evenHBand="0" w:firstRowFirstColumn="0" w:firstRowLastColumn="0" w:lastRowFirstColumn="0" w:lastRowLastColumn="0"/>
            </w:pPr>
            <w:r w:rsidRPr="00374C40">
              <w:t>FCC</w:t>
            </w:r>
          </w:p>
        </w:tc>
        <w:tc>
          <w:tcPr>
            <w:tcW w:w="1482" w:type="pct"/>
            <w:vAlign w:val="top"/>
          </w:tcPr>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Administrative complaint process</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Civil action suits</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rPr>
                <w:rFonts w:eastAsiaTheme="majorEastAsia"/>
              </w:rPr>
            </w:pPr>
            <w:r w:rsidRPr="00374C40">
              <w:t>Financial penalties paid to the U.S. and/or required to alter their practices</w:t>
            </w:r>
          </w:p>
        </w:tc>
        <w:tc>
          <w:tcPr>
            <w:tcW w:w="1635" w:type="pct"/>
            <w:vAlign w:val="top"/>
          </w:tcPr>
          <w:p w:rsidR="001C308A" w:rsidRPr="00374C40" w:rsidRDefault="001C308A" w:rsidP="00D469F2">
            <w:pPr>
              <w:spacing w:before="40" w:after="80" w:line="240" w:lineRule="auto"/>
              <w:ind w:left="58" w:right="58"/>
              <w:cnfStyle w:val="000000100000" w:firstRow="0" w:lastRow="0" w:firstColumn="0" w:lastColumn="0" w:oddVBand="0" w:evenVBand="0" w:oddHBand="1" w:evenHBand="0" w:firstRowFirstColumn="0" w:firstRowLastColumn="0" w:lastRowFirstColumn="0" w:lastRowLastColumn="0"/>
              <w:rPr>
                <w:rStyle w:val="BoldItalic"/>
              </w:rPr>
            </w:pPr>
            <w:r w:rsidRPr="00374C40">
              <w:rPr>
                <w:rStyle w:val="BoldItalic"/>
              </w:rPr>
              <w:t>Communication and Access to Information</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 xml:space="preserve">Accessibility of telecom products and services, and advanced communications services; </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 xml:space="preserve">Requires fully accessible communications products and services using broadband and video programming on television and Internet </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 xml:space="preserve">Requires an Emergency Access Advisory Committee to ensure that Next Generation 911 (NG911) is fully accessible </w:t>
            </w:r>
          </w:p>
        </w:tc>
      </w:tr>
      <w:tr w:rsidR="00374C40" w:rsidRPr="00374C40" w:rsidTr="00B570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gridSpan w:val="2"/>
            <w:tcBorders>
              <w:bottom w:val="single" w:sz="4" w:space="0" w:color="000000" w:themeColor="text1"/>
            </w:tcBorders>
            <w:vAlign w:val="top"/>
          </w:tcPr>
          <w:p w:rsidR="001C308A" w:rsidRPr="00374C40" w:rsidRDefault="001C308A" w:rsidP="00B57072">
            <w:pPr>
              <w:pStyle w:val="NCDTableRowHead"/>
              <w:spacing w:before="60"/>
              <w:ind w:right="58"/>
            </w:pPr>
            <w:r w:rsidRPr="00374C40">
              <w:t>E.O. 13347 (2004)</w:t>
            </w:r>
          </w:p>
        </w:tc>
        <w:tc>
          <w:tcPr>
            <w:tcW w:w="805" w:type="pct"/>
            <w:vAlign w:val="top"/>
          </w:tcPr>
          <w:p w:rsidR="001C308A" w:rsidRPr="00374C40" w:rsidRDefault="001C308A" w:rsidP="00200BCC">
            <w:pPr>
              <w:pStyle w:val="NCDTableText"/>
              <w:spacing w:before="60"/>
              <w:cnfStyle w:val="000000010000" w:firstRow="0" w:lastRow="0" w:firstColumn="0" w:lastColumn="0" w:oddVBand="0" w:evenVBand="0" w:oddHBand="0" w:evenHBand="1" w:firstRowFirstColumn="0" w:firstRowLastColumn="0" w:lastRowFirstColumn="0" w:lastRowLastColumn="0"/>
            </w:pPr>
            <w:r w:rsidRPr="00374C40">
              <w:t>DHS/FEMA</w:t>
            </w:r>
          </w:p>
        </w:tc>
        <w:tc>
          <w:tcPr>
            <w:tcW w:w="1482" w:type="pct"/>
            <w:vAlign w:val="top"/>
          </w:tcPr>
          <w:p w:rsidR="001C308A" w:rsidRPr="00374C40" w:rsidRDefault="001C308A" w:rsidP="00200BCC">
            <w:pPr>
              <w:pStyle w:val="NCDTableText"/>
              <w:spacing w:before="60"/>
              <w:cnfStyle w:val="000000010000" w:firstRow="0" w:lastRow="0" w:firstColumn="0" w:lastColumn="0" w:oddVBand="0" w:evenVBand="0" w:oddHBand="0" w:evenHBand="1" w:firstRowFirstColumn="0" w:firstRowLastColumn="0" w:lastRowFirstColumn="0" w:lastRowLastColumn="0"/>
            </w:pPr>
            <w:r w:rsidRPr="00374C40">
              <w:t>None</w:t>
            </w:r>
          </w:p>
        </w:tc>
        <w:tc>
          <w:tcPr>
            <w:tcW w:w="1635" w:type="pct"/>
            <w:vAlign w:val="top"/>
          </w:tcPr>
          <w:p w:rsidR="001C308A" w:rsidRPr="002A72A6" w:rsidRDefault="001C308A" w:rsidP="00D469F2">
            <w:pPr>
              <w:spacing w:before="40" w:after="80" w:line="240" w:lineRule="auto"/>
              <w:ind w:left="58" w:right="58"/>
              <w:cnfStyle w:val="000000010000" w:firstRow="0" w:lastRow="0" w:firstColumn="0" w:lastColumn="0" w:oddVBand="0" w:evenVBand="0" w:oddHBand="0" w:evenHBand="1" w:firstRowFirstColumn="0" w:firstRowLastColumn="0" w:lastRowFirstColumn="0" w:lastRowLastColumn="0"/>
              <w:rPr>
                <w:rStyle w:val="BoldItalic"/>
              </w:rPr>
            </w:pPr>
            <w:r w:rsidRPr="002A72A6">
              <w:rPr>
                <w:rStyle w:val="BoldItalic"/>
              </w:rPr>
              <w:t>Emergency Preparedness and Alerts</w:t>
            </w:r>
          </w:p>
          <w:p w:rsidR="001C308A" w:rsidRPr="00374C40" w:rsidRDefault="001C308A" w:rsidP="00D469F2">
            <w:pPr>
              <w:pStyle w:val="NCDTableBullet"/>
              <w:spacing w:after="80"/>
              <w:cnfStyle w:val="000000010000" w:firstRow="0" w:lastRow="0" w:firstColumn="0" w:lastColumn="0" w:oddVBand="0" w:evenVBand="0" w:oddHBand="0" w:evenHBand="1" w:firstRowFirstColumn="0" w:firstRowLastColumn="0" w:lastRowFirstColumn="0" w:lastRowLastColumn="0"/>
            </w:pPr>
            <w:r w:rsidRPr="00374C40">
              <w:t>Include people with disabilities in state, local, and tribal government emergency preparedness plans</w:t>
            </w:r>
          </w:p>
        </w:tc>
      </w:tr>
      <w:tr w:rsidR="00374C40" w:rsidRPr="00374C40" w:rsidTr="00B57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gridSpan w:val="2"/>
            <w:tcBorders>
              <w:bottom w:val="single" w:sz="4" w:space="0" w:color="000000" w:themeColor="text1"/>
            </w:tcBorders>
            <w:vAlign w:val="top"/>
          </w:tcPr>
          <w:p w:rsidR="001C308A" w:rsidRPr="00374C40" w:rsidRDefault="001C308A" w:rsidP="00B57072">
            <w:pPr>
              <w:pStyle w:val="NCDTableRowHead"/>
              <w:spacing w:before="60"/>
              <w:ind w:right="58"/>
            </w:pPr>
            <w:r w:rsidRPr="00374C40">
              <w:lastRenderedPageBreak/>
              <w:t>E.O. 13407 (2006)</w:t>
            </w:r>
          </w:p>
        </w:tc>
        <w:tc>
          <w:tcPr>
            <w:tcW w:w="805" w:type="pct"/>
            <w:vAlign w:val="top"/>
          </w:tcPr>
          <w:p w:rsidR="001C308A" w:rsidRPr="00374C40" w:rsidRDefault="001C308A" w:rsidP="00200BCC">
            <w:pPr>
              <w:pStyle w:val="NCDTableText"/>
              <w:spacing w:before="60"/>
              <w:cnfStyle w:val="000000100000" w:firstRow="0" w:lastRow="0" w:firstColumn="0" w:lastColumn="0" w:oddVBand="0" w:evenVBand="0" w:oddHBand="1" w:evenHBand="0" w:firstRowFirstColumn="0" w:firstRowLastColumn="0" w:lastRowFirstColumn="0" w:lastRowLastColumn="0"/>
            </w:pPr>
            <w:r w:rsidRPr="00374C40">
              <w:t>DHS/FEMA</w:t>
            </w:r>
          </w:p>
        </w:tc>
        <w:tc>
          <w:tcPr>
            <w:tcW w:w="1482" w:type="pct"/>
            <w:vAlign w:val="top"/>
          </w:tcPr>
          <w:p w:rsidR="001C308A" w:rsidRPr="00374C40" w:rsidRDefault="001C308A" w:rsidP="00200BCC">
            <w:pPr>
              <w:pStyle w:val="NCDTableText"/>
              <w:spacing w:before="60"/>
              <w:cnfStyle w:val="000000100000" w:firstRow="0" w:lastRow="0" w:firstColumn="0" w:lastColumn="0" w:oddVBand="0" w:evenVBand="0" w:oddHBand="1" w:evenHBand="0" w:firstRowFirstColumn="0" w:firstRowLastColumn="0" w:lastRowFirstColumn="0" w:lastRowLastColumn="0"/>
            </w:pPr>
            <w:r w:rsidRPr="00374C40">
              <w:t>None</w:t>
            </w:r>
          </w:p>
        </w:tc>
        <w:tc>
          <w:tcPr>
            <w:tcW w:w="1635" w:type="pct"/>
            <w:vAlign w:val="top"/>
          </w:tcPr>
          <w:p w:rsidR="001C308A" w:rsidRPr="00E24810" w:rsidRDefault="001C308A" w:rsidP="00D469F2">
            <w:pPr>
              <w:spacing w:before="40" w:after="80" w:line="240" w:lineRule="auto"/>
              <w:ind w:left="58" w:right="58"/>
              <w:cnfStyle w:val="000000100000" w:firstRow="0" w:lastRow="0" w:firstColumn="0" w:lastColumn="0" w:oddVBand="0" w:evenVBand="0" w:oddHBand="1" w:evenHBand="0" w:firstRowFirstColumn="0" w:firstRowLastColumn="0" w:lastRowFirstColumn="0" w:lastRowLastColumn="0"/>
              <w:rPr>
                <w:rStyle w:val="BoldItalic"/>
              </w:rPr>
            </w:pPr>
            <w:r w:rsidRPr="00E24810">
              <w:rPr>
                <w:rStyle w:val="BoldItalic"/>
              </w:rPr>
              <w:t>Emergency Preparedness and Alerts</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Created IPAWS</w:t>
            </w:r>
          </w:p>
          <w:p w:rsidR="001C308A" w:rsidRPr="00374C40" w:rsidRDefault="001C308A" w:rsidP="00D469F2">
            <w:pPr>
              <w:pStyle w:val="NCDTableBullet"/>
              <w:spacing w:after="80"/>
              <w:cnfStyle w:val="000000100000" w:firstRow="0" w:lastRow="0" w:firstColumn="0" w:lastColumn="0" w:oddVBand="0" w:evenVBand="0" w:oddHBand="1" w:evenHBand="0" w:firstRowFirstColumn="0" w:firstRowLastColumn="0" w:lastRowFirstColumn="0" w:lastRowLastColumn="0"/>
            </w:pPr>
            <w:r w:rsidRPr="00374C40">
              <w:t>System has capability of alerting and warning</w:t>
            </w:r>
            <w:r w:rsidR="00E16B95">
              <w:t xml:space="preserve"> </w:t>
            </w:r>
            <w:r w:rsidRPr="00374C40">
              <w:t>people with disabilities</w:t>
            </w:r>
          </w:p>
        </w:tc>
      </w:tr>
      <w:tr w:rsidR="00374C40" w:rsidRPr="00374C40" w:rsidTr="00307F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gridSpan w:val="2"/>
            <w:tcBorders>
              <w:bottom w:val="single" w:sz="4" w:space="0" w:color="000000" w:themeColor="text1"/>
            </w:tcBorders>
            <w:vAlign w:val="top"/>
          </w:tcPr>
          <w:p w:rsidR="001C308A" w:rsidRPr="00374C40" w:rsidRDefault="001C308A" w:rsidP="00B57072">
            <w:pPr>
              <w:pStyle w:val="NCDTableRowHead"/>
              <w:spacing w:before="60"/>
              <w:ind w:right="58"/>
            </w:pPr>
            <w:r w:rsidRPr="00374C40">
              <w:t>WARN Act (Warning, Alert, and Response Network Act)</w:t>
            </w:r>
          </w:p>
        </w:tc>
        <w:tc>
          <w:tcPr>
            <w:tcW w:w="805" w:type="pct"/>
            <w:vAlign w:val="top"/>
          </w:tcPr>
          <w:p w:rsidR="001C308A" w:rsidRPr="00374C40" w:rsidRDefault="001C308A" w:rsidP="00200BCC">
            <w:pPr>
              <w:pStyle w:val="NCDTableText"/>
              <w:spacing w:before="60"/>
              <w:cnfStyle w:val="000000010000" w:firstRow="0" w:lastRow="0" w:firstColumn="0" w:lastColumn="0" w:oddVBand="0" w:evenVBand="0" w:oddHBand="0" w:evenHBand="1" w:firstRowFirstColumn="0" w:firstRowLastColumn="0" w:lastRowFirstColumn="0" w:lastRowLastColumn="0"/>
            </w:pPr>
            <w:r w:rsidRPr="00374C40">
              <w:t>FCC</w:t>
            </w:r>
          </w:p>
        </w:tc>
        <w:tc>
          <w:tcPr>
            <w:tcW w:w="1482" w:type="pct"/>
            <w:vAlign w:val="top"/>
          </w:tcPr>
          <w:p w:rsidR="001C308A" w:rsidRPr="00374C40" w:rsidRDefault="001C308A" w:rsidP="00200BCC">
            <w:pPr>
              <w:pStyle w:val="NCDTableText"/>
              <w:spacing w:before="60"/>
              <w:cnfStyle w:val="000000010000" w:firstRow="0" w:lastRow="0" w:firstColumn="0" w:lastColumn="0" w:oddVBand="0" w:evenVBand="0" w:oddHBand="0" w:evenHBand="1" w:firstRowFirstColumn="0" w:firstRowLastColumn="0" w:lastRowFirstColumn="0" w:lastRowLastColumn="0"/>
            </w:pPr>
            <w:r w:rsidRPr="00374C40">
              <w:t>N/A</w:t>
            </w:r>
          </w:p>
        </w:tc>
        <w:tc>
          <w:tcPr>
            <w:tcW w:w="1635" w:type="pct"/>
            <w:vAlign w:val="top"/>
          </w:tcPr>
          <w:p w:rsidR="001C308A" w:rsidRPr="00A13E15" w:rsidRDefault="001C308A" w:rsidP="00D469F2">
            <w:pPr>
              <w:spacing w:before="40" w:after="80" w:line="240" w:lineRule="auto"/>
              <w:ind w:left="58" w:right="58"/>
              <w:cnfStyle w:val="000000010000" w:firstRow="0" w:lastRow="0" w:firstColumn="0" w:lastColumn="0" w:oddVBand="0" w:evenVBand="0" w:oddHBand="0" w:evenHBand="1" w:firstRowFirstColumn="0" w:firstRowLastColumn="0" w:lastRowFirstColumn="0" w:lastRowLastColumn="0"/>
              <w:rPr>
                <w:rStyle w:val="BoldItalic"/>
              </w:rPr>
            </w:pPr>
            <w:r w:rsidRPr="00A13E15">
              <w:rPr>
                <w:rStyle w:val="BoldItalic"/>
              </w:rPr>
              <w:t>Emergency Preparedness and Alerts</w:t>
            </w:r>
          </w:p>
          <w:p w:rsidR="001C308A" w:rsidRPr="00374C40" w:rsidRDefault="001C308A" w:rsidP="00D469F2">
            <w:pPr>
              <w:pStyle w:val="NCDTableBullet"/>
              <w:cnfStyle w:val="000000010000" w:firstRow="0" w:lastRow="0" w:firstColumn="0" w:lastColumn="0" w:oddVBand="0" w:evenVBand="0" w:oddHBand="0" w:evenHBand="1" w:firstRowFirstColumn="0" w:firstRowLastColumn="0" w:lastRowFirstColumn="0" w:lastRowLastColumn="0"/>
              <w:rPr>
                <w:rFonts w:eastAsiaTheme="minorHAnsi"/>
              </w:rPr>
            </w:pPr>
            <w:r w:rsidRPr="00374C40">
              <w:t>CMS providers transmit emergency alerts that are accessible to people with disabilities through CMAS-compatible handsets (WEA)</w:t>
            </w:r>
          </w:p>
        </w:tc>
      </w:tr>
      <w:tr w:rsidR="00374C40" w:rsidRPr="00374C40" w:rsidTr="00307F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gridSpan w:val="2"/>
            <w:tcBorders>
              <w:bottom w:val="single" w:sz="4" w:space="0" w:color="000000" w:themeColor="text1"/>
            </w:tcBorders>
            <w:vAlign w:val="top"/>
          </w:tcPr>
          <w:p w:rsidR="001C308A" w:rsidRPr="00374C40" w:rsidRDefault="001C308A" w:rsidP="00B57072">
            <w:pPr>
              <w:pStyle w:val="NCDTableRowHead"/>
              <w:spacing w:before="60"/>
              <w:ind w:right="58"/>
            </w:pPr>
            <w:r w:rsidRPr="00374C40">
              <w:t>PKEMRA</w:t>
            </w:r>
          </w:p>
          <w:p w:rsidR="001C308A" w:rsidRPr="006F26F6" w:rsidRDefault="001C308A" w:rsidP="00B57072">
            <w:pPr>
              <w:pStyle w:val="NCDTableRowHead"/>
              <w:spacing w:before="60"/>
              <w:ind w:right="58"/>
            </w:pPr>
            <w:r w:rsidRPr="00374C40">
              <w:t>(</w:t>
            </w:r>
            <w:r w:rsidR="00EF4ECF">
              <w:t>Post-Katrina Emergency Management Reform Act)</w:t>
            </w:r>
          </w:p>
          <w:p w:rsidR="001C308A" w:rsidRPr="00374C40" w:rsidRDefault="001C308A" w:rsidP="00B57072">
            <w:pPr>
              <w:spacing w:before="60"/>
              <w:ind w:left="460"/>
            </w:pPr>
            <w:r w:rsidRPr="00374C40">
              <w:rPr>
                <w:b w:val="0"/>
              </w:rPr>
              <w:t>Sec. 212</w:t>
            </w:r>
          </w:p>
        </w:tc>
        <w:tc>
          <w:tcPr>
            <w:tcW w:w="805" w:type="pct"/>
            <w:vAlign w:val="top"/>
          </w:tcPr>
          <w:p w:rsidR="001C308A" w:rsidRPr="00374C40" w:rsidRDefault="001C308A" w:rsidP="00200BCC">
            <w:pPr>
              <w:pStyle w:val="NCDTableText"/>
              <w:spacing w:before="60"/>
              <w:cnfStyle w:val="000000100000" w:firstRow="0" w:lastRow="0" w:firstColumn="0" w:lastColumn="0" w:oddVBand="0" w:evenVBand="0" w:oddHBand="1" w:evenHBand="0" w:firstRowFirstColumn="0" w:firstRowLastColumn="0" w:lastRowFirstColumn="0" w:lastRowLastColumn="0"/>
            </w:pPr>
            <w:r w:rsidRPr="00374C40">
              <w:t>FEMA and POTUS (self-enforced)</w:t>
            </w:r>
          </w:p>
        </w:tc>
        <w:tc>
          <w:tcPr>
            <w:tcW w:w="1482" w:type="pct"/>
            <w:vAlign w:val="top"/>
          </w:tcPr>
          <w:p w:rsidR="001C308A" w:rsidRPr="00374C40" w:rsidRDefault="001C308A" w:rsidP="00200BCC">
            <w:pPr>
              <w:pStyle w:val="NCDTableText"/>
              <w:spacing w:before="60"/>
              <w:cnfStyle w:val="000000100000" w:firstRow="0" w:lastRow="0" w:firstColumn="0" w:lastColumn="0" w:oddVBand="0" w:evenVBand="0" w:oddHBand="1" w:evenHBand="0" w:firstRowFirstColumn="0" w:firstRowLastColumn="0" w:lastRowFirstColumn="0" w:lastRowLastColumn="0"/>
            </w:pPr>
            <w:r w:rsidRPr="00374C40">
              <w:t>None</w:t>
            </w:r>
          </w:p>
        </w:tc>
        <w:tc>
          <w:tcPr>
            <w:tcW w:w="1635" w:type="pct"/>
            <w:vAlign w:val="top"/>
          </w:tcPr>
          <w:p w:rsidR="001C308A" w:rsidRPr="00A13E15" w:rsidRDefault="001C308A" w:rsidP="00D469F2">
            <w:pPr>
              <w:spacing w:before="40" w:after="80" w:line="240" w:lineRule="auto"/>
              <w:ind w:left="58" w:right="58"/>
              <w:cnfStyle w:val="000000100000" w:firstRow="0" w:lastRow="0" w:firstColumn="0" w:lastColumn="0" w:oddVBand="0" w:evenVBand="0" w:oddHBand="1" w:evenHBand="0" w:firstRowFirstColumn="0" w:firstRowLastColumn="0" w:lastRowFirstColumn="0" w:lastRowLastColumn="0"/>
              <w:rPr>
                <w:rStyle w:val="BoldItalic"/>
              </w:rPr>
            </w:pPr>
            <w:r w:rsidRPr="00A13E15">
              <w:rPr>
                <w:rStyle w:val="BoldItalic"/>
              </w:rPr>
              <w:t>Emergency Preparedness and Alerts</w:t>
            </w:r>
          </w:p>
          <w:p w:rsidR="001C308A" w:rsidRPr="00374C40" w:rsidRDefault="001C308A" w:rsidP="00D469F2">
            <w:pPr>
              <w:pStyle w:val="NCDTableBullet"/>
              <w:cnfStyle w:val="000000100000" w:firstRow="0" w:lastRow="0" w:firstColumn="0" w:lastColumn="0" w:oddVBand="0" w:evenVBand="0" w:oddHBand="1" w:evenHBand="0" w:firstRowFirstColumn="0" w:firstRowLastColumn="0" w:lastRowFirstColumn="0" w:lastRowLastColumn="0"/>
            </w:pPr>
            <w:r w:rsidRPr="00374C40">
              <w:t xml:space="preserve">FEMA disaster assistance does not discriminate against people with disabilities </w:t>
            </w:r>
          </w:p>
          <w:p w:rsidR="001C308A" w:rsidRPr="00374C40" w:rsidRDefault="001C308A" w:rsidP="00D469F2">
            <w:pPr>
              <w:pStyle w:val="NCDTableBullet"/>
              <w:cnfStyle w:val="000000100000" w:firstRow="0" w:lastRow="0" w:firstColumn="0" w:lastColumn="0" w:oddVBand="0" w:evenVBand="0" w:oddHBand="1" w:evenHBand="0" w:firstRowFirstColumn="0" w:firstRowLastColumn="0" w:lastRowFirstColumn="0" w:lastRowLastColumn="0"/>
            </w:pPr>
            <w:r w:rsidRPr="00374C40">
              <w:t>Information and communication provided in emergency shelters and recovery centers are fully accessible</w:t>
            </w:r>
          </w:p>
        </w:tc>
      </w:tr>
      <w:tr w:rsidR="00374C40" w:rsidRPr="00374C40" w:rsidTr="004B6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pct"/>
            <w:gridSpan w:val="2"/>
            <w:vAlign w:val="top"/>
          </w:tcPr>
          <w:p w:rsidR="001C308A" w:rsidRPr="00374C40" w:rsidRDefault="001C308A" w:rsidP="00B57072">
            <w:pPr>
              <w:pStyle w:val="NCDTableRowHead"/>
              <w:spacing w:before="60"/>
              <w:ind w:right="58"/>
            </w:pPr>
            <w:r w:rsidRPr="00374C40">
              <w:t>Net 911 Act (New and Emerging Technologies 911 Improvement Act)</w:t>
            </w:r>
          </w:p>
          <w:p w:rsidR="001C308A" w:rsidRPr="00374C40" w:rsidRDefault="001C308A" w:rsidP="00B57072">
            <w:pPr>
              <w:spacing w:before="60"/>
              <w:ind w:left="460"/>
            </w:pPr>
            <w:r w:rsidRPr="00374C40">
              <w:rPr>
                <w:b w:val="0"/>
              </w:rPr>
              <w:t>Sec. 102</w:t>
            </w:r>
          </w:p>
        </w:tc>
        <w:tc>
          <w:tcPr>
            <w:tcW w:w="805" w:type="pct"/>
            <w:vAlign w:val="top"/>
          </w:tcPr>
          <w:p w:rsidR="001C308A" w:rsidRPr="00374C40" w:rsidRDefault="001C308A" w:rsidP="00200BCC">
            <w:pPr>
              <w:pStyle w:val="NCDTableText"/>
              <w:spacing w:before="60"/>
              <w:cnfStyle w:val="000000010000" w:firstRow="0" w:lastRow="0" w:firstColumn="0" w:lastColumn="0" w:oddVBand="0" w:evenVBand="0" w:oddHBand="0" w:evenHBand="1" w:firstRowFirstColumn="0" w:firstRowLastColumn="0" w:lastRowFirstColumn="0" w:lastRowLastColumn="0"/>
            </w:pPr>
            <w:r w:rsidRPr="00374C40">
              <w:t>FCC</w:t>
            </w:r>
          </w:p>
        </w:tc>
        <w:tc>
          <w:tcPr>
            <w:tcW w:w="1482" w:type="pct"/>
            <w:vAlign w:val="top"/>
          </w:tcPr>
          <w:p w:rsidR="001C308A" w:rsidRPr="00374C40" w:rsidRDefault="001C308A" w:rsidP="00200BCC">
            <w:pPr>
              <w:pStyle w:val="NCDTableText"/>
              <w:spacing w:before="60"/>
              <w:cnfStyle w:val="000000010000" w:firstRow="0" w:lastRow="0" w:firstColumn="0" w:lastColumn="0" w:oddVBand="0" w:evenVBand="0" w:oddHBand="0" w:evenHBand="1" w:firstRowFirstColumn="0" w:firstRowLastColumn="0" w:lastRowFirstColumn="0" w:lastRowLastColumn="0"/>
            </w:pPr>
            <w:r w:rsidRPr="00374C40">
              <w:t>National migration plan to IP-enabled emergency network</w:t>
            </w:r>
          </w:p>
        </w:tc>
        <w:tc>
          <w:tcPr>
            <w:tcW w:w="1635" w:type="pct"/>
            <w:vAlign w:val="top"/>
          </w:tcPr>
          <w:p w:rsidR="001C308A" w:rsidRPr="00A13E15" w:rsidRDefault="001C308A" w:rsidP="00D469F2">
            <w:pPr>
              <w:spacing w:before="40" w:after="80" w:line="240" w:lineRule="auto"/>
              <w:ind w:left="58" w:right="58"/>
              <w:cnfStyle w:val="000000010000" w:firstRow="0" w:lastRow="0" w:firstColumn="0" w:lastColumn="0" w:oddVBand="0" w:evenVBand="0" w:oddHBand="0" w:evenHBand="1" w:firstRowFirstColumn="0" w:firstRowLastColumn="0" w:lastRowFirstColumn="0" w:lastRowLastColumn="0"/>
              <w:rPr>
                <w:rStyle w:val="BoldItalic"/>
              </w:rPr>
            </w:pPr>
            <w:r w:rsidRPr="00A13E15">
              <w:rPr>
                <w:rStyle w:val="BoldItalic"/>
              </w:rPr>
              <w:t>Emergency Preparedness and Alerts</w:t>
            </w:r>
          </w:p>
          <w:p w:rsidR="001C308A" w:rsidRPr="00374C40" w:rsidRDefault="001C308A" w:rsidP="00D469F2">
            <w:pPr>
              <w:pStyle w:val="NCDTableBullet"/>
              <w:cnfStyle w:val="000000010000" w:firstRow="0" w:lastRow="0" w:firstColumn="0" w:lastColumn="0" w:oddVBand="0" w:evenVBand="0" w:oddHBand="0" w:evenHBand="1" w:firstRowFirstColumn="0" w:firstRowLastColumn="0" w:lastRowFirstColumn="0" w:lastRowLastColumn="0"/>
            </w:pPr>
            <w:r w:rsidRPr="00374C40">
              <w:t>Deploy IP-enabled 911 and E911 and make them fully accessible</w:t>
            </w:r>
          </w:p>
        </w:tc>
      </w:tr>
    </w:tbl>
    <w:p w:rsidR="00DE3A30" w:rsidRDefault="00E24810" w:rsidP="003D0DC1">
      <w:pPr>
        <w:pStyle w:val="NCDTableSource"/>
        <w:spacing w:after="240"/>
      </w:pPr>
      <w:bookmarkStart w:id="102" w:name="T4N1"/>
      <w:r>
        <w:t>*</w:t>
      </w:r>
      <w:bookmarkEnd w:id="102"/>
      <w:r>
        <w:t xml:space="preserve"> Only includes enforcing agencies for the laws and regulations pertaining to emergency communications.</w:t>
      </w:r>
    </w:p>
    <w:p w:rsidR="00E24810" w:rsidRDefault="00E24810" w:rsidP="00E24810">
      <w:pPr>
        <w:pStyle w:val="NCDTableSource"/>
      </w:pPr>
      <w:bookmarkStart w:id="103" w:name="T4N2"/>
      <w:r>
        <w:t xml:space="preserve">** </w:t>
      </w:r>
      <w:bookmarkEnd w:id="103"/>
      <w:r>
        <w:t xml:space="preserve">Includes as amended by </w:t>
      </w:r>
      <w:r w:rsidRPr="00D226DF">
        <w:t>21st Century Communications and Video Accessibility Act</w:t>
      </w:r>
      <w:r>
        <w:t xml:space="preserve"> of 2010</w:t>
      </w:r>
    </w:p>
    <w:p w:rsidR="00DE3A30" w:rsidRDefault="00DE3A30" w:rsidP="00B00A90">
      <w:pPr>
        <w:pStyle w:val="NCDHeading2"/>
      </w:pPr>
      <w:bookmarkStart w:id="104" w:name="_Toc383448218"/>
      <w:r w:rsidRPr="006820D1">
        <w:lastRenderedPageBreak/>
        <w:t>Relevant Lawsuits</w:t>
      </w:r>
      <w:bookmarkEnd w:id="104"/>
    </w:p>
    <w:p w:rsidR="00BC37F6" w:rsidRPr="002D01D5" w:rsidRDefault="00AC4E37" w:rsidP="00BC37F6">
      <w:pPr>
        <w:pStyle w:val="NCDHeading3"/>
        <w:rPr>
          <w:szCs w:val="28"/>
        </w:rPr>
      </w:pPr>
      <w:bookmarkStart w:id="105" w:name="_Toc383448219"/>
      <w:r w:rsidRPr="00AC4E37">
        <w:t>Brooklyn Ctr. for Independence of the Disabled v. Bloomberg, 2013 U.S. Dist. LEXIS 159532 (S.D.N.Y. Nov. 7, 2013)</w:t>
      </w:r>
      <w:bookmarkEnd w:id="105"/>
    </w:p>
    <w:p w:rsidR="00DE3A30" w:rsidRPr="00644F26" w:rsidRDefault="00DE3A30" w:rsidP="00BC37F6">
      <w:pPr>
        <w:pStyle w:val="NCDBody"/>
      </w:pPr>
      <w:r w:rsidRPr="009B77AC">
        <w:t>In September 2011, the</w:t>
      </w:r>
      <w:r w:rsidRPr="00330B31">
        <w:t xml:space="preserve"> </w:t>
      </w:r>
      <w:r w:rsidRPr="00644F26">
        <w:t xml:space="preserve">Brooklyn Center for Independence of the Disabled (BCID) and the Center for Independence of the Disabled, New York (CIDNY) brought suit against </w:t>
      </w:r>
      <w:r w:rsidRPr="009B77AC">
        <w:t>the City of New York for discriminating against people with disabilities by failing to include their needs in emergency planning. During Hurricane Irene, televised emergency announcements by city officials did not include American Sign Language (ASL) interpreters and evacuation maps were inaccessible to people who are blind or have low vision (</w:t>
      </w:r>
      <w:r w:rsidRPr="00644F26">
        <w:t>DRA, 2012b</w:t>
      </w:r>
      <w:r w:rsidRPr="009B77AC">
        <w:t xml:space="preserve">). The plaintiffs cited noncompliance with the ADA and </w:t>
      </w:r>
      <w:r w:rsidR="00892D26">
        <w:t>Section </w:t>
      </w:r>
      <w:r w:rsidRPr="009B77AC">
        <w:t>504 of the Rehabilitation Act. In November 2012, Federal District Court Judge Jesse Furman granted the plaintiffs</w:t>
      </w:r>
      <w:r w:rsidR="00C21500">
        <w:t>’</w:t>
      </w:r>
      <w:r w:rsidRPr="009B77AC">
        <w:t xml:space="preserve"> class action status, citing Hurricane Sandy</w:t>
      </w:r>
      <w:r w:rsidR="00C21500">
        <w:t>’</w:t>
      </w:r>
      <w:r w:rsidRPr="009B77AC">
        <w:t>s detrimental impact on people with disabilities in New York City (</w:t>
      </w:r>
      <w:r w:rsidRPr="00644F26">
        <w:rPr>
          <w:rStyle w:val="Italic"/>
        </w:rPr>
        <w:t>Weiser</w:t>
      </w:r>
      <w:r w:rsidRPr="009B77AC">
        <w:t xml:space="preserve">, 2012). The federal court trial began in New York on March 11, 2013. On </w:t>
      </w:r>
      <w:r w:rsidRPr="00644F26">
        <w:t>May 10, 2013, the U.S. Attorney for the Southern District of New York, on behalf of the United States Department of Justice, filed a statement of interest that supported the plaintiffs</w:t>
      </w:r>
      <w:r w:rsidR="00C21500">
        <w:t>’</w:t>
      </w:r>
      <w:r w:rsidRPr="00644F26">
        <w:t xml:space="preserve"> position in the federal class action.</w:t>
      </w:r>
    </w:p>
    <w:p w:rsidR="00DE3A30" w:rsidRPr="009B77AC" w:rsidRDefault="00DE3A30" w:rsidP="00BC37F6">
      <w:pPr>
        <w:pStyle w:val="NCDBody"/>
      </w:pPr>
      <w:r w:rsidRPr="00E55CC7">
        <w:t>On November 7, 2013, the U.S. District Court for the Southern District of New York ruled that New York City discriminated against people with disabilities in its failure to plan for their needs in large-scale disasters</w:t>
      </w:r>
      <w:r w:rsidR="00E67559">
        <w:t>,</w:t>
      </w:r>
      <w:r w:rsidRPr="00E55CC7">
        <w:t xml:space="preserve"> such as Hurricane Sandy. The ruling came in the first case of its kind to go to trial and followed </w:t>
      </w:r>
      <w:r>
        <w:t>Hurricane</w:t>
      </w:r>
      <w:r w:rsidRPr="00E55CC7">
        <w:t xml:space="preserve"> Sandy when many of the city</w:t>
      </w:r>
      <w:r w:rsidR="00C21500">
        <w:t>’</w:t>
      </w:r>
      <w:r w:rsidRPr="00E55CC7">
        <w:t>s residents with disabilities were left stranded</w:t>
      </w:r>
      <w:r w:rsidR="00E16B95">
        <w:t xml:space="preserve">. </w:t>
      </w:r>
      <w:r w:rsidRPr="00E55CC7">
        <w:t>This ruling is expected to have national implications</w:t>
      </w:r>
      <w:r>
        <w:t>.</w:t>
      </w:r>
    </w:p>
    <w:p w:rsidR="00DE3A30" w:rsidRPr="00AA03C6" w:rsidRDefault="00DE3A30" w:rsidP="00344537">
      <w:pPr>
        <w:pStyle w:val="NCDHeading3"/>
      </w:pPr>
      <w:bookmarkStart w:id="106" w:name="_Toc383448220"/>
      <w:r w:rsidRPr="00AA03C6">
        <w:t>Giacopini v. City of Richmond</w:t>
      </w:r>
      <w:bookmarkEnd w:id="106"/>
    </w:p>
    <w:p w:rsidR="00DE3A30" w:rsidRDefault="00DE3A30" w:rsidP="00BC37F6">
      <w:pPr>
        <w:pStyle w:val="NCDBody"/>
      </w:pPr>
      <w:r w:rsidRPr="00547D80">
        <w:t>In 2008, Disability Rights Advocates (DRA) wrote a letter to the City of Richmond on behalf of Doris Giacopini, a</w:t>
      </w:r>
      <w:r>
        <w:t xml:space="preserve"> person</w:t>
      </w:r>
      <w:r w:rsidRPr="00547D80">
        <w:t xml:space="preserve"> with a mobility disability, concerning the need to include people with disabilities in its emergency planning. The </w:t>
      </w:r>
      <w:r>
        <w:t>c</w:t>
      </w:r>
      <w:r w:rsidRPr="00547D80">
        <w:t xml:space="preserve">ity used as a model the </w:t>
      </w:r>
      <w:r w:rsidRPr="00547D80">
        <w:lastRenderedPageBreak/>
        <w:t>approach adopted by the City of Oakland and designed by an expert in the field, June Kailes (D</w:t>
      </w:r>
      <w:r>
        <w:t>RA</w:t>
      </w:r>
      <w:r w:rsidRPr="00547D80">
        <w:t xml:space="preserve">, 2011). The </w:t>
      </w:r>
      <w:r>
        <w:t>c</w:t>
      </w:r>
      <w:r w:rsidRPr="00547D80">
        <w:t>ity also</w:t>
      </w:r>
      <w:r>
        <w:t xml:space="preserve"> hired Sally Swanson Architects,</w:t>
      </w:r>
      <w:r w:rsidRPr="00547D80">
        <w:t xml:space="preserve"> a firm</w:t>
      </w:r>
      <w:r>
        <w:t xml:space="preserve"> that</w:t>
      </w:r>
      <w:r w:rsidRPr="00547D80">
        <w:t xml:space="preserve"> specialize</w:t>
      </w:r>
      <w:r>
        <w:t>s</w:t>
      </w:r>
      <w:r w:rsidRPr="00547D80">
        <w:t xml:space="preserve"> in meeting the needs of pe</w:t>
      </w:r>
      <w:r>
        <w:t>ople</w:t>
      </w:r>
      <w:r w:rsidRPr="00547D80">
        <w:t xml:space="preserve"> with disabilities, to assist in preparing a plan. Using th</w:t>
      </w:r>
      <w:r>
        <w:t>ose</w:t>
      </w:r>
      <w:r w:rsidRPr="00547D80">
        <w:t xml:space="preserve"> two resources, </w:t>
      </w:r>
      <w:r>
        <w:t>Richmond</w:t>
      </w:r>
      <w:r w:rsidRPr="00547D80">
        <w:t xml:space="preserve"> created and adopted a new emergency plan in 2011 that addresses cross-disability needs. The effective communication components of the plan include qualified sign language interpreters and/or real-time captions on one of Richmond</w:t>
      </w:r>
      <w:r w:rsidR="00C21500">
        <w:t>’</w:t>
      </w:r>
      <w:r w:rsidRPr="00547D80">
        <w:t xml:space="preserve">s local channels, fully accessible emergency information on the </w:t>
      </w:r>
      <w:r>
        <w:t>c</w:t>
      </w:r>
      <w:r w:rsidRPr="00547D80">
        <w:t>ity</w:t>
      </w:r>
      <w:r w:rsidR="00C21500">
        <w:t>’</w:t>
      </w:r>
      <w:r w:rsidRPr="00547D80">
        <w:t xml:space="preserve">s </w:t>
      </w:r>
      <w:r>
        <w:t>W</w:t>
      </w:r>
      <w:r w:rsidRPr="00547D80">
        <w:t>eb</w:t>
      </w:r>
      <w:r>
        <w:t xml:space="preserve"> </w:t>
      </w:r>
      <w:r w:rsidRPr="00547D80">
        <w:t xml:space="preserve">sites, </w:t>
      </w:r>
      <w:r>
        <w:t>and</w:t>
      </w:r>
      <w:r w:rsidRPr="00547D80">
        <w:t xml:space="preserve"> training and communication aids (such as pictograms and loudspeakers) for first responders.</w:t>
      </w:r>
    </w:p>
    <w:p w:rsidR="00BC37F6" w:rsidRPr="00906821" w:rsidRDefault="00AC4E37" w:rsidP="00BC37F6">
      <w:pPr>
        <w:pStyle w:val="NCDHeading3"/>
        <w:rPr>
          <w:szCs w:val="28"/>
        </w:rPr>
      </w:pPr>
      <w:bookmarkStart w:id="107" w:name="_Toc383448221"/>
      <w:r w:rsidRPr="00906821">
        <w:t>C</w:t>
      </w:r>
      <w:r w:rsidR="00543722" w:rsidRPr="00906821">
        <w:t>ommunities</w:t>
      </w:r>
      <w:r w:rsidRPr="00906821">
        <w:t xml:space="preserve"> Actively Living Indep</w:t>
      </w:r>
      <w:r w:rsidR="00543722" w:rsidRPr="00906821">
        <w:t>endent</w:t>
      </w:r>
      <w:r w:rsidRPr="00906821">
        <w:t xml:space="preserve"> &amp; Free v. City of Los Angeles, 2011 U.S. Dist. LEXIS 118364 (C.D. Cal. Feb. 10, 2011)</w:t>
      </w:r>
      <w:bookmarkEnd w:id="107"/>
    </w:p>
    <w:p w:rsidR="00DE3A30" w:rsidRPr="00373215" w:rsidRDefault="00DE3A30" w:rsidP="00BC37F6">
      <w:pPr>
        <w:pStyle w:val="NCDBody"/>
      </w:pPr>
      <w:r w:rsidRPr="00517E2F">
        <w:t xml:space="preserve">In February 2011, a federal judge found that the City of Los Angeles violated the ADA by failing to include the needs of residents with disabilities in emergency planning. </w:t>
      </w:r>
      <w:r>
        <w:t>The Justice Department filed a Statement of Interest brief supporting the plaintiffs</w:t>
      </w:r>
      <w:r w:rsidR="00C21500">
        <w:t>’</w:t>
      </w:r>
      <w:r>
        <w:t xml:space="preserve"> position that the city</w:t>
      </w:r>
      <w:r w:rsidR="00C21500">
        <w:t>’</w:t>
      </w:r>
      <w:r>
        <w:t>s emergency plans failed to adequately include people with disabilities.</w:t>
      </w:r>
      <w:r w:rsidRPr="00517E2F">
        <w:t xml:space="preserve"> </w:t>
      </w:r>
      <w:r>
        <w:t>With</w:t>
      </w:r>
      <w:r w:rsidRPr="00517E2F">
        <w:t xml:space="preserve"> regard to communication, the plaintiffs noted </w:t>
      </w:r>
      <w:r>
        <w:t xml:space="preserve">that </w:t>
      </w:r>
      <w:r w:rsidRPr="00517E2F">
        <w:t xml:space="preserve">the </w:t>
      </w:r>
      <w:r>
        <w:t>c</w:t>
      </w:r>
      <w:r w:rsidRPr="00517E2F">
        <w:t xml:space="preserve">ity failed to ensure that emergency notification plans included accessibility. An independent living </w:t>
      </w:r>
      <w:r>
        <w:t>center</w:t>
      </w:r>
      <w:r w:rsidRPr="00517E2F">
        <w:t xml:space="preserve"> found that during one of the </w:t>
      </w:r>
      <w:r>
        <w:t>c</w:t>
      </w:r>
      <w:r w:rsidRPr="00517E2F">
        <w:t>ity</w:t>
      </w:r>
      <w:r w:rsidR="00C21500">
        <w:t>’</w:t>
      </w:r>
      <w:r w:rsidRPr="00517E2F">
        <w:t xml:space="preserve">s disaster drills, their </w:t>
      </w:r>
      <w:r>
        <w:t xml:space="preserve">deaf and hard of hearing </w:t>
      </w:r>
      <w:r w:rsidRPr="00517E2F">
        <w:t xml:space="preserve">constituents could not understand the announcements. The judge ordered </w:t>
      </w:r>
      <w:r>
        <w:t>Los Angeles</w:t>
      </w:r>
      <w:r w:rsidRPr="00517E2F">
        <w:t xml:space="preserve"> to hire independent experts to review and revise </w:t>
      </w:r>
      <w:r>
        <w:t>its</w:t>
      </w:r>
      <w:r w:rsidRPr="00517E2F">
        <w:t xml:space="preserve"> plan to address the needs of people with disabilities. The </w:t>
      </w:r>
      <w:r>
        <w:t>c</w:t>
      </w:r>
      <w:r w:rsidRPr="00517E2F">
        <w:t xml:space="preserve">ity has three years to complete the process. At the end of the three years, the expert will present the new plan to the court. </w:t>
      </w:r>
    </w:p>
    <w:p w:rsidR="00DE3A30" w:rsidRPr="00AA03C6" w:rsidRDefault="00DE3A30" w:rsidP="00BC37F6">
      <w:pPr>
        <w:pStyle w:val="NCDHeading3"/>
      </w:pPr>
      <w:bookmarkStart w:id="108" w:name="_Toc383448222"/>
      <w:r w:rsidRPr="00AA03C6">
        <w:t>C</w:t>
      </w:r>
      <w:r w:rsidR="00543722">
        <w:t>alifornia Foundation for Independent Living Centers</w:t>
      </w:r>
      <w:r w:rsidRPr="00AA03C6">
        <w:t xml:space="preserve"> v. City of Oakland</w:t>
      </w:r>
      <w:r>
        <w:t xml:space="preserve">, </w:t>
      </w:r>
      <w:r w:rsidRPr="008B32A6">
        <w:t>C07-04608 EDL</w:t>
      </w:r>
      <w:bookmarkEnd w:id="108"/>
    </w:p>
    <w:p w:rsidR="00DE3A30" w:rsidRDefault="00DE3A30" w:rsidP="00BC37F6">
      <w:pPr>
        <w:pStyle w:val="NCDBody"/>
      </w:pPr>
      <w:r w:rsidRPr="00517E2F">
        <w:t xml:space="preserve">In 2007, the California Foundation for Independent Living Centers (CFILC), Californians for Disability Rights, Inc., and Marian Gray (an Oakland taxpayer) filed suit against the City of Oakland for failing to include the needs of people with disabilities in </w:t>
      </w:r>
      <w:r>
        <w:t>its</w:t>
      </w:r>
      <w:r w:rsidRPr="00517E2F">
        <w:t xml:space="preserve"> emergency </w:t>
      </w:r>
      <w:r w:rsidRPr="00517E2F">
        <w:lastRenderedPageBreak/>
        <w:t>planning</w:t>
      </w:r>
      <w:r>
        <w:t xml:space="preserve">. </w:t>
      </w:r>
      <w:r w:rsidRPr="00517E2F">
        <w:t xml:space="preserve">Soon after the lawsuit was filed, the </w:t>
      </w:r>
      <w:r>
        <w:t>c</w:t>
      </w:r>
      <w:r w:rsidRPr="00517E2F">
        <w:t xml:space="preserve">ity </w:t>
      </w:r>
      <w:r>
        <w:t>entered</w:t>
      </w:r>
      <w:r w:rsidRPr="00517E2F">
        <w:t xml:space="preserve"> cooperative negotiations with D</w:t>
      </w:r>
      <w:r>
        <w:t>isability Rights Advocates (D</w:t>
      </w:r>
      <w:r w:rsidRPr="00517E2F">
        <w:t>RA</w:t>
      </w:r>
      <w:r>
        <w:t>)</w:t>
      </w:r>
      <w:r w:rsidRPr="00517E2F">
        <w:t xml:space="preserve">, the legal center representing the plaintiffs. A consultant was hired to evaluate and make recommendations to address the needs of people with disabilities and other access and functional needs in </w:t>
      </w:r>
      <w:r>
        <w:t>Oakland</w:t>
      </w:r>
      <w:r w:rsidR="00C21500">
        <w:t>’</w:t>
      </w:r>
      <w:r>
        <w:t>s</w:t>
      </w:r>
      <w:r w:rsidRPr="00517E2F">
        <w:t xml:space="preserve"> emergency planning. These recommendations became the basis for the new plan the </w:t>
      </w:r>
      <w:r>
        <w:t>c</w:t>
      </w:r>
      <w:r w:rsidRPr="00517E2F">
        <w:t>ity adopted in January 2010, known as the Functional Needs Annex for Mass Care and Shelter (D</w:t>
      </w:r>
      <w:r>
        <w:t>RA</w:t>
      </w:r>
      <w:r w:rsidRPr="00517E2F">
        <w:t>, 2012</w:t>
      </w:r>
      <w:r>
        <w:t>a</w:t>
      </w:r>
      <w:r w:rsidRPr="00517E2F">
        <w:t xml:space="preserve">). The plan states that the </w:t>
      </w:r>
      <w:r>
        <w:t>c</w:t>
      </w:r>
      <w:r w:rsidRPr="00517E2F">
        <w:t>ity</w:t>
      </w:r>
      <w:r w:rsidR="00C21500">
        <w:t>’</w:t>
      </w:r>
      <w:r w:rsidRPr="00517E2F">
        <w:t xml:space="preserve">s emergency notification system, which currently contacts people to alert them </w:t>
      </w:r>
      <w:r>
        <w:t>about</w:t>
      </w:r>
      <w:r w:rsidRPr="00517E2F">
        <w:t xml:space="preserve"> an emergency in their area via standard telephones, will interface with various electronic and wireless devices used by people with disabilities. Additionally, the </w:t>
      </w:r>
      <w:r>
        <w:t>c</w:t>
      </w:r>
      <w:r w:rsidRPr="00517E2F">
        <w:t>ity will provide specific information during an emergency on locations of open shelters and which of these shelters are accessible to those with mobility disabilities. People will be able to access this information by calling 211 on a voice telephone or TTY.</w:t>
      </w:r>
    </w:p>
    <w:p w:rsidR="00DE3A30" w:rsidRPr="00AA03C6" w:rsidRDefault="00DE3A30" w:rsidP="00BC37F6">
      <w:pPr>
        <w:pStyle w:val="NCDHeading3"/>
      </w:pPr>
      <w:bookmarkStart w:id="109" w:name="_Toc383448223"/>
      <w:r w:rsidRPr="00AA03C6">
        <w:t>D</w:t>
      </w:r>
      <w:r w:rsidR="00543722">
        <w:t xml:space="preserve">isability </w:t>
      </w:r>
      <w:r w:rsidRPr="00AA03C6">
        <w:t>P</w:t>
      </w:r>
      <w:r w:rsidR="00543722">
        <w:t xml:space="preserve">olicy </w:t>
      </w:r>
      <w:r w:rsidRPr="00AA03C6">
        <w:t>C</w:t>
      </w:r>
      <w:r w:rsidR="00543722">
        <w:t>onsortium</w:t>
      </w:r>
      <w:r w:rsidRPr="00AA03C6">
        <w:t xml:space="preserve"> v. Commonwealth of Massachusetts</w:t>
      </w:r>
      <w:bookmarkEnd w:id="109"/>
    </w:p>
    <w:p w:rsidR="00DE3A30" w:rsidRPr="00457808" w:rsidRDefault="00DE3A30" w:rsidP="00BC37F6">
      <w:pPr>
        <w:pStyle w:val="NCDBody"/>
      </w:pPr>
      <w:r w:rsidRPr="00517E2F">
        <w:t>In 2010, the Disability Policy Consortium, Inc. (DPC) filed a complaint with DOJ</w:t>
      </w:r>
      <w:r w:rsidR="00C21500">
        <w:t>’</w:t>
      </w:r>
      <w:r>
        <w:t>s</w:t>
      </w:r>
      <w:r w:rsidR="00E16B95">
        <w:t xml:space="preserve"> </w:t>
      </w:r>
      <w:r w:rsidRPr="00517E2F">
        <w:t xml:space="preserve">Civil Rights Division against the State of Massachusetts for failing to include the unique needs of people with disabilities in </w:t>
      </w:r>
      <w:r>
        <w:t>its</w:t>
      </w:r>
      <w:r w:rsidRPr="00517E2F">
        <w:t xml:space="preserve"> planning and response to a water crisis experienced by the state that year.</w:t>
      </w:r>
      <w:r w:rsidRPr="001B0C26">
        <w:rPr>
          <w:rStyle w:val="EndnoteReference"/>
        </w:rPr>
        <w:endnoteReference w:id="22"/>
      </w:r>
      <w:r w:rsidRPr="00517E2F">
        <w:t xml:space="preserve"> DPC noted that the </w:t>
      </w:r>
      <w:r>
        <w:t>s</w:t>
      </w:r>
      <w:r w:rsidRPr="00517E2F">
        <w:t xml:space="preserve">tate did not provide ASL interpreters in televised press conferences by government officials and </w:t>
      </w:r>
      <w:r>
        <w:t xml:space="preserve">that </w:t>
      </w:r>
      <w:r w:rsidRPr="00517E2F">
        <w:t xml:space="preserve">video clips of the press conferences </w:t>
      </w:r>
      <w:r>
        <w:t xml:space="preserve">were </w:t>
      </w:r>
      <w:r w:rsidRPr="00517E2F">
        <w:t xml:space="preserve">posted on the </w:t>
      </w:r>
      <w:r>
        <w:t>s</w:t>
      </w:r>
      <w:r w:rsidRPr="00517E2F">
        <w:t>tate</w:t>
      </w:r>
      <w:r w:rsidR="00C21500">
        <w:t>’</w:t>
      </w:r>
      <w:r w:rsidRPr="00517E2F">
        <w:t xml:space="preserve">s </w:t>
      </w:r>
      <w:r>
        <w:t>W</w:t>
      </w:r>
      <w:r w:rsidRPr="00517E2F">
        <w:t>eb</w:t>
      </w:r>
      <w:r>
        <w:t xml:space="preserve"> </w:t>
      </w:r>
      <w:r w:rsidRPr="00517E2F">
        <w:t xml:space="preserve">site without closed captioning, making them inaccessible to people </w:t>
      </w:r>
      <w:r>
        <w:t>who are deaf or hard of hearing</w:t>
      </w:r>
      <w:r w:rsidRPr="00517E2F">
        <w:t xml:space="preserve">. DPC cited noncompliance with Title II of the ADA and </w:t>
      </w:r>
      <w:r w:rsidR="00892D26">
        <w:t>Section </w:t>
      </w:r>
      <w:r w:rsidRPr="00517E2F">
        <w:t>504 of the Rehabilitation Act.</w:t>
      </w:r>
    </w:p>
    <w:p w:rsidR="00DE3A30" w:rsidRDefault="00DE3A30" w:rsidP="00BC37F6">
      <w:pPr>
        <w:pStyle w:val="NCDHeading2"/>
      </w:pPr>
      <w:bookmarkStart w:id="110" w:name="_Toc383448224"/>
      <w:r w:rsidRPr="008F78F4">
        <w:t>Conclusion</w:t>
      </w:r>
      <w:bookmarkEnd w:id="110"/>
    </w:p>
    <w:p w:rsidR="00DE3A30" w:rsidRDefault="00DE3A30" w:rsidP="003651DF">
      <w:pPr>
        <w:pStyle w:val="NCDBody"/>
      </w:pPr>
      <w:r w:rsidRPr="00517E2F">
        <w:t xml:space="preserve">Emergencies can occur with little or no notice. </w:t>
      </w:r>
      <w:r>
        <w:t>It is critical that everyone involved</w:t>
      </w:r>
      <w:r w:rsidRPr="00517E2F">
        <w:t xml:space="preserve"> in emergency planning and management </w:t>
      </w:r>
      <w:r>
        <w:t>comply</w:t>
      </w:r>
      <w:r w:rsidRPr="00517E2F">
        <w:t xml:space="preserve"> with applicable laws and regulations at all times</w:t>
      </w:r>
      <w:r>
        <w:t>. I</w:t>
      </w:r>
      <w:r w:rsidRPr="00517E2F">
        <w:t>n an essentially reactive r</w:t>
      </w:r>
      <w:r>
        <w:t>esponse to issues,</w:t>
      </w:r>
      <w:r w:rsidRPr="00517E2F">
        <w:t xml:space="preserve"> DOJ </w:t>
      </w:r>
      <w:r>
        <w:t xml:space="preserve">and other government </w:t>
      </w:r>
      <w:r>
        <w:lastRenderedPageBreak/>
        <w:t xml:space="preserve">agencies enforce the </w:t>
      </w:r>
      <w:r w:rsidRPr="00517E2F">
        <w:t xml:space="preserve">laws and regulations outlined above primarily through complaints, </w:t>
      </w:r>
      <w:r>
        <w:t xml:space="preserve">compliance reviews, </w:t>
      </w:r>
      <w:r w:rsidRPr="00517E2F">
        <w:t>lawsuits</w:t>
      </w:r>
      <w:r>
        <w:t>, and</w:t>
      </w:r>
      <w:r w:rsidRPr="00517E2F">
        <w:t xml:space="preserve"> settlement agreements</w:t>
      </w:r>
      <w:r>
        <w:t>. NCD recommends (</w:t>
      </w:r>
      <w:r w:rsidR="0061368D">
        <w:t>1) </w:t>
      </w:r>
      <w:r>
        <w:t xml:space="preserve">increased </w:t>
      </w:r>
      <w:r w:rsidRPr="00517E2F">
        <w:t xml:space="preserve">outreach to people with disabilities and other access and functional needs in the community, and </w:t>
      </w:r>
      <w:r>
        <w:t>(</w:t>
      </w:r>
      <w:r w:rsidR="0061368D">
        <w:t>2) </w:t>
      </w:r>
      <w:r>
        <w:t>increased</w:t>
      </w:r>
      <w:r w:rsidRPr="00517E2F">
        <w:t xml:space="preserve"> enforcement of </w:t>
      </w:r>
      <w:r>
        <w:t>f</w:t>
      </w:r>
      <w:r w:rsidRPr="00517E2F">
        <w:t>ederal laws and regulations</w:t>
      </w:r>
      <w:r>
        <w:t xml:space="preserve">. </w:t>
      </w:r>
    </w:p>
    <w:p w:rsidR="008748FB" w:rsidRPr="00373215" w:rsidRDefault="008748FB" w:rsidP="00373215">
      <w:r>
        <w:br w:type="page"/>
      </w:r>
    </w:p>
    <w:p w:rsidR="00DE3A30" w:rsidRDefault="00DE3A30" w:rsidP="008748FB">
      <w:pPr>
        <w:pStyle w:val="NCDHeading1Chapter"/>
      </w:pPr>
      <w:bookmarkStart w:id="111" w:name="_Toc383448225"/>
      <w:r>
        <w:lastRenderedPageBreak/>
        <w:t>Emergency-related C</w:t>
      </w:r>
      <w:r w:rsidRPr="00924D33">
        <w:t>ommunic</w:t>
      </w:r>
      <w:r>
        <w:t>ations: The Individual Perspective</w:t>
      </w:r>
      <w:bookmarkEnd w:id="111"/>
      <w:r>
        <w:t xml:space="preserve"> </w:t>
      </w:r>
    </w:p>
    <w:p w:rsidR="00DE3A30" w:rsidRDefault="00DE3A30" w:rsidP="00520EC8">
      <w:pPr>
        <w:pStyle w:val="NCDHeading2"/>
      </w:pPr>
      <w:bookmarkStart w:id="112" w:name="_Toc383448226"/>
      <w:bookmarkStart w:id="113" w:name="_Toc273024604"/>
      <w:bookmarkStart w:id="114" w:name="_Toc273042166"/>
      <w:bookmarkStart w:id="115" w:name="_Toc273045193"/>
      <w:bookmarkEnd w:id="91"/>
      <w:bookmarkEnd w:id="92"/>
      <w:bookmarkEnd w:id="93"/>
      <w:r>
        <w:t>Planning Is Key</w:t>
      </w:r>
      <w:bookmarkEnd w:id="112"/>
      <w:r w:rsidRPr="00924D33">
        <w:t xml:space="preserve"> </w:t>
      </w:r>
    </w:p>
    <w:p w:rsidR="00DE3A30" w:rsidRDefault="00DE3A30" w:rsidP="00520EC8">
      <w:pPr>
        <w:pStyle w:val="NCDBody"/>
      </w:pPr>
      <w:r w:rsidRPr="005A574D">
        <w:t>According to Comfort</w:t>
      </w:r>
      <w:r>
        <w:t xml:space="preserve"> (1994)</w:t>
      </w:r>
      <w:r w:rsidRPr="005A574D">
        <w:t>, information flow can make the difference between order and chaos before, during</w:t>
      </w:r>
      <w:r>
        <w:t>,</w:t>
      </w:r>
      <w:r w:rsidRPr="005A574D">
        <w:t xml:space="preserve"> and after a disaster situation. An effective flow allows individual</w:t>
      </w:r>
      <w:r>
        <w:t>s and groups</w:t>
      </w:r>
      <w:r w:rsidRPr="005A574D">
        <w:t xml:space="preserve"> to choose </w:t>
      </w:r>
      <w:r>
        <w:t>among</w:t>
      </w:r>
      <w:r w:rsidRPr="005A574D">
        <w:t xml:space="preserve"> alternatives according to the environment at the time. When people with disabilities </w:t>
      </w:r>
      <w:r>
        <w:t>are</w:t>
      </w:r>
      <w:r w:rsidRPr="005A574D">
        <w:t xml:space="preserve"> part of a good information flow, the</w:t>
      </w:r>
      <w:r>
        <w:t>y</w:t>
      </w:r>
      <w:r w:rsidRPr="005A574D">
        <w:t xml:space="preserve"> can make those choices and, to a</w:t>
      </w:r>
      <w:r>
        <w:t>n extent</w:t>
      </w:r>
      <w:r w:rsidRPr="005A574D">
        <w:t>, self-organize in disaster situations or during recovery</w:t>
      </w:r>
      <w:r>
        <w:t>. Such</w:t>
      </w:r>
      <w:r w:rsidRPr="005A574D">
        <w:t xml:space="preserve"> self-organization is a continuous process that occurs in a social context through communicative acts, whether written, verbal, signed</w:t>
      </w:r>
      <w:r>
        <w:t>,</w:t>
      </w:r>
      <w:r w:rsidRPr="005A574D">
        <w:t xml:space="preserve"> or electronic.</w:t>
      </w:r>
    </w:p>
    <w:p w:rsidR="00DE3A30" w:rsidRDefault="00DE3A30" w:rsidP="00520EC8">
      <w:pPr>
        <w:pStyle w:val="NCDBody"/>
      </w:pPr>
      <w:r w:rsidRPr="005A574D">
        <w:t>Disaster researchers have found that citizen</w:t>
      </w:r>
      <w:r>
        <w:t>-</w:t>
      </w:r>
      <w:r w:rsidRPr="005A574D">
        <w:t>to</w:t>
      </w:r>
      <w:r>
        <w:t>-</w:t>
      </w:r>
      <w:r w:rsidRPr="005A574D">
        <w:t xml:space="preserve">citizen communication activity often helps ameliorate tragic situations and is a necessary component in disaster response and recovery </w:t>
      </w:r>
      <w:r w:rsidR="006A044F" w:rsidRPr="005A574D">
        <w:fldChar w:fldCharType="begin"/>
      </w:r>
      <w:r w:rsidRPr="005A574D">
        <w:instrText xml:space="preserve"> ADDIN ZOTERO_ITEM CSL_CITATION {"citationID":"mlq9a769d","properties":{"formattedCitation":"(Vieweg, Palen, Liu, Hughes, &amp; Sutton, 2008)","plainCitation":"(Vieweg, Palen, Liu, Hughes, &amp; Sutton, 2008)"},"citationItems":[{"id":560,"uris":["http://zotero.org/users/345157/items/UENRDXP9"],"uri":["http://zotero.org/users/345157/items/UENRDXP9"],"itemData":{"id":560,"type":"paper-conference","title":"Collective Intelligence in Disaster: An Examination of the Phenomenon in the Aftermath of the 2007 Virginia Tech Shootings","event":"Proceedings of the Information Systems for Crisis Response and Management Conference (ISCRAM)","author":[{"family":"Vieweg","given":"S."},{"family":"Palen","given":"L."},{"family":"Liu","given":"S.B."},{"family":"Hughes","given":"A.L."},{"family":"Sutton","given":"J."}],"issued":{"year":2008}}}],"schema":"https://github.com/citation-style-language/schema/raw/master/csl-citation.json"} </w:instrText>
      </w:r>
      <w:r w:rsidR="006A044F" w:rsidRPr="005A574D">
        <w:fldChar w:fldCharType="separate"/>
      </w:r>
      <w:r w:rsidRPr="005A574D">
        <w:t>(Vieweg et al</w:t>
      </w:r>
      <w:r>
        <w:t>.</w:t>
      </w:r>
      <w:r w:rsidRPr="005A574D">
        <w:t>, 2008)</w:t>
      </w:r>
      <w:r w:rsidR="006A044F" w:rsidRPr="005A574D">
        <w:fldChar w:fldCharType="end"/>
      </w:r>
      <w:r>
        <w:t xml:space="preserve">. </w:t>
      </w:r>
      <w:r w:rsidRPr="005A574D">
        <w:t xml:space="preserve">When people are deprived of information, the level of threat that the disaster represents may increase because of delays caused by the search for necessary information </w:t>
      </w:r>
      <w:r w:rsidR="006A044F" w:rsidRPr="005A574D">
        <w:fldChar w:fldCharType="begin"/>
      </w:r>
      <w:r w:rsidRPr="005A574D">
        <w:instrText xml:space="preserve"> ADDIN ZOTERO_ITEM CSL_CITATION {"citationID":"24vdevjud9","properties":{"formattedCitation":"(D. Mileti, 1999)","plainCitation":"(D. Mileti, 1999)"},"citationItems":[{"id":524,"uris":["http://zotero.org/users/345157/items/P4GTIAFJ"],"uri":["http://zotero.org/users/345157/items/P4GTIAFJ"],"itemData":{"id":524,"type":"book","title":"Disasters by Design: A Reassessment of Natural Hazards in the United States","publisher":"Joseph Henry Press","number-of-pages":"376","ISBN":"0309063604","shortTitle":"Disasters by Design","author":[{"family":"Mileti","given":"Dennis"}],"issued":{"year":1999,"month":5,"day":18}}}],"schema":"https://github.com/citation-style-language/schema/raw/master/csl-citation.json"} </w:instrText>
      </w:r>
      <w:r w:rsidR="006A044F" w:rsidRPr="005A574D">
        <w:fldChar w:fldCharType="separate"/>
      </w:r>
      <w:r w:rsidRPr="005A574D">
        <w:t>(Mileti, 1999)</w:t>
      </w:r>
      <w:r w:rsidR="006A044F" w:rsidRPr="005A574D">
        <w:fldChar w:fldCharType="end"/>
      </w:r>
      <w:r w:rsidRPr="005A574D">
        <w:t>.</w:t>
      </w:r>
      <w:r w:rsidRPr="00C601A9">
        <w:t xml:space="preserve"> </w:t>
      </w:r>
      <w:r>
        <w:t>G</w:t>
      </w:r>
      <w:r w:rsidRPr="005A574D">
        <w:t xml:space="preserve">roups that are excluded to some </w:t>
      </w:r>
      <w:r>
        <w:t>extent</w:t>
      </w:r>
      <w:r w:rsidRPr="005A574D">
        <w:t xml:space="preserve"> from the communit</w:t>
      </w:r>
      <w:r>
        <w:t>y</w:t>
      </w:r>
      <w:r w:rsidRPr="005A574D">
        <w:t xml:space="preserve"> self-organizing process are vulnerable and at risk.</w:t>
      </w:r>
      <w:r w:rsidRPr="00BC51DB">
        <w:rPr>
          <w:rStyle w:val="EndnoteReference"/>
        </w:rPr>
        <w:endnoteReference w:id="23"/>
      </w:r>
      <w:r w:rsidRPr="005A574D">
        <w:t xml:space="preserve"> As a result of inadequate levels </w:t>
      </w:r>
      <w:r>
        <w:t>(</w:t>
      </w:r>
      <w:r w:rsidRPr="005A574D">
        <w:t xml:space="preserve">or even </w:t>
      </w:r>
      <w:r>
        <w:t>complete</w:t>
      </w:r>
      <w:r w:rsidRPr="005A574D">
        <w:t xml:space="preserve"> lack</w:t>
      </w:r>
      <w:r>
        <w:t>)</w:t>
      </w:r>
      <w:r w:rsidRPr="005A574D">
        <w:t xml:space="preserve"> of information provided to pe</w:t>
      </w:r>
      <w:r>
        <w:t>ople with disabilities, they may</w:t>
      </w:r>
      <w:r w:rsidRPr="005A574D">
        <w:t xml:space="preserve"> not </w:t>
      </w:r>
      <w:r>
        <w:t xml:space="preserve">be </w:t>
      </w:r>
      <w:r w:rsidRPr="005A574D">
        <w:t>able to participate in the social interactions that take place during an emergency or disaster.</w:t>
      </w:r>
    </w:p>
    <w:p w:rsidR="00DE3A30" w:rsidRPr="00457808" w:rsidRDefault="00DE3A30" w:rsidP="00BE3DFF">
      <w:pPr>
        <w:pStyle w:val="NCDBody"/>
      </w:pPr>
      <w:r w:rsidRPr="00C601A9">
        <w:t>In addition, effective communications in a disaster situation can only exist with good planning. At the local level</w:t>
      </w:r>
      <w:r>
        <w:t>,</w:t>
      </w:r>
      <w:r w:rsidRPr="00C601A9">
        <w:t xml:space="preserve"> where disasters are usually experienced most keenly, disaster planning and preparedness may be a low priority because they are infrequent</w:t>
      </w:r>
      <w:r>
        <w:t xml:space="preserve">. </w:t>
      </w:r>
      <w:r w:rsidRPr="00457808">
        <w:t xml:space="preserve">Mileti (1999) suggests that local governments tend to use generalized plans that do not accurately reflect the needs of their communities. Some emergency plans are developed </w:t>
      </w:r>
      <w:r w:rsidRPr="00457808">
        <w:lastRenderedPageBreak/>
        <w:t>by nonspecialists, who can underestimate the magnitude of emergency situations, especially when they spiral up to the level of a disaster.</w:t>
      </w:r>
    </w:p>
    <w:p w:rsidR="00DE3A30" w:rsidRPr="00C75717" w:rsidRDefault="00DE3A30" w:rsidP="00520EC8">
      <w:pPr>
        <w:pStyle w:val="NCDHeading3"/>
      </w:pPr>
      <w:bookmarkStart w:id="116" w:name="_Toc383448227"/>
      <w:r w:rsidRPr="00C75717">
        <w:t>Disaster Planning</w:t>
      </w:r>
      <w:bookmarkEnd w:id="116"/>
    </w:p>
    <w:p w:rsidR="00DE3A30" w:rsidRDefault="00DE3A30" w:rsidP="00520EC8">
      <w:pPr>
        <w:pStyle w:val="NCDBody"/>
      </w:pPr>
      <w:r w:rsidRPr="00C601A9">
        <w:t xml:space="preserve">Disaster planning is complex. A disaster is a </w:t>
      </w:r>
      <w:r w:rsidR="00C21500">
        <w:t>“</w:t>
      </w:r>
      <w:r w:rsidRPr="00C601A9">
        <w:t>sudden, calamitous event that seriously disrupts the functioning of a community or society and causes human, material, and economic or environmental losses that exceed the community</w:t>
      </w:r>
      <w:r w:rsidR="00C21500">
        <w:t>’</w:t>
      </w:r>
      <w:r w:rsidRPr="00C601A9">
        <w:t>s or society</w:t>
      </w:r>
      <w:r w:rsidR="00C21500">
        <w:t>’</w:t>
      </w:r>
      <w:r w:rsidRPr="00C601A9">
        <w:t>s ability to cope using its own resources</w:t>
      </w:r>
      <w:r w:rsidR="00C21500">
        <w:t>”</w:t>
      </w:r>
      <w:r w:rsidRPr="00C601A9">
        <w:t xml:space="preserve"> (International </w:t>
      </w:r>
      <w:r>
        <w:t xml:space="preserve">Federation of the </w:t>
      </w:r>
      <w:r w:rsidRPr="00C601A9">
        <w:t>Red Cross, 201</w:t>
      </w:r>
      <w:r>
        <w:t>3</w:t>
      </w:r>
      <w:r w:rsidRPr="00C601A9">
        <w:t>). A disaster (D) occurs when a triggering agent (T) interacts with vulnerability (V):</w:t>
      </w:r>
      <w:r w:rsidR="00E16B95">
        <w:t xml:space="preserve"> </w:t>
      </w:r>
      <w:r w:rsidRPr="00C601A9">
        <w:t>T</w:t>
      </w:r>
      <w:r w:rsidR="00560C1C">
        <w:t> </w:t>
      </w:r>
      <w:r w:rsidRPr="00C601A9">
        <w:t>+</w:t>
      </w:r>
      <w:r w:rsidR="00560C1C">
        <w:t> </w:t>
      </w:r>
      <w:r w:rsidRPr="00C601A9">
        <w:t>V</w:t>
      </w:r>
      <w:r w:rsidR="00560C1C">
        <w:t> </w:t>
      </w:r>
      <w:r w:rsidRPr="00C601A9">
        <w:t>=</w:t>
      </w:r>
      <w:r w:rsidR="00560C1C">
        <w:t> </w:t>
      </w:r>
      <w:r w:rsidRPr="00C601A9">
        <w:t xml:space="preserve">D. </w:t>
      </w:r>
      <w:r w:rsidR="006A044F" w:rsidRPr="00C601A9">
        <w:fldChar w:fldCharType="begin"/>
      </w:r>
      <w:r w:rsidRPr="00C601A9">
        <w:instrText xml:space="preserve"> ADDIN ZOTERO_ITEM CSL_CITATION {"citationID":"jp9vrchrt","properties":{"formattedCitation":"(McEntire, D.A., 2004)","plainCitation":"(McEntire, D.A., 2004)"},"citationItems":[{"id":547,"uris":["http://zotero.org/users/345157/items/QB3JPHFA"],"uri":["http://zotero.org/users/345157/items/QB3JPHFA"],"itemData":{"id":547,"type":"paper-conference","title":"The status of emergency management theory: Issues, barriers, and recommendations for improved scholarship","publisher":"University of North Texas. Department of Public Administration. Emergency Administration and Planning","author":[{"family":"McEntire, D.A.","given":""}],"issued":{"year":2004}}}],"schema":"https://github.com/citation-style-language/schema/raw/master/csl-citation.json"} </w:instrText>
      </w:r>
      <w:r w:rsidR="006A044F" w:rsidRPr="00C601A9">
        <w:fldChar w:fldCharType="separate"/>
      </w:r>
      <w:r w:rsidRPr="00C601A9">
        <w:rPr>
          <w:noProof/>
        </w:rPr>
        <w:t>(McEntire, 2004)</w:t>
      </w:r>
      <w:r w:rsidR="006A044F" w:rsidRPr="00C601A9">
        <w:fldChar w:fldCharType="end"/>
      </w:r>
      <w:r w:rsidRPr="00C601A9">
        <w:t xml:space="preserve">. For this equation, McEntire uses the definition of disaster </w:t>
      </w:r>
      <w:r>
        <w:t xml:space="preserve">taken </w:t>
      </w:r>
      <w:r w:rsidRPr="00C601A9">
        <w:t>from Foster</w:t>
      </w:r>
      <w:r>
        <w:t xml:space="preserve"> (1984)</w:t>
      </w:r>
      <w:r w:rsidRPr="00C601A9">
        <w:t>: consequences of extreme ev</w:t>
      </w:r>
      <w:r>
        <w:t xml:space="preserve">ents. The triggering agent is an extreme event </w:t>
      </w:r>
      <w:r w:rsidRPr="00C601A9">
        <w:t>that may have natural or human causes</w:t>
      </w:r>
      <w:r>
        <w:t xml:space="preserve">. </w:t>
      </w:r>
      <w:r w:rsidRPr="00C601A9">
        <w:t>The triggering agent (T) usually cannot be controlled, but reducing vulnerabilit</w:t>
      </w:r>
      <w:r>
        <w:t>y</w:t>
      </w:r>
      <w:r w:rsidRPr="00C601A9">
        <w:t xml:space="preserve"> (V) can significantly change the outcome of an incident</w:t>
      </w:r>
      <w:r>
        <w:t xml:space="preserve">. </w:t>
      </w:r>
    </w:p>
    <w:p w:rsidR="00DE3A30" w:rsidRDefault="00DE3A30" w:rsidP="00520EC8">
      <w:pPr>
        <w:pStyle w:val="NCDBody"/>
      </w:pPr>
      <w:r>
        <w:t>Local communities may not be aware of</w:t>
      </w:r>
      <w:r w:rsidRPr="00C601A9">
        <w:t xml:space="preserve"> this equation for many reasons, </w:t>
      </w:r>
      <w:r>
        <w:t>mainly</w:t>
      </w:r>
      <w:r w:rsidRPr="00C601A9">
        <w:t xml:space="preserve"> because disasters are infrequent</w:t>
      </w:r>
      <w:r w:rsidRPr="008A6DCE">
        <w:t xml:space="preserve"> </w:t>
      </w:r>
      <w:r w:rsidRPr="00C601A9">
        <w:t xml:space="preserve">for most of them </w:t>
      </w:r>
      <w:r w:rsidR="006A044F" w:rsidRPr="00C601A9">
        <w:fldChar w:fldCharType="begin"/>
      </w:r>
      <w:r w:rsidRPr="00C601A9">
        <w:instrText xml:space="preserve"> ADDIN ZOTERO_ITEM CSL_CITATION {"citationID":"20q5mpb3qi","properties":{"formattedCitation":"(Foster, 1984)","plainCitation":"(Foster, 1984)"},"citationItems":[{"id":567,"uris":["http://zotero.org/users/345157/items/ZQKT66HT"],"uri":["http://zotero.org/users/345157/items/ZQKT66HT"],"itemData":{"id":567,"type":"article-journal","title":"Reducing vulnerability to natural hazards","container-title":"Geneva Papers on Risk and Insurance","page":"27-56","volume":"9","issue":"30","journalAbbreviation":"Geneva Papers on Risk and Insurance","author":[{"family":"Foster","given":"H.D."}],"issued":{"year":1984},"page-first":"27"}}],"schema":"https://github.com/citation-style-language/schema/raw/master/csl-citation.json"} </w:instrText>
      </w:r>
      <w:r w:rsidR="006A044F" w:rsidRPr="00C601A9">
        <w:fldChar w:fldCharType="separate"/>
      </w:r>
      <w:r w:rsidRPr="00C601A9">
        <w:t>(Foster, 1984)</w:t>
      </w:r>
      <w:r w:rsidR="006A044F" w:rsidRPr="00C601A9">
        <w:fldChar w:fldCharType="end"/>
      </w:r>
      <w:r>
        <w:t>. The lack</w:t>
      </w:r>
      <w:r w:rsidRPr="00C601A9">
        <w:t xml:space="preserve"> of experience with disasters and the low priority giv</w:t>
      </w:r>
      <w:r>
        <w:t xml:space="preserve">en to disaster planning are clear </w:t>
      </w:r>
      <w:r w:rsidRPr="00C601A9">
        <w:t>barriers to adoption of good preparedness practices</w:t>
      </w:r>
      <w:r>
        <w:t xml:space="preserve">. </w:t>
      </w:r>
      <w:r w:rsidRPr="00C601A9">
        <w:t>Local communities with public agencies that have experience handling disasters have better preparedness practices</w:t>
      </w:r>
      <w:r>
        <w:t>,</w:t>
      </w:r>
      <w:r w:rsidRPr="00C601A9">
        <w:t xml:space="preserve"> and higher priority is given to disaster planning </w:t>
      </w:r>
      <w:r w:rsidR="006A044F" w:rsidRPr="00C601A9">
        <w:fldChar w:fldCharType="begin"/>
      </w:r>
      <w:r w:rsidRPr="00C601A9">
        <w:instrText xml:space="preserve"> ADDIN ZOTERO_ITEM CSL_CITATION {"citationID":"2ib13jf55l","properties":{"formattedCitation":"(Kartez &amp; Lindell, 1987)","plainCitation":"(Kartez &amp; Lindell, 1987)"},"citationItems":[{"id":549,"uris":["http://zotero.org/users/345157/items/ERRFAM23"],"uri":["http://zotero.org/users/345157/items/ERRFAM23"],"itemData":{"id":549,"type":"article-journal","title":"Planning for Uncertainty: The Case of local Disaster Planning","container-title":"Journal of the American Planning Association","page":"487-498","volume":"53","issue":"4","abstract":"Abstract Adoption of good disaster preparedness practices (practices) can mitigate recurrent problems in community disaster management. However, there are obstacles to adoption of such practices; these obstacles include lack of experience with disasters (experience) and lack of an effective planning process (planning). Since the uncertainty that results from insufficient experience is a given, while planning reflects an organizational choice, this study investigates whether effective planning compensates for lack of experience in promoting the adoption of good practices. Analyses of survey data reveal that jurisdictions with the most experience tend to have effective planning and to have adopted good practices. Among jurisdictions with little experience, those with effective planning are significantly more likely to have adopted good practices than those without it. Process-oriented planning activities, such as multidisciplinary simulations and task forces, are more effective than technical activities, such as writing standard procedures. Public agencies can therefore undertake planning activities that increase opportunities to prepare effectively for uncertain future events.","DOI":"10.1080/01944368708977138","shortTitle":"Planning for Uncertainty","author":[{"family":"Kartez","given":"Jack D."},{"family":"Lindell","given":"Michael K."}],"issued":{"year":1987},"accessed":{"year":2012,"month":10,"day":17},"page-first":"487"}}],"schema":"https://github.com/citation-style-language/schema/raw/master/csl-citation.json"} </w:instrText>
      </w:r>
      <w:r w:rsidR="006A044F" w:rsidRPr="00C601A9">
        <w:fldChar w:fldCharType="separate"/>
      </w:r>
      <w:r w:rsidRPr="00C601A9">
        <w:t>(Kartez &amp; Lindell, 1987)</w:t>
      </w:r>
      <w:r w:rsidR="006A044F" w:rsidRPr="00C601A9">
        <w:fldChar w:fldCharType="end"/>
      </w:r>
      <w:r w:rsidRPr="00C601A9">
        <w:t>.</w:t>
      </w:r>
    </w:p>
    <w:p w:rsidR="00DE3A30" w:rsidRDefault="00DE3A30" w:rsidP="00520EC8">
      <w:pPr>
        <w:pStyle w:val="NCDBody"/>
      </w:pPr>
      <w:r w:rsidRPr="00C601A9">
        <w:t xml:space="preserve">A vital part of effective disaster planning is an understanding of the diverse populations that make up the community, including their strengths and their weaknesses, as a basis for developing policies, programs, and practices to protect them </w:t>
      </w:r>
      <w:r w:rsidR="006A044F" w:rsidRPr="00C601A9">
        <w:fldChar w:fldCharType="begin"/>
      </w:r>
      <w:r w:rsidRPr="00C601A9">
        <w:instrText xml:space="preserve"> ADDIN ZOTERO_ITEM CSL_CITATION {"citationID":"1617vmgaia","properties":{"formattedCitation":"(Heinz Center, 2002)","plainCitation":"(Heinz Center, 2002)"},"citationItems":[{"id":552,"uris":["http://zotero.org/users/345157/items/ZBXUTATS"],"uri":["http://zotero.org/users/345157/items/ZBXUTATS"],"itemData":{"id":552,"type":"article","title":"Human Links to Coastal Disasters","publisher":"Heinz Center for Science, Economics and Environment","URL":"http://www.heinzctr.org/Human Links to Coastal Disaster.","author":[{"family":"Heinz Center","given":""}],"issued":{"year":2002}}}],"schema":"https://github.com/citation-style-language/schema/raw/master/csl-citation.json"} </w:instrText>
      </w:r>
      <w:r w:rsidR="006A044F" w:rsidRPr="00C601A9">
        <w:fldChar w:fldCharType="separate"/>
      </w:r>
      <w:r w:rsidRPr="00C601A9">
        <w:rPr>
          <w:noProof/>
        </w:rPr>
        <w:t>(Heinz Center, 2002)</w:t>
      </w:r>
      <w:r w:rsidR="006A044F" w:rsidRPr="00C601A9">
        <w:fldChar w:fldCharType="end"/>
      </w:r>
      <w:r w:rsidRPr="00C601A9">
        <w:t xml:space="preserve"> </w:t>
      </w:r>
      <w:r>
        <w:t>A</w:t>
      </w:r>
      <w:r w:rsidRPr="00C601A9">
        <w:t>n understanding of differences in social vulnerability and of disaster emergency management protocols before a disaster occurs can significantly reduce its impact</w:t>
      </w:r>
      <w:r>
        <w:t xml:space="preserve">. </w:t>
      </w:r>
      <w:r w:rsidRPr="00C601A9">
        <w:t>Reducing loss of life</w:t>
      </w:r>
      <w:r>
        <w:t xml:space="preserve"> and</w:t>
      </w:r>
      <w:r w:rsidRPr="00C601A9">
        <w:t xml:space="preserve"> property damage and encouraging recovery requires a proactive rather than a reactive approach </w:t>
      </w:r>
      <w:r w:rsidR="006A044F" w:rsidRPr="00C601A9">
        <w:fldChar w:fldCharType="begin"/>
      </w:r>
      <w:r w:rsidRPr="00C601A9">
        <w:instrText xml:space="preserve"> ADDIN ZOTERO_ITEM CSL_CITATION {"citationID":"lfr3smp7n","properties":{"formattedCitation":"(Kartez &amp; Lindell, 1987)","plainCitation":"(Kartez &amp; Lindell, 1987)"},"citationItems":[{"id":549,"uris":["http://zotero.org/users/345157/items/ERRFAM23"],"uri":["http://zotero.org/users/345157/items/ERRFAM23"],"itemData":{"id":549,"type":"article-journal","title":"Planning for Uncertainty: The Case of local Disaster Planning","container-title":"Journal of the American Planning Association","page":"487-498","volume":"53","issue":"4","abstract":"Abstract Adoption of good disaster preparedness practices (practices) can mitigate recurrent problems in community disaster management. However, there are obstacles to adoption of such practices; these obstacles include lack of experience with disasters (experience) and lack of an effective planning process (planning). Since the uncertainty that results from insufficient experience is a given, while planning reflects an organizational choice, this study investigates whether effective planning compensates for lack of experience in promoting the adoption of good practices. Analyses of survey data reveal that jurisdictions with the most experience tend to have effective planning and to have adopted good practices. Among jurisdictions with little experience, those with effective planning are significantly more likely to have adopted good practices than those without it. Process-oriented planning activities, such as multidisciplinary simulations and task forces, are more effective than technical activities, such as writing standard procedures. Public agencies can therefore undertake planning activities that increase opportunities to prepare effectively for uncertain future events.","DOI":"10.1080/01944368708977138","shortTitle":"Planning for Uncertainty","author":[{"family":"Kartez","given":"Jack D."},{"family":"Lindell","given":"Michael K."}],"issued":{"year":1987},"accessed":{"year":2012,"month":10,"day":17},"page-first":"487"}}],"schema":"https://github.com/citation-style-language/schema/raw/master/csl-citation.json"} </w:instrText>
      </w:r>
      <w:r w:rsidR="006A044F" w:rsidRPr="00C601A9">
        <w:fldChar w:fldCharType="separate"/>
      </w:r>
      <w:r w:rsidRPr="00C601A9">
        <w:rPr>
          <w:noProof/>
        </w:rPr>
        <w:t>(Kartez &amp; Lindell, 1987)</w:t>
      </w:r>
      <w:r w:rsidR="006A044F" w:rsidRPr="00C601A9">
        <w:fldChar w:fldCharType="end"/>
      </w:r>
      <w:r w:rsidRPr="00C601A9">
        <w:t xml:space="preserve">. Local communities </w:t>
      </w:r>
      <w:r>
        <w:t xml:space="preserve">that customize planning and </w:t>
      </w:r>
      <w:r w:rsidRPr="00C601A9">
        <w:t>preparedness rather than follow</w:t>
      </w:r>
      <w:r>
        <w:t>ing</w:t>
      </w:r>
      <w:r w:rsidRPr="00C601A9">
        <w:t xml:space="preserve"> a one</w:t>
      </w:r>
      <w:r>
        <w:t>-</w:t>
      </w:r>
      <w:r w:rsidRPr="00C601A9">
        <w:t>size</w:t>
      </w:r>
      <w:r>
        <w:t>-</w:t>
      </w:r>
      <w:r w:rsidRPr="00C601A9">
        <w:t>fits</w:t>
      </w:r>
      <w:r>
        <w:t>-</w:t>
      </w:r>
      <w:r w:rsidRPr="00C601A9">
        <w:t xml:space="preserve">all </w:t>
      </w:r>
      <w:r w:rsidRPr="00C601A9">
        <w:lastRenderedPageBreak/>
        <w:t xml:space="preserve">strategy can reduce vulnerabilities </w:t>
      </w:r>
      <w:r w:rsidR="006A044F" w:rsidRPr="00C601A9">
        <w:fldChar w:fldCharType="begin"/>
      </w:r>
      <w:r w:rsidRPr="00C601A9">
        <w:instrText xml:space="preserve"> ADDIN ZOTERO_ITEM CSL_CITATION {"citationID":"ie15eimv2","properties":{"formattedCitation":"(D. Mileti, 1999)","plainCitation":"(D. Mileti, 1999)"},"citationItems":[{"id":524,"uris":["http://zotero.org/users/345157/items/P4GTIAFJ"],"uri":["http://zotero.org/users/345157/items/P4GTIAFJ"],"itemData":{"id":524,"type":"book","title":"Disasters by Design: A Reassessment of Natural Hazards in the United States","publisher":"Joseph Henry Press","number-of-pages":"376","ISBN":"0309063604","shortTitle":"Disasters by Design","author":[{"family":"Mileti","given":"Dennis"}],"issued":{"year":1999,"month":5,"day":18}}}],"schema":"https://github.com/citation-style-language/schema/raw/master/csl-citation.json"} </w:instrText>
      </w:r>
      <w:r w:rsidR="006A044F" w:rsidRPr="00C601A9">
        <w:fldChar w:fldCharType="separate"/>
      </w:r>
      <w:r w:rsidRPr="00C601A9">
        <w:rPr>
          <w:noProof/>
        </w:rPr>
        <w:t>(</w:t>
      </w:r>
      <w:r w:rsidR="006A044F" w:rsidRPr="00C601A9">
        <w:fldChar w:fldCharType="end"/>
      </w:r>
      <w:r w:rsidR="006A044F" w:rsidRPr="00C601A9">
        <w:fldChar w:fldCharType="begin"/>
      </w:r>
      <w:r w:rsidRPr="00C601A9">
        <w:instrText xml:space="preserve"> ADDIN ZOTERO_ITEM CSL_CITATION {"citationID":"Zuxd5Wd4","properties":{"formattedCitation":"(Cutter &amp; Emrich, 2006)","plainCitation":"(Cutter &amp; Emrich, 2006)"},"citationItems":[{"id":544,"uris":["http://zotero.org/users/345157/items/5MQ94U5M"],"uri":["http://zotero.org/users/345157/items/5MQ94U5M"],"itemData":{"id":544,"type":"article-journal","title":"Moral Hazard, Social Catastrophe: The Changing Face of Vulnerability along the Hurricane Coasts","container-title":"The ANNALS of the American Academy of Political and Social Science","page":"102-112","volume":"604","issue":"1","abstract":"The social vulnerability of the American population is not evenly distributed among social groups or between places. Some regions may be more susceptible to the impacts of hazards than other places based on the characteristics of the people residing within them. As we saw with Hurricane Katrina, when coupled with residencies in high-risk areas such as the hurricane coasts, differential vulnerabilities can lead to catastrophic results. The geographic discrepancies in social vulnerability also necessitate different mitigation, post-response, and recovery actions. Given temporal and spatial changes in social vulnerability in the future, a one-size-fits-all approach to preparedness, response, recovery, and mitigation may be the least effective in reducing vulnerability or improving local resilience to hazards.","DOI":"10.1177/0002716205285515","shortTitle":"Moral Hazard, Social Catastrophe","journalAbbreviation":"The ANNALS of the American Academy of Political and Social Science","language":"en","author":[{"family":"Cutter","given":"Susan L."},{"family":"Emrich","given":"Christopher T."}],"issued":{"year":2006,"month":3,"day":1},"accessed":{"year":2012,"month":10,"day":17},"page-first":"102"}}],"schema":"https://github.com/citation-style-language/schema/raw/master/csl-citation.json"} </w:instrText>
      </w:r>
      <w:r w:rsidR="006A044F" w:rsidRPr="00C601A9">
        <w:fldChar w:fldCharType="separate"/>
      </w:r>
      <w:r w:rsidRPr="00C601A9">
        <w:rPr>
          <w:noProof/>
        </w:rPr>
        <w:t>Cutter &amp; Emrich, 2006</w:t>
      </w:r>
      <w:r>
        <w:rPr>
          <w:noProof/>
        </w:rPr>
        <w:t>;</w:t>
      </w:r>
      <w:r w:rsidRPr="00E4393B">
        <w:rPr>
          <w:noProof/>
        </w:rPr>
        <w:t xml:space="preserve"> </w:t>
      </w:r>
      <w:r w:rsidRPr="00C601A9">
        <w:rPr>
          <w:noProof/>
        </w:rPr>
        <w:t>Mileti, 1999)</w:t>
      </w:r>
      <w:r w:rsidR="006A044F" w:rsidRPr="00C601A9">
        <w:fldChar w:fldCharType="end"/>
      </w:r>
      <w:r w:rsidRPr="00C601A9">
        <w:t xml:space="preserve">. This is especially true when the needs of people with disabilities are part of the picture. In fact, as </w:t>
      </w:r>
      <w:r>
        <w:t xml:space="preserve">June </w:t>
      </w:r>
      <w:r w:rsidRPr="00C601A9">
        <w:t xml:space="preserve">Kailes emphasizes, when people with disabilities participate in emergency communication planning, the </w:t>
      </w:r>
      <w:r>
        <w:t xml:space="preserve">whole </w:t>
      </w:r>
      <w:r w:rsidRPr="00C601A9">
        <w:t xml:space="preserve">community benefits </w:t>
      </w:r>
      <w:r w:rsidR="006A044F" w:rsidRPr="00C601A9">
        <w:fldChar w:fldCharType="begin"/>
      </w:r>
      <w:r w:rsidRPr="00C601A9">
        <w:instrText xml:space="preserve"> ADDIN ZOTERO_ITEM CSL_CITATION {"citationID":"4nf2uopji","properties":{"formattedCitation":"(Kailes, 2008)","plainCitation":"(Kailes, 2008)"},"citationItems":[{"id":553,"uris":["http://zotero.org/users/345157/items/6SW9UME7"],"uri":["http://zotero.org/users/345157/items/6SW9UME7"],"itemData":{"id":553,"type":"article","title":"Why and How to Include People with Disabilites in Your Emergency Planinng Process","publisher":"Western University of Health Science","URL":"www.cdihp.org","author":[{"family":"Kailes","given":"June"}],"issued":{"year":2008,"month":3}}}],"schema":"https://github.com/citation-style-language/schema/raw/master/csl-citation.json"} </w:instrText>
      </w:r>
      <w:r w:rsidR="006A044F" w:rsidRPr="00C601A9">
        <w:fldChar w:fldCharType="separate"/>
      </w:r>
      <w:r w:rsidRPr="00C601A9">
        <w:rPr>
          <w:noProof/>
        </w:rPr>
        <w:t>(Kailes, 2005, 2008</w:t>
      </w:r>
      <w:r>
        <w:rPr>
          <w:noProof/>
        </w:rPr>
        <w:t>; Kailes and Enders, 2007</w:t>
      </w:r>
      <w:r w:rsidRPr="00C601A9">
        <w:rPr>
          <w:noProof/>
        </w:rPr>
        <w:t>)</w:t>
      </w:r>
      <w:r w:rsidR="006A044F" w:rsidRPr="00C601A9">
        <w:fldChar w:fldCharType="end"/>
      </w:r>
      <w:r>
        <w:t xml:space="preserve">. </w:t>
      </w:r>
      <w:r w:rsidRPr="00C601A9">
        <w:t xml:space="preserve">Including people with </w:t>
      </w:r>
      <w:r>
        <w:t>access and functional</w:t>
      </w:r>
      <w:r w:rsidRPr="00C601A9">
        <w:t xml:space="preserve"> needs in the disaster lifecycle introduces a vital perspe</w:t>
      </w:r>
      <w:r>
        <w:t xml:space="preserve">ctive: </w:t>
      </w:r>
      <w:r w:rsidRPr="00C601A9">
        <w:t>that all disasters are personal, and all plans need to be adaptable</w:t>
      </w:r>
      <w:r>
        <w:t xml:space="preserve">. </w:t>
      </w:r>
      <w:r w:rsidRPr="00457808">
        <w:t>Disaster planning cannot capture only one perspective; all diverse groups should be involved. At the very least, local communities should have an understanding of community communications needs and capabilities. That understanding</w:t>
      </w:r>
      <w:r w:rsidRPr="00C601A9">
        <w:t xml:space="preserve"> can be achieved quite simply, by </w:t>
      </w:r>
      <w:r>
        <w:t>involving</w:t>
      </w:r>
      <w:r w:rsidRPr="00C601A9">
        <w:t xml:space="preserve"> representative</w:t>
      </w:r>
      <w:r>
        <w:t>s</w:t>
      </w:r>
      <w:r w:rsidRPr="00C601A9">
        <w:t xml:space="preserve"> of the community </w:t>
      </w:r>
      <w:r>
        <w:t>in planning</w:t>
      </w:r>
      <w:r w:rsidRPr="00C601A9">
        <w:t xml:space="preserve"> (Kailes</w:t>
      </w:r>
      <w:r>
        <w:t xml:space="preserve"> </w:t>
      </w:r>
      <w:r w:rsidRPr="00A82864">
        <w:t xml:space="preserve">and Enders </w:t>
      </w:r>
      <w:r w:rsidRPr="00C601A9">
        <w:t xml:space="preserve">2007). </w:t>
      </w:r>
    </w:p>
    <w:p w:rsidR="00DE3A30" w:rsidRDefault="00DE3A30" w:rsidP="00520EC8">
      <w:pPr>
        <w:pStyle w:val="NCDBody"/>
      </w:pPr>
      <w:r w:rsidRPr="00457808">
        <w:t>L</w:t>
      </w:r>
      <w:r w:rsidRPr="00C601A9">
        <w:t xml:space="preserve">ocal communities tend to be reactive and </w:t>
      </w:r>
      <w:r>
        <w:t xml:space="preserve">to </w:t>
      </w:r>
      <w:r w:rsidRPr="00C601A9">
        <w:t xml:space="preserve">base </w:t>
      </w:r>
      <w:r>
        <w:t xml:space="preserve">their emergency </w:t>
      </w:r>
      <w:r w:rsidRPr="00C601A9">
        <w:t>plans on lesson</w:t>
      </w:r>
      <w:r>
        <w:t>s</w:t>
      </w:r>
      <w:r w:rsidRPr="00C601A9">
        <w:t xml:space="preserve"> learned; th</w:t>
      </w:r>
      <w:r>
        <w:t>us,</w:t>
      </w:r>
      <w:r w:rsidRPr="00C601A9">
        <w:t xml:space="preserve"> communities that do not expe</w:t>
      </w:r>
      <w:r>
        <w:t xml:space="preserve">rience disasters tend to have </w:t>
      </w:r>
      <w:r w:rsidRPr="00C601A9">
        <w:t>general plans</w:t>
      </w:r>
      <w:r>
        <w:t xml:space="preserve">. </w:t>
      </w:r>
      <w:r w:rsidRPr="00C601A9">
        <w:t>There is a relationship betw</w:t>
      </w:r>
      <w:r>
        <w:t xml:space="preserve">een the experience of recent disasters or </w:t>
      </w:r>
      <w:r w:rsidRPr="00C601A9">
        <w:t>emergencies and effective preparedness and planning.</w:t>
      </w:r>
      <w:r>
        <w:t xml:space="preserve"> C</w:t>
      </w:r>
      <w:r w:rsidRPr="00DC2594">
        <w:t xml:space="preserve">ommunities that include </w:t>
      </w:r>
      <w:r>
        <w:t xml:space="preserve">advocacy groups and </w:t>
      </w:r>
      <w:r w:rsidRPr="00DC2594">
        <w:t xml:space="preserve">people with disabilities and others with access and functional needs in the planning process tend to </w:t>
      </w:r>
      <w:r>
        <w:t xml:space="preserve">have emergency plans that </w:t>
      </w:r>
      <w:r w:rsidRPr="00DC2594">
        <w:t xml:space="preserve">reflect </w:t>
      </w:r>
      <w:r>
        <w:t>diverse</w:t>
      </w:r>
      <w:r w:rsidRPr="00DC2594">
        <w:t xml:space="preserve"> input.</w:t>
      </w:r>
    </w:p>
    <w:p w:rsidR="00DE3A30" w:rsidRDefault="00DE3A30" w:rsidP="00520EC8">
      <w:pPr>
        <w:pStyle w:val="NCDBody"/>
      </w:pPr>
      <w:r w:rsidRPr="00C601A9">
        <w:t>In addition</w:t>
      </w:r>
      <w:r>
        <w:t xml:space="preserve"> to these general observations, the following are </w:t>
      </w:r>
      <w:r w:rsidRPr="00C601A9">
        <w:t>specific barriers to local adoption of customized emer</w:t>
      </w:r>
      <w:r>
        <w:t xml:space="preserve">gency communications. </w:t>
      </w:r>
    </w:p>
    <w:p w:rsidR="00DE3A30" w:rsidRPr="00C75717" w:rsidRDefault="00DE3A30" w:rsidP="00520EC8">
      <w:pPr>
        <w:pStyle w:val="NCDHeading4NoNumbering"/>
      </w:pPr>
      <w:r w:rsidRPr="00C75717">
        <w:t>Barrier 1</w:t>
      </w:r>
      <w:r>
        <w:t>.</w:t>
      </w:r>
      <w:r w:rsidRPr="00C75717">
        <w:t xml:space="preserve"> Coordinating </w:t>
      </w:r>
      <w:r w:rsidR="004A3DD7">
        <w:t>A</w:t>
      </w:r>
      <w:r w:rsidRPr="00C75717">
        <w:t xml:space="preserve">cross </w:t>
      </w:r>
      <w:r w:rsidR="004A3DD7">
        <w:t>B</w:t>
      </w:r>
      <w:r w:rsidRPr="00C75717">
        <w:t xml:space="preserve">oundaries </w:t>
      </w:r>
    </w:p>
    <w:p w:rsidR="00DE3A30" w:rsidRPr="00A61AB5" w:rsidRDefault="00DE3A30" w:rsidP="00520EC8">
      <w:pPr>
        <w:pStyle w:val="NCDBody"/>
      </w:pPr>
      <w:r w:rsidRPr="00F770AB">
        <w:t>Emergencies do not fo</w:t>
      </w:r>
      <w:r>
        <w:t>llow jurisdictional lines. N</w:t>
      </w:r>
      <w:r w:rsidRPr="00F770AB">
        <w:t>eighboring jurisdictions need to ensure that they are communicating before an emergency so that things run smoothly during the emergency. Smaller jurisdictions often have fewer capabilities to communicate over jurisdictional boundaries, making the response to an emergency or disaster uncoordinated</w:t>
      </w:r>
      <w:r>
        <w:t xml:space="preserve">. </w:t>
      </w:r>
      <w:r w:rsidRPr="00F770AB">
        <w:t>Thi</w:t>
      </w:r>
      <w:r>
        <w:t>s subject is covered in detail i</w:t>
      </w:r>
      <w:r w:rsidRPr="00F770AB">
        <w:t xml:space="preserve">n </w:t>
      </w:r>
      <w:r w:rsidR="00892D26">
        <w:t>Section </w:t>
      </w:r>
      <w:r>
        <w:t>4</w:t>
      </w:r>
      <w:r w:rsidRPr="00D15355">
        <w:t>.</w:t>
      </w:r>
    </w:p>
    <w:p w:rsidR="00DE3A30" w:rsidRPr="00C75717" w:rsidRDefault="00DE3A30" w:rsidP="00520EC8">
      <w:pPr>
        <w:pStyle w:val="NCDHeading4NoNumbering"/>
      </w:pPr>
      <w:r w:rsidRPr="00C75717">
        <w:lastRenderedPageBreak/>
        <w:t>Barrier 2</w:t>
      </w:r>
      <w:r>
        <w:t>.</w:t>
      </w:r>
      <w:r w:rsidRPr="00C75717">
        <w:t xml:space="preserve"> Technological </w:t>
      </w:r>
      <w:r w:rsidR="004A3DD7">
        <w:t>C</w:t>
      </w:r>
      <w:r w:rsidRPr="00C75717">
        <w:t>hallenges</w:t>
      </w:r>
    </w:p>
    <w:p w:rsidR="00DE3A30" w:rsidRPr="00457808" w:rsidRDefault="00DE3A30" w:rsidP="00520EC8">
      <w:pPr>
        <w:pStyle w:val="NCDBody"/>
      </w:pPr>
      <w:r w:rsidRPr="00924D33">
        <w:t xml:space="preserve">Depending on the location, </w:t>
      </w:r>
      <w:r>
        <w:t>technological challenges</w:t>
      </w:r>
      <w:r w:rsidRPr="00924D33">
        <w:t xml:space="preserve"> may</w:t>
      </w:r>
      <w:r w:rsidRPr="00C601A9">
        <w:t xml:space="preserve"> include</w:t>
      </w:r>
      <w:r>
        <w:t xml:space="preserve"> a</w:t>
      </w:r>
      <w:r w:rsidRPr="00C601A9">
        <w:t xml:space="preserve"> mix or lack of communications infrastructure, challenges of equipment interoperability, </w:t>
      </w:r>
      <w:r>
        <w:t xml:space="preserve">and the </w:t>
      </w:r>
      <w:r w:rsidRPr="00C601A9">
        <w:t>need for redundancy in system</w:t>
      </w:r>
      <w:r>
        <w:t>s and equipment. Examples abound, including such diverse challenges as the need to ensure communications with paratransit drivers and the potential that NG911 offers for redundancy and reliability.</w:t>
      </w:r>
    </w:p>
    <w:p w:rsidR="00DE3A30" w:rsidRPr="00C75717" w:rsidRDefault="00DE3A30" w:rsidP="00520EC8">
      <w:pPr>
        <w:pStyle w:val="NCDHeading4NoNumbering"/>
      </w:pPr>
      <w:r w:rsidRPr="00C75717">
        <w:t>Barrier 3</w:t>
      </w:r>
      <w:r>
        <w:t>.</w:t>
      </w:r>
      <w:r w:rsidRPr="00C75717">
        <w:t xml:space="preserve"> Competing </w:t>
      </w:r>
      <w:r w:rsidR="004A3DD7">
        <w:t>P</w:t>
      </w:r>
      <w:r w:rsidRPr="00C75717">
        <w:t xml:space="preserve">ressures on </w:t>
      </w:r>
      <w:r w:rsidR="004A3DD7">
        <w:t>L</w:t>
      </w:r>
      <w:r w:rsidRPr="00C75717">
        <w:t xml:space="preserve">ocal </w:t>
      </w:r>
      <w:r w:rsidR="004A3DD7">
        <w:t>B</w:t>
      </w:r>
      <w:r w:rsidRPr="00C75717">
        <w:t xml:space="preserve">udgets </w:t>
      </w:r>
    </w:p>
    <w:p w:rsidR="00DE3A30" w:rsidRDefault="00DE3A30" w:rsidP="00520EC8">
      <w:pPr>
        <w:pStyle w:val="NCDBody"/>
      </w:pPr>
      <w:r w:rsidRPr="00C601A9">
        <w:t xml:space="preserve">Local governments such as cities and counties operate </w:t>
      </w:r>
      <w:r>
        <w:t>from</w:t>
      </w:r>
      <w:r w:rsidRPr="00C601A9">
        <w:t xml:space="preserve"> a tax base provided by the residents, which support</w:t>
      </w:r>
      <w:r>
        <w:t>s</w:t>
      </w:r>
      <w:r w:rsidRPr="00C601A9">
        <w:t xml:space="preserve"> local services </w:t>
      </w:r>
      <w:r>
        <w:t>such as</w:t>
      </w:r>
      <w:r w:rsidRPr="00C601A9">
        <w:t xml:space="preserve"> sanitation, education, transportation, </w:t>
      </w:r>
      <w:r>
        <w:t>and</w:t>
      </w:r>
      <w:r w:rsidRPr="00C601A9">
        <w:t xml:space="preserve"> public safety </w:t>
      </w:r>
      <w:r w:rsidR="006A044F" w:rsidRPr="00C601A9">
        <w:fldChar w:fldCharType="begin"/>
      </w:r>
      <w:r w:rsidRPr="00C601A9">
        <w:instrText xml:space="preserve"> ADDIN ZOTERO_ITEM CSL_CITATION {"citationID":"26r9ike0lh","properties":{"formattedCitation":"(Pagano, 2012)","plainCitation":"(Pagano, 2012)"},"citationItems":[{"id":557,"uris":["http://zotero.org/users/345157/items/RA9FM7IT"],"uri":["http://zotero.org/users/345157/items/RA9FM7IT"],"itemData":{"id":557,"type":"article-journal","title":"Financing Infrastructure in the 21st Century City","container-title":"Public Works Management &amp; Policy","page":"238-255","issue":"17","author":[{"family":"Pagano","given":"Michael A."}],"issued":{"year":2012,"month":7},"accessed":{"year":2012,"month":11,"day":1},"page-first":"238"}}],"schema":"https://github.com/citation-style-language/schema/raw/master/csl-citation.json"} </w:instrText>
      </w:r>
      <w:r w:rsidR="006A044F" w:rsidRPr="00C601A9">
        <w:fldChar w:fldCharType="separate"/>
      </w:r>
      <w:r w:rsidRPr="00C601A9">
        <w:rPr>
          <w:noProof/>
        </w:rPr>
        <w:t>(Pagano, 2012)</w:t>
      </w:r>
      <w:r w:rsidR="006A044F" w:rsidRPr="00C601A9">
        <w:fldChar w:fldCharType="end"/>
      </w:r>
      <w:r>
        <w:t>. In a sense</w:t>
      </w:r>
      <w:r w:rsidRPr="00C601A9">
        <w:t xml:space="preserve">, the need for inclusive emergency communication </w:t>
      </w:r>
      <w:r>
        <w:t>must</w:t>
      </w:r>
      <w:r w:rsidRPr="00C601A9">
        <w:t xml:space="preserve"> be balanced with the need for better roads and better schools</w:t>
      </w:r>
      <w:r>
        <w:t xml:space="preserve">. </w:t>
      </w:r>
      <w:r w:rsidRPr="00C601A9">
        <w:t>In recent years</w:t>
      </w:r>
      <w:r>
        <w:t>,</w:t>
      </w:r>
      <w:r w:rsidRPr="00C601A9">
        <w:t xml:space="preserve"> many cities and counties have had to cut programs as a result of state funding cuts and a reduced local tax base, and local</w:t>
      </w:r>
      <w:r w:rsidR="00E16B95">
        <w:t xml:space="preserve"> </w:t>
      </w:r>
      <w:r w:rsidRPr="00C601A9">
        <w:t xml:space="preserve">government officials and managers have had to make tough decisions </w:t>
      </w:r>
      <w:r>
        <w:t>about which</w:t>
      </w:r>
      <w:r w:rsidRPr="00C601A9">
        <w:t xml:space="preserve"> programs will benefit citizens the most </w:t>
      </w:r>
      <w:r w:rsidR="006A044F" w:rsidRPr="00C601A9">
        <w:fldChar w:fldCharType="begin"/>
      </w:r>
      <w:r w:rsidRPr="00C601A9">
        <w:instrText xml:space="preserve"> ADDIN ZOTERO_ITEM CSL_CITATION {"citationID":"1IHWs7X3","properties":{"unsorted":true,"formattedCitation":"(Ammons, Smith, &amp; Stenberg, 2012)","plainCitation":"(Ammons, Smith, &amp; Stenberg, 2012)"},"citationItems":[{"id":559,"uris":["http://zotero.org/users/345157/items/RZNRWEP8"],"uri":["http://zotero.org/users/345157/items/RZNRWEP8"],"itemData":{"id":559,"type":"article-journal","title":"The Future of Local Government Will Current Stresses Bring Major, Permanent Changes?","container-title":"State and Local Government Review","page":"64S-75S","volume":"44","issue":"1 suppl","abstract":"The Great Recession’s damaging effects on the finances of cities and counties have led some observers to predict dramatic, widespread, and enduring changes to local government in response to fiscal pressure. However, the history of change in local government suggests otherwise, as does the experience of individual cities and counties that have confronted fiscal duress in the past. The authors of this article suggest that financial problems will not overwhelm the balance among an array of competing pressures that already confronted local governments long before the recession. Although some cities and counties will respond to the downturn with major, permanent changes, most will not. For local governments as a whole, equilibrium among the host of tensions they face will continue to resist dramatic moves and favor only gradual change.","DOI":"10.1177/0160323X12454143","journalAbbreviation":"State and Local Government Review","language":"en","author":[{"family":"Ammons","given":"David N."},{"family":"Smith","given":"Karl W."},{"family":"Stenberg","given":"Carl W."}],"issued":{"year":2012,"month":8,"day":1},"accessed":{"year":2012,"month":11,"day":1},"page-first":"64S"}}],"schema":"https://github.com/citation-style-language/schema/raw/master/csl-citation.json"} </w:instrText>
      </w:r>
      <w:r w:rsidR="006A044F" w:rsidRPr="00C601A9">
        <w:fldChar w:fldCharType="separate"/>
      </w:r>
      <w:r w:rsidRPr="00C601A9">
        <w:rPr>
          <w:noProof/>
        </w:rPr>
        <w:t>(Ammons, Smith, &amp; Stenberg, 2012)</w:t>
      </w:r>
      <w:r w:rsidR="006A044F" w:rsidRPr="00C601A9">
        <w:fldChar w:fldCharType="end"/>
      </w:r>
      <w:r>
        <w:t xml:space="preserve">. </w:t>
      </w:r>
      <w:r w:rsidRPr="00C601A9">
        <w:t>Emergency communications do not necessarily do well in this com</w:t>
      </w:r>
      <w:r>
        <w:t xml:space="preserve">petition for resources, as revealed through personal communications for </w:t>
      </w:r>
      <w:r w:rsidR="00892D26">
        <w:t>Section </w:t>
      </w:r>
      <w:r>
        <w:t xml:space="preserve">4. </w:t>
      </w:r>
    </w:p>
    <w:p w:rsidR="00DE3A30" w:rsidRPr="00C75717" w:rsidRDefault="00DE3A30" w:rsidP="00520EC8">
      <w:pPr>
        <w:pStyle w:val="NCDHeading4NoNumbering"/>
      </w:pPr>
      <w:r w:rsidRPr="00C75717">
        <w:t>Barrier 4</w:t>
      </w:r>
      <w:r>
        <w:t>.</w:t>
      </w:r>
      <w:r w:rsidRPr="00C75717">
        <w:t xml:space="preserve"> Sociological and </w:t>
      </w:r>
      <w:r w:rsidR="004A3DD7">
        <w:t>O</w:t>
      </w:r>
      <w:r w:rsidRPr="00C75717">
        <w:t xml:space="preserve">rganizational </w:t>
      </w:r>
      <w:r w:rsidR="004A3DD7">
        <w:t>C</w:t>
      </w:r>
      <w:r w:rsidRPr="00C75717">
        <w:t>hallenges</w:t>
      </w:r>
    </w:p>
    <w:p w:rsidR="00DE3A30" w:rsidRDefault="00DE3A30" w:rsidP="00520EC8">
      <w:pPr>
        <w:pStyle w:val="NCDBody"/>
      </w:pPr>
      <w:r w:rsidRPr="00C601A9">
        <w:t xml:space="preserve">Sharing and dissemination of information is at once critical and problematic, beginning with questions of whom to trust in unfamiliar settings and confusing situations </w:t>
      </w:r>
      <w:r w:rsidR="006A044F" w:rsidRPr="00C601A9">
        <w:fldChar w:fldCharType="begin"/>
      </w:r>
      <w:r w:rsidRPr="00C601A9">
        <w:instrText xml:space="preserve"> ADDIN ZOTERO_ITEM CSL_CITATION {"citationID":"qoz9ICCW","properties":{"formattedCitation":"{\\rtf (D. S. Mileti &amp; O\\uc0\\u8217{}Brien, 1992)}","plainCitation":"(D. S. Mileti &amp; O’Brien, 1992)"},"citationItems":[{"id":61,"uris":["http://zotero.org/users/345157/items/CNFTMRKT"],"uri":["http://zotero.org/users/345157/items/CNFTMRKT"],"itemData":{"id":61,"type":"article-journal","title":"Warnings during Disaster: Normalizing Communicated Risk","container-title":"Social Problems","page":"40-57","volume":"39","issue":"1","note":"ArticleType: research-article / Full publication date: Feb., 1992 / Copyright © 1992 University of California Press","author":[{"family":"Mileti","given":"Dennis S."},{"family":"O'Brien","given":"Paul W."}],"issued":{"year":1992,"month":2,"day":1},"page-first":"40"}}],"schema":"https://github.com/citation-style-language/schema/raw/master/csl-citation.json"} </w:instrText>
      </w:r>
      <w:r w:rsidR="006A044F" w:rsidRPr="00C601A9">
        <w:fldChar w:fldCharType="separate"/>
      </w:r>
      <w:r w:rsidRPr="00C601A9">
        <w:t>(Mileti &amp; O</w:t>
      </w:r>
      <w:r w:rsidR="00C21500">
        <w:t>’</w:t>
      </w:r>
      <w:r w:rsidRPr="00C601A9">
        <w:t>Brien, 1992)</w:t>
      </w:r>
      <w:r w:rsidR="006A044F" w:rsidRPr="00C601A9">
        <w:fldChar w:fldCharType="end"/>
      </w:r>
      <w:r>
        <w:t xml:space="preserve">. </w:t>
      </w:r>
      <w:r w:rsidRPr="00C601A9">
        <w:t xml:space="preserve">Even after trust and security </w:t>
      </w:r>
      <w:r>
        <w:t>have been</w:t>
      </w:r>
      <w:r w:rsidRPr="00C601A9">
        <w:t xml:space="preserve"> established, fear and stress </w:t>
      </w:r>
      <w:r>
        <w:t>can be</w:t>
      </w:r>
      <w:r w:rsidRPr="00C601A9">
        <w:t xml:space="preserve"> aggravated by inadequate information flows </w:t>
      </w:r>
      <w:r w:rsidR="006A044F" w:rsidRPr="00C601A9">
        <w:fldChar w:fldCharType="begin"/>
      </w:r>
      <w:r w:rsidRPr="00C601A9">
        <w:instrText xml:space="preserve"> ADDIN ZOTERO_ITEM CSL_CITATION {"citationID":"A2AK8FbO","properties":{"formattedCitation":"(Fu et al., 2010)","plainCitation":"(Fu et al., 2010)"},"citationItems":[{"id":535,"uris":["http://zotero.org/users/345157/items/48UHSZX3"],"uri":["http://zotero.org/users/345157/items/48UHSZX3"],"itemData":{"id":535,"type":"article-journal","title":"Enabling the disabled: media use and communication needs of people with disabilities during and after the Sichuan earthquake in China","container-title":"International Journal of Emergency Management","page":"75-87","volume":"7","issue":"1","abstract":"The importance of effective communications in extreme emergency situations, such as earthquakes, is widely recognised (Lee, 2008), whether the communications relate to disaster preparedness, response or recovery. More problematic is the connection between disaster communications and the situation of people with disabilities in emergency situations. In times of crisis, do the communication needs of people with disabilities differ from those of the wider population? This study aims to understand the use of media and risk communication situation before, during and after the 2008 earthquake in Sichuan province in China, with a special focus on the experiences of people with disabilities. The analysis includes recommendations for best practices.","DOI":"10.1504/IJEM.2010.032046","shortTitle":"Enabling the disabled","author":[{"family":"Fu","given":"King-wa"},{"family":"White","given":"James"},{"family":"Chan","given":"Yuen-ying"},{"family":"Zhou","given":"Ling"},{"family":"Zhang","given":"Qiang"},{"family":"Lu","given":"Qibin"}],"issued":{"year":2010,"month":1,"day":1},"accessed":{"year":2012,"month":9,"day":25},"page-first":"75"}}],"schema":"https://github.com/citation-style-language/schema/raw/master/csl-citation.json"} </w:instrText>
      </w:r>
      <w:r w:rsidR="006A044F" w:rsidRPr="00C601A9">
        <w:fldChar w:fldCharType="separate"/>
      </w:r>
      <w:r w:rsidRPr="00C601A9">
        <w:t>(</w:t>
      </w:r>
      <w:r>
        <w:t>White and Fu</w:t>
      </w:r>
      <w:r w:rsidRPr="00C601A9">
        <w:t>, 201</w:t>
      </w:r>
      <w:r>
        <w:t>2</w:t>
      </w:r>
      <w:r w:rsidRPr="00C601A9">
        <w:t>)</w:t>
      </w:r>
      <w:r w:rsidR="006A044F" w:rsidRPr="00C601A9">
        <w:fldChar w:fldCharType="end"/>
      </w:r>
      <w:r>
        <w:t xml:space="preserve">. </w:t>
      </w:r>
      <w:r w:rsidRPr="00C601A9">
        <w:t>Such emotions in turn may trigger panic and confusion</w:t>
      </w:r>
      <w:r>
        <w:t>. O</w:t>
      </w:r>
      <w:r w:rsidRPr="00C601A9">
        <w:t>ften</w:t>
      </w:r>
      <w:r>
        <w:t>, panic can</w:t>
      </w:r>
      <w:r w:rsidRPr="00C601A9">
        <w:t xml:space="preserve"> be reduced or eliminated </w:t>
      </w:r>
      <w:r>
        <w:t>if</w:t>
      </w:r>
      <w:r w:rsidRPr="00C601A9">
        <w:t xml:space="preserve"> local communities adopt</w:t>
      </w:r>
      <w:r>
        <w:t xml:space="preserve"> simple communication strategies. </w:t>
      </w:r>
      <w:r w:rsidRPr="001F6EFE">
        <w:t>For example, during an emergency</w:t>
      </w:r>
      <w:r>
        <w:t>,</w:t>
      </w:r>
      <w:r w:rsidRPr="001F6EFE">
        <w:t xml:space="preserve"> information must be complete, allowing </w:t>
      </w:r>
      <w:r>
        <w:t>people</w:t>
      </w:r>
      <w:r w:rsidRPr="001F6EFE">
        <w:t xml:space="preserve"> to have control and make per</w:t>
      </w:r>
      <w:r>
        <w:t>sonal decisions concerning the level of</w:t>
      </w:r>
      <w:r w:rsidRPr="001F6EFE">
        <w:t xml:space="preserve"> risk</w:t>
      </w:r>
      <w:r>
        <w:t xml:space="preserve"> they face. I</w:t>
      </w:r>
      <w:r w:rsidRPr="001F6EFE">
        <w:t xml:space="preserve">ncomplete </w:t>
      </w:r>
      <w:r>
        <w:t xml:space="preserve">or insufficient </w:t>
      </w:r>
      <w:r w:rsidRPr="001F6EFE">
        <w:t>information will also reduce trust in the information source (CDC</w:t>
      </w:r>
      <w:r>
        <w:t>,</w:t>
      </w:r>
      <w:r w:rsidRPr="001F6EFE">
        <w:t xml:space="preserve"> 2012)</w:t>
      </w:r>
      <w:r>
        <w:t>. T</w:t>
      </w:r>
      <w:r w:rsidRPr="001F6EFE">
        <w:t xml:space="preserve">o best deliver </w:t>
      </w:r>
      <w:r w:rsidRPr="001F6EFE">
        <w:lastRenderedPageBreak/>
        <w:t>information, communications strategies must be redundant, multi</w:t>
      </w:r>
      <w:r>
        <w:t>modal, and accessible to the largest possible number of people, embracing, for example, the</w:t>
      </w:r>
      <w:r w:rsidRPr="001F6EFE">
        <w:t xml:space="preserve"> </w:t>
      </w:r>
      <w:r>
        <w:t>use of iPad apps.</w:t>
      </w:r>
    </w:p>
    <w:p w:rsidR="00DE3A30" w:rsidRDefault="00DE3A30" w:rsidP="00520EC8">
      <w:pPr>
        <w:pStyle w:val="NCDBody"/>
      </w:pPr>
      <w:r>
        <w:t>T</w:t>
      </w:r>
      <w:r w:rsidRPr="00C601A9">
        <w:t>he level of affordability, availability</w:t>
      </w:r>
      <w:r>
        <w:t>,</w:t>
      </w:r>
      <w:r w:rsidRPr="00C601A9">
        <w:t xml:space="preserve"> and applicability of solutions determines their impact on emergency communications and the likelihood </w:t>
      </w:r>
      <w:r>
        <w:t xml:space="preserve">that </w:t>
      </w:r>
      <w:r w:rsidRPr="00C601A9">
        <w:t xml:space="preserve">they will be used during a crisis </w:t>
      </w:r>
      <w:r w:rsidR="006A044F" w:rsidRPr="00C601A9">
        <w:fldChar w:fldCharType="begin"/>
      </w:r>
      <w:r w:rsidRPr="00C601A9">
        <w:instrText xml:space="preserve"> ADDIN ZOTERO_ITEM CSL_CITATION {"citationID":"SVqy26zR","properties":{"formattedCitation":"(Manoj &amp; Baker, 2007)","plainCitation":"(Manoj &amp; Baker, 2007)"},"citationItems":[{"id":532,"uris":["http://zotero.org/users/345157/items/TQUJRR9F"],"uri":["http://zotero.org/users/345157/items/TQUJRR9F"],"itemData":{"id":532,"type":"article-journal","title":"Communication challenges in emergency response","container-title":"Commun. ACM","page":"51–53","volume":"50","issue":"3","DOI":"10.1145/1226736.1226765","author":[{"family":"Manoj","given":"B.S."},{"family":"Baker","given":"Alexandra Hubenko"}],"issued":{"year":2007,"month":3},"accessed":{"year":2012,"month":9,"day":25},"page-first":"51–53"}}],"schema":"https://github.com/citation-style-language/schema/raw/master/csl-citation.json"} </w:instrText>
      </w:r>
      <w:r w:rsidR="006A044F" w:rsidRPr="00C601A9">
        <w:fldChar w:fldCharType="separate"/>
      </w:r>
      <w:r>
        <w:rPr>
          <w:noProof/>
        </w:rPr>
        <w:t>(Manoj &amp;</w:t>
      </w:r>
      <w:r w:rsidRPr="00C601A9">
        <w:rPr>
          <w:noProof/>
        </w:rPr>
        <w:t xml:space="preserve"> Baker, 2007)</w:t>
      </w:r>
      <w:r w:rsidR="006A044F" w:rsidRPr="00C601A9">
        <w:fldChar w:fldCharType="end"/>
      </w:r>
      <w:r w:rsidRPr="00C601A9">
        <w:t xml:space="preserve">. Increasingly, communication tools and processes have to be flexible enough to </w:t>
      </w:r>
      <w:r>
        <w:t>meld</w:t>
      </w:r>
      <w:r w:rsidRPr="00C601A9">
        <w:t xml:space="preserve"> traditional emergency communication hierarchies with the horizontal communication potential of new technologies such as social networks and social media (</w:t>
      </w:r>
      <w:r>
        <w:t>p.</w:t>
      </w:r>
      <w:r w:rsidRPr="00C601A9">
        <w:t xml:space="preserve"> 52)</w:t>
      </w:r>
      <w:r>
        <w:t xml:space="preserve">. </w:t>
      </w:r>
    </w:p>
    <w:p w:rsidR="00DE3A30" w:rsidRPr="00C75717" w:rsidRDefault="00DE3A30" w:rsidP="00520EC8">
      <w:pPr>
        <w:pStyle w:val="NCDHeading4NoNumbering"/>
      </w:pPr>
      <w:r w:rsidRPr="00C75717">
        <w:t>Barrier 5</w:t>
      </w:r>
      <w:r>
        <w:t>.</w:t>
      </w:r>
      <w:r w:rsidR="006F1A9D">
        <w:t xml:space="preserve"> The P</w:t>
      </w:r>
      <w:r w:rsidRPr="00C75717">
        <w:t xml:space="preserve">roblem of </w:t>
      </w:r>
      <w:r w:rsidR="006F1A9D">
        <w:t>R</w:t>
      </w:r>
      <w:r w:rsidRPr="00C75717">
        <w:t>egistries</w:t>
      </w:r>
    </w:p>
    <w:p w:rsidR="00DE3A30" w:rsidRPr="00457808" w:rsidRDefault="00DE3A30" w:rsidP="00520EC8">
      <w:pPr>
        <w:pStyle w:val="NCDBody"/>
      </w:pPr>
      <w:r>
        <w:t>Registries are a</w:t>
      </w:r>
      <w:r w:rsidRPr="00C601A9">
        <w:t xml:space="preserve"> </w:t>
      </w:r>
      <w:r>
        <w:t>controversial</w:t>
      </w:r>
      <w:r w:rsidRPr="00C601A9">
        <w:t xml:space="preserve"> mechanism for identifying people with disabilities in emergency situations. Many cities and counties encourage </w:t>
      </w:r>
      <w:r>
        <w:t xml:space="preserve">the elderly and </w:t>
      </w:r>
      <w:r w:rsidRPr="00C601A9">
        <w:t>citizens</w:t>
      </w:r>
      <w:r>
        <w:t xml:space="preserve"> with disabilities—especially those in need of transportation assistance—</w:t>
      </w:r>
      <w:r w:rsidRPr="00C601A9">
        <w:t>to give their information to one or more registries maintain</w:t>
      </w:r>
      <w:r>
        <w:t>ed</w:t>
      </w:r>
      <w:r w:rsidRPr="00C601A9">
        <w:t xml:space="preserve"> by the local go</w:t>
      </w:r>
      <w:r>
        <w:t xml:space="preserve">vernment. </w:t>
      </w:r>
      <w:r w:rsidRPr="00C601A9">
        <w:t xml:space="preserve">In this limited sense, local governments may have some record of the locations of such citizens, but these are passive records with limited utility. </w:t>
      </w:r>
      <w:r w:rsidRPr="00457808">
        <w:t xml:space="preserve">The majority of people with disabilities, like the general public, take part in day-to-day activities such as going to school, working, traveling, exercising, and volunteering </w:t>
      </w:r>
      <w:r w:rsidR="006A044F" w:rsidRPr="00C601A9">
        <w:rPr>
          <w:color w:val="000000"/>
        </w:rPr>
        <w:fldChar w:fldCharType="begin"/>
      </w:r>
      <w:r w:rsidRPr="00C601A9">
        <w:rPr>
          <w:color w:val="000000"/>
        </w:rPr>
        <w:instrText xml:space="preserve"> ADDIN ZOTERO_ITEM CSL_CITATION {"citationID":"2oqjheed66","properties":{"formattedCitation":"(Kailes, 2011)","plainCitation":"(Kailes, 2011)"},"citationItems":[{"id":563,"uris":["http://zotero.org/users/345157/items/GMFAT2KV"],"uri":["http://zotero.org/users/345157/items/GMFAT2KV"],"itemData":{"id":563,"type":"speech","title":"Emergency Registries: An Objective Analysis Tool","publisher-place":"Western University","genre":"Disability Policy","event":"Webinar","event-place":"Western University","author":[{"family":"Kailes","given":"June"}],"issued":{"year":2011,"month":9,"day":1}}}],"schema":"https://github.com/citation-style-language/schema/raw/master/csl-citation.json"} </w:instrText>
      </w:r>
      <w:r w:rsidR="006A044F" w:rsidRPr="00C601A9">
        <w:rPr>
          <w:color w:val="000000"/>
        </w:rPr>
        <w:fldChar w:fldCharType="separate"/>
      </w:r>
      <w:r w:rsidRPr="00C601A9">
        <w:rPr>
          <w:noProof/>
          <w:color w:val="000000"/>
        </w:rPr>
        <w:t>(Kailes, 20</w:t>
      </w:r>
      <w:r>
        <w:rPr>
          <w:noProof/>
          <w:color w:val="000000"/>
        </w:rPr>
        <w:t>08</w:t>
      </w:r>
      <w:r w:rsidRPr="00C601A9">
        <w:rPr>
          <w:noProof/>
          <w:color w:val="000000"/>
        </w:rPr>
        <w:t>)</w:t>
      </w:r>
      <w:r w:rsidR="006A044F" w:rsidRPr="00C601A9">
        <w:rPr>
          <w:color w:val="000000"/>
        </w:rPr>
        <w:fldChar w:fldCharType="end"/>
      </w:r>
      <w:r w:rsidRPr="00457808">
        <w:t xml:space="preserve">. Local governments cannot depend on registries alone, nor place the responsibility on individuals to register themselves as a means of planning. Also, many of these registries are not maintained properly or even made available for emergency management </w:t>
      </w:r>
      <w:r w:rsidR="006A044F" w:rsidRPr="00C601A9">
        <w:rPr>
          <w:color w:val="000000"/>
        </w:rPr>
        <w:fldChar w:fldCharType="begin"/>
      </w:r>
      <w:r w:rsidRPr="00C601A9">
        <w:rPr>
          <w:color w:val="000000"/>
        </w:rPr>
        <w:instrText xml:space="preserve"> ADDIN ZOTERO_ITEM CSL_CITATION {"citationID":"1ek93k2o64","properties":{"formattedCitation":"(Kailes, 2008)","plainCitation":"(Kailes, 2008)"},"citationItems":[{"id":553,"uris":["http://zotero.org/users/345157/items/6SW9UME7"],"uri":["http://zotero.org/users/345157/items/6SW9UME7"],"itemData":{"id":553,"type":"article","title":"Why and How to Include People with Disabilites in Your Emergency Planinng Process","publisher":"Western University of Health Science","URL":"www.cdihp.org","author":[{"family":"Kailes","given":"June"}],"issued":{"year":2008,"month":3}}}],"schema":"https://github.com/citation-style-language/schema/raw/master/csl-citation.json"} </w:instrText>
      </w:r>
      <w:r w:rsidR="006A044F" w:rsidRPr="00C601A9">
        <w:rPr>
          <w:color w:val="000000"/>
        </w:rPr>
        <w:fldChar w:fldCharType="separate"/>
      </w:r>
      <w:r w:rsidRPr="00C601A9">
        <w:rPr>
          <w:noProof/>
          <w:color w:val="000000"/>
        </w:rPr>
        <w:t>(Kailes, 2008)</w:t>
      </w:r>
      <w:r w:rsidR="006A044F" w:rsidRPr="00C601A9">
        <w:rPr>
          <w:color w:val="000000"/>
        </w:rPr>
        <w:fldChar w:fldCharType="end"/>
      </w:r>
      <w:r w:rsidRPr="00457808">
        <w:t>. Thus, registries tend to be ineffective and should not be relied on.</w:t>
      </w:r>
    </w:p>
    <w:p w:rsidR="00DE3A30" w:rsidRDefault="00DE3A30" w:rsidP="00520EC8">
      <w:pPr>
        <w:pStyle w:val="NCDBody"/>
      </w:pPr>
      <w:r>
        <w:t>The Global Public Inclusive Infrastructure (GPII) suggests a more imaginative approach: I</w:t>
      </w:r>
      <w:r w:rsidRPr="00F770AB">
        <w:t xml:space="preserve">nstead of a single-purpose registry for emergencies, GPII has the potential to </w:t>
      </w:r>
      <w:r>
        <w:t>enable</w:t>
      </w:r>
      <w:r w:rsidRPr="00F770AB">
        <w:t xml:space="preserve"> people with disabilities to identify their across-the-board preferences for information and communication functions, including all the context-of-use informat</w:t>
      </w:r>
      <w:r>
        <w:t>ion now being built into the infrastructure.</w:t>
      </w:r>
      <w:r w:rsidRPr="00CC04ED">
        <w:rPr>
          <w:rStyle w:val="EndnoteReference"/>
        </w:rPr>
        <w:endnoteReference w:id="24"/>
      </w:r>
      <w:r w:rsidRPr="00F770AB">
        <w:t xml:space="preserve"> </w:t>
      </w:r>
    </w:p>
    <w:p w:rsidR="00DE3A30" w:rsidRPr="00C75717" w:rsidRDefault="00DE3A30" w:rsidP="00520EC8">
      <w:pPr>
        <w:pStyle w:val="NCDHeading4NoNumbering"/>
      </w:pPr>
      <w:r w:rsidRPr="00C75717">
        <w:lastRenderedPageBreak/>
        <w:t>Barrier 6</w:t>
      </w:r>
      <w:r>
        <w:t>.</w:t>
      </w:r>
      <w:r w:rsidRPr="00C75717">
        <w:t xml:space="preserve"> The </w:t>
      </w:r>
      <w:r w:rsidR="006F1A9D">
        <w:t>N</w:t>
      </w:r>
      <w:r w:rsidRPr="00C75717">
        <w:t xml:space="preserve">eed for </w:t>
      </w:r>
      <w:r w:rsidR="006F1A9D">
        <w:t>C</w:t>
      </w:r>
      <w:r w:rsidRPr="00C75717">
        <w:t xml:space="preserve">omprehensive </w:t>
      </w:r>
      <w:r w:rsidR="006F1A9D">
        <w:t>I</w:t>
      </w:r>
      <w:r w:rsidRPr="00C75717">
        <w:t>ntegration</w:t>
      </w:r>
    </w:p>
    <w:p w:rsidR="00DE3A30" w:rsidRDefault="00DE3A30" w:rsidP="00520EC8">
      <w:pPr>
        <w:pStyle w:val="NCDBody"/>
      </w:pPr>
      <w:r>
        <w:t xml:space="preserve">With budget </w:t>
      </w:r>
      <w:r w:rsidRPr="00150812">
        <w:t>cuts and</w:t>
      </w:r>
      <w:r>
        <w:t xml:space="preserve"> even</w:t>
      </w:r>
      <w:r w:rsidRPr="00150812">
        <w:t xml:space="preserve"> </w:t>
      </w:r>
      <w:r>
        <w:t xml:space="preserve">the </w:t>
      </w:r>
      <w:r w:rsidRPr="00150812">
        <w:t>elimination</w:t>
      </w:r>
      <w:r>
        <w:t xml:space="preserve"> of some programs</w:t>
      </w:r>
      <w:r w:rsidRPr="00150812">
        <w:t xml:space="preserve">, </w:t>
      </w:r>
      <w:r>
        <w:t xml:space="preserve">the focus of </w:t>
      </w:r>
      <w:r w:rsidRPr="00150812">
        <w:t>local government should</w:t>
      </w:r>
      <w:r>
        <w:t xml:space="preserve"> shift </w:t>
      </w:r>
      <w:r w:rsidRPr="00150812">
        <w:t xml:space="preserve">from developing plans based on </w:t>
      </w:r>
      <w:r>
        <w:t xml:space="preserve">registries (i.e., the possibility of </w:t>
      </w:r>
      <w:r w:rsidRPr="00150812">
        <w:t>kno</w:t>
      </w:r>
      <w:r>
        <w:t>wing where individuals are) to integrating</w:t>
      </w:r>
      <w:r w:rsidRPr="00150812">
        <w:t xml:space="preserve"> disability service providers, both community</w:t>
      </w:r>
      <w:r>
        <w:t>-</w:t>
      </w:r>
      <w:r w:rsidRPr="00150812">
        <w:t xml:space="preserve">based organizations and government agencies, in planning and assisting during disasters and recovery </w:t>
      </w:r>
      <w:r>
        <w:t>(</w:t>
      </w:r>
      <w:r w:rsidR="006A044F" w:rsidRPr="00150812">
        <w:fldChar w:fldCharType="begin"/>
      </w:r>
      <w:r w:rsidRPr="00150812">
        <w:instrText xml:space="preserve"> ADDIN ZOTERO_ITEM CSL_CITATION {"citationID":"O9oXkIMp","properties":{"formattedCitation":"(Clark, 2006)","plainCitation":"(Clark, 2006)"},"citationItems":[{"id":565,"uris":["http://zotero.org/users/345157/items/S6NUAUTT"],"uri":["http://zotero.org/users/345157/items/S6NUAUTT"],"itemData":{"id":565,"type":"article","title":"Emergency Management in County Government","publisher":"Carl Vinson Institute of Government : Unoversity of Georgia","URL":"http://www.naco.org/research/pubs/Documents/Forms/DispForm.aspx?ID=333","author":[{"family":"Clark","given":"Wes"}],"issued":{"year":2006,"month":8}}}],"schema":"https://github.com/citation-style-language/schema/raw/master/csl-citation.json"} </w:instrText>
      </w:r>
      <w:r w:rsidR="006A044F" w:rsidRPr="00150812">
        <w:fldChar w:fldCharType="separate"/>
      </w:r>
      <w:r>
        <w:t>M</w:t>
      </w:r>
      <w:r w:rsidR="006A044F" w:rsidRPr="00150812">
        <w:fldChar w:fldCharType="end"/>
      </w:r>
      <w:r>
        <w:t xml:space="preserve">atherly and Mobley 2011). </w:t>
      </w:r>
      <w:r w:rsidRPr="00150812">
        <w:t xml:space="preserve">Advocacy groups and </w:t>
      </w:r>
      <w:r>
        <w:t xml:space="preserve">the </w:t>
      </w:r>
      <w:r w:rsidRPr="00150812">
        <w:t>local community can work together to maintain constant communication</w:t>
      </w:r>
      <w:r>
        <w:t xml:space="preserve">. </w:t>
      </w:r>
      <w:r w:rsidRPr="00150812">
        <w:t>For example, Luzerne County, Pennsylvania</w:t>
      </w:r>
      <w:r>
        <w:t>,</w:t>
      </w:r>
      <w:r w:rsidRPr="00150812">
        <w:t xml:space="preserve"> has the Arc, an advocacy group for </w:t>
      </w:r>
      <w:r>
        <w:t xml:space="preserve">people with intellectual and developmental disabilities. </w:t>
      </w:r>
      <w:r w:rsidRPr="00150812">
        <w:t xml:space="preserve">The Arc is a partner and committee representative </w:t>
      </w:r>
      <w:r>
        <w:t>at</w:t>
      </w:r>
      <w:r w:rsidRPr="00150812">
        <w:t xml:space="preserve"> the emergency management agency</w:t>
      </w:r>
      <w:r>
        <w:t>, which means that the county</w:t>
      </w:r>
      <w:r w:rsidRPr="00150812">
        <w:t xml:space="preserve"> understand</w:t>
      </w:r>
      <w:r>
        <w:t>s</w:t>
      </w:r>
      <w:r w:rsidRPr="00150812">
        <w:t xml:space="preserve"> the needs and concerns of people with developmental </w:t>
      </w:r>
      <w:r>
        <w:t xml:space="preserve">and intellectual </w:t>
      </w:r>
      <w:r w:rsidRPr="00150812">
        <w:t>disabilities</w:t>
      </w:r>
      <w:r>
        <w:t>. Of course, local governments must go a step further and include people with disabilities in the process.</w:t>
      </w:r>
    </w:p>
    <w:p w:rsidR="00DE3A30" w:rsidRDefault="00DE3A30" w:rsidP="00520EC8">
      <w:pPr>
        <w:pStyle w:val="NCDHeading2"/>
      </w:pPr>
      <w:bookmarkStart w:id="117" w:name="_Toc383448228"/>
      <w:r w:rsidRPr="00EE48C2">
        <w:t>Federal, State</w:t>
      </w:r>
      <w:r>
        <w:t>,</w:t>
      </w:r>
      <w:r w:rsidRPr="00EE48C2">
        <w:t xml:space="preserve"> and Local Emergency Communications</w:t>
      </w:r>
      <w:bookmarkEnd w:id="117"/>
    </w:p>
    <w:p w:rsidR="00DE3A30" w:rsidRDefault="00DE3A30" w:rsidP="00520EC8">
      <w:pPr>
        <w:pStyle w:val="NCDHeading3"/>
      </w:pPr>
      <w:bookmarkStart w:id="118" w:name="_Toc383448229"/>
      <w:r>
        <w:t>How the System Works</w:t>
      </w:r>
      <w:bookmarkEnd w:id="118"/>
    </w:p>
    <w:p w:rsidR="00DE3A30" w:rsidRDefault="00DE3A30" w:rsidP="00520EC8">
      <w:pPr>
        <w:pStyle w:val="NCDBody"/>
      </w:pPr>
      <w:r>
        <w:t>A</w:t>
      </w:r>
      <w:r w:rsidRPr="008E7FDC">
        <w:t>lerts and warnings are often first disseminated by national government organizations such as the National</w:t>
      </w:r>
      <w:r>
        <w:t xml:space="preserve"> Weather Service or FEMA. </w:t>
      </w:r>
      <w:r w:rsidRPr="008E7FDC">
        <w:t>Communication infrastructure is typically provided at the state and national level</w:t>
      </w:r>
      <w:r>
        <w:t>s</w:t>
      </w:r>
      <w:r w:rsidRPr="008E7FDC">
        <w:t>, often by private</w:t>
      </w:r>
      <w:r>
        <w:t xml:space="preserve"> </w:t>
      </w:r>
      <w:r w:rsidRPr="008E7FDC">
        <w:t>sector organizations (</w:t>
      </w:r>
      <w:r>
        <w:t>DHS,</w:t>
      </w:r>
      <w:r w:rsidRPr="008E7FDC">
        <w:t xml:space="preserve"> 2008</w:t>
      </w:r>
      <w:r>
        <w:t>b). The f</w:t>
      </w:r>
      <w:r w:rsidRPr="008E7FDC">
        <w:t>ederal government provide</w:t>
      </w:r>
      <w:r>
        <w:t>d a</w:t>
      </w:r>
      <w:r w:rsidRPr="008E7FDC">
        <w:t xml:space="preserve"> blueprint for emergency communications by developing a National Communication Plan and the structure for emergency response plans at the </w:t>
      </w:r>
      <w:r>
        <w:t>s</w:t>
      </w:r>
      <w:r w:rsidRPr="008E7FDC">
        <w:t>tate and local levels</w:t>
      </w:r>
      <w:r>
        <w:t xml:space="preserve">. </w:t>
      </w:r>
      <w:r w:rsidRPr="008E7FDC">
        <w:t xml:space="preserve">The </w:t>
      </w:r>
      <w:r>
        <w:t>f</w:t>
      </w:r>
      <w:r w:rsidRPr="008E7FDC">
        <w:t>ederal government also institutes laws and regulations by which emergency communications, and communications in general, are to be accessible for people with disabilities and others with access and functional needs</w:t>
      </w:r>
      <w:r>
        <w:t xml:space="preserve"> (see </w:t>
      </w:r>
      <w:r w:rsidR="00892D26">
        <w:t>Section </w:t>
      </w:r>
      <w:r>
        <w:t>2). Beyond these roles,</w:t>
      </w:r>
      <w:r w:rsidRPr="008E7FDC">
        <w:t xml:space="preserve"> </w:t>
      </w:r>
      <w:r>
        <w:t>s</w:t>
      </w:r>
      <w:r w:rsidRPr="008E7FDC">
        <w:t>tate an</w:t>
      </w:r>
      <w:r>
        <w:t xml:space="preserve">d federal governments </w:t>
      </w:r>
      <w:r w:rsidRPr="008E7FDC">
        <w:t>provide a supporting role for local governments</w:t>
      </w:r>
      <w:r>
        <w:t xml:space="preserve"> </w:t>
      </w:r>
      <w:r w:rsidRPr="008E7FDC">
        <w:t>during an emergency</w:t>
      </w:r>
      <w:r>
        <w:t>, as described in</w:t>
      </w:r>
      <w:r w:rsidRPr="008E7FDC">
        <w:t xml:space="preserve"> the National Response Framework</w:t>
      </w:r>
      <w:r>
        <w:t xml:space="preserve"> (DHS 2013b). Specifically, s</w:t>
      </w:r>
      <w:r w:rsidRPr="008E7FDC">
        <w:t>tate government</w:t>
      </w:r>
      <w:r>
        <w:t>s</w:t>
      </w:r>
      <w:r w:rsidRPr="008E7FDC">
        <w:t xml:space="preserve"> </w:t>
      </w:r>
      <w:r w:rsidR="00C21500">
        <w:t>“</w:t>
      </w:r>
      <w:r w:rsidRPr="008E7FDC">
        <w:t>supplement local efforts before</w:t>
      </w:r>
      <w:r>
        <w:t>, during and after incidents by supplying in-</w:t>
      </w:r>
      <w:r>
        <w:lastRenderedPageBreak/>
        <w:t>state resources,</w:t>
      </w:r>
      <w:r w:rsidR="00C21500">
        <w:t>”</w:t>
      </w:r>
      <w:r>
        <w:t xml:space="preserve"> and </w:t>
      </w:r>
      <w:r w:rsidR="00C21500">
        <w:t>“</w:t>
      </w:r>
      <w:r>
        <w:t>assistance from other states or the Federal government can also be requested if needed</w:t>
      </w:r>
      <w:r w:rsidR="00C21500">
        <w:t>”</w:t>
      </w:r>
      <w:r>
        <w:t xml:space="preserve"> (p. 13). </w:t>
      </w:r>
      <w:r w:rsidRPr="008E7FDC">
        <w:t xml:space="preserve">State and </w:t>
      </w:r>
      <w:r>
        <w:t>f</w:t>
      </w:r>
      <w:r w:rsidRPr="008E7FDC">
        <w:t>ederal officials</w:t>
      </w:r>
      <w:r>
        <w:t xml:space="preserve"> can</w:t>
      </w:r>
      <w:r w:rsidRPr="008E7FDC">
        <w:t xml:space="preserve"> communicate with local officials through the Incident Command System</w:t>
      </w:r>
      <w:r>
        <w:t xml:space="preserve"> (ICS)</w:t>
      </w:r>
      <w:r w:rsidRPr="008E7FDC">
        <w:t>.</w:t>
      </w:r>
      <w:r>
        <w:t xml:space="preserve"> (See Appendix B for a detailed discussion of the ICS.) </w:t>
      </w:r>
    </w:p>
    <w:p w:rsidR="00DE3A30" w:rsidRDefault="00DE3A30" w:rsidP="00520EC8">
      <w:pPr>
        <w:pStyle w:val="NCDBody"/>
      </w:pPr>
      <w:r w:rsidRPr="00592660">
        <w:t>The ICS is complex and</w:t>
      </w:r>
      <w:r>
        <w:t>,</w:t>
      </w:r>
      <w:r w:rsidRPr="00592660">
        <w:t xml:space="preserve"> at the point where it in</w:t>
      </w:r>
      <w:r>
        <w:t>t</w:t>
      </w:r>
      <w:r w:rsidRPr="00592660">
        <w:t>eracts with the public</w:t>
      </w:r>
      <w:r>
        <w:t>,</w:t>
      </w:r>
      <w:r w:rsidRPr="00592660">
        <w:t xml:space="preserve"> often problematic</w:t>
      </w:r>
      <w:r>
        <w:t>. P</w:t>
      </w:r>
      <w:r w:rsidRPr="00592660">
        <w:t xml:space="preserve">roblems with </w:t>
      </w:r>
      <w:r>
        <w:t xml:space="preserve">interoperability or </w:t>
      </w:r>
      <w:r w:rsidRPr="000E65C2">
        <w:t>communication</w:t>
      </w:r>
      <w:r>
        <w:t>s terminology</w:t>
      </w:r>
      <w:r w:rsidRPr="000E65C2">
        <w:t xml:space="preserve"> </w:t>
      </w:r>
      <w:r>
        <w:t xml:space="preserve">may directly </w:t>
      </w:r>
      <w:r w:rsidRPr="000E65C2">
        <w:t>affect the fl</w:t>
      </w:r>
      <w:r>
        <w:t>ow of information to the public, which in turn may have an impact on</w:t>
      </w:r>
      <w:r w:rsidRPr="000E65C2">
        <w:t xml:space="preserve"> people with disabilities and others with access and</w:t>
      </w:r>
      <w:r>
        <w:t xml:space="preserve"> functional needs.</w:t>
      </w:r>
    </w:p>
    <w:p w:rsidR="00DE3A30" w:rsidRDefault="00DE3A30" w:rsidP="00520EC8">
      <w:pPr>
        <w:pStyle w:val="NCDBody"/>
      </w:pPr>
      <w:r w:rsidRPr="008E7FDC">
        <w:t>As is the case with all part</w:t>
      </w:r>
      <w:r>
        <w:t>s of the ICS</w:t>
      </w:r>
      <w:r w:rsidRPr="008E7FDC">
        <w:t>, the process to disseminate information to the public during an emergency is scalable</w:t>
      </w:r>
      <w:r>
        <w:t xml:space="preserve">. </w:t>
      </w:r>
      <w:r w:rsidRPr="008E7FDC">
        <w:t xml:space="preserve">When an incident is small, the incident commander may be the chief information source for the public. However as an incident grows in size and severity, </w:t>
      </w:r>
      <w:r>
        <w:t>p</w:t>
      </w:r>
      <w:r w:rsidRPr="008E7FDC">
        <w:t xml:space="preserve">ublic </w:t>
      </w:r>
      <w:r>
        <w:t>i</w:t>
      </w:r>
      <w:r w:rsidRPr="008E7FDC">
        <w:t xml:space="preserve">nformation </w:t>
      </w:r>
      <w:r>
        <w:t>o</w:t>
      </w:r>
      <w:r w:rsidRPr="008E7FDC">
        <w:t>fficers (PIO</w:t>
      </w:r>
      <w:r>
        <w:t>s</w:t>
      </w:r>
      <w:r w:rsidRPr="008E7FDC">
        <w:t xml:space="preserve">) </w:t>
      </w:r>
      <w:r>
        <w:t xml:space="preserve">might </w:t>
      </w:r>
      <w:r w:rsidRPr="008E7FDC">
        <w:t>be includ</w:t>
      </w:r>
      <w:r>
        <w:t xml:space="preserve">ed in the Incident Command Team. </w:t>
      </w:r>
      <w:r w:rsidRPr="008E7FDC">
        <w:t xml:space="preserve">If </w:t>
      </w:r>
      <w:r>
        <w:t xml:space="preserve">an area is experiencing </w:t>
      </w:r>
      <w:r w:rsidRPr="008E7FDC">
        <w:t xml:space="preserve">multiple incidents or one incident crosses jurisdictions, a Joint Information Center (JIC) </w:t>
      </w:r>
      <w:r>
        <w:t>might</w:t>
      </w:r>
      <w:r w:rsidRPr="008E7FDC">
        <w:t xml:space="preserve"> be formed</w:t>
      </w:r>
      <w:r>
        <w:t xml:space="preserve">. </w:t>
      </w:r>
      <w:r w:rsidRPr="008E7FDC">
        <w:t>Within the JIC, PIOs consolidate information from all incident command posts and present the information to the public. If an Emergency Operations Center (EOC) has been formed</w:t>
      </w:r>
      <w:r>
        <w:t>,</w:t>
      </w:r>
      <w:r w:rsidRPr="008E7FDC">
        <w:t xml:space="preserve"> the J</w:t>
      </w:r>
      <w:r>
        <w:t>IC</w:t>
      </w:r>
      <w:r w:rsidRPr="008E7FDC">
        <w:t xml:space="preserve"> will receive all information from the EOC.</w:t>
      </w:r>
      <w:r>
        <w:t xml:space="preserve"> (See </w:t>
      </w:r>
      <w:r w:rsidR="00D91A5A">
        <w:t>Figure </w:t>
      </w:r>
      <w:r>
        <w:t>4.)</w:t>
      </w:r>
    </w:p>
    <w:p w:rsidR="00153C40" w:rsidRPr="00473CF4" w:rsidRDefault="00153C40" w:rsidP="00153C40">
      <w:pPr>
        <w:pStyle w:val="NCDChartTitle"/>
      </w:pPr>
      <w:bookmarkStart w:id="119" w:name="_Toc382569709"/>
      <w:r>
        <w:t>Figure </w:t>
      </w:r>
      <w:r w:rsidRPr="00473CF4">
        <w:t>4</w:t>
      </w:r>
      <w:r>
        <w:t>. Dissemination of Information through</w:t>
      </w:r>
      <w:r w:rsidRPr="00473CF4">
        <w:t xml:space="preserve"> the </w:t>
      </w:r>
      <w:r>
        <w:br/>
      </w:r>
      <w:r w:rsidRPr="00473CF4">
        <w:t>Incident Command System</w:t>
      </w:r>
      <w:bookmarkEnd w:id="119"/>
    </w:p>
    <w:p w:rsidR="00DE3A30" w:rsidRPr="00153C40" w:rsidRDefault="00C22AB0" w:rsidP="00ED06F2">
      <w:pPr>
        <w:pStyle w:val="NCDChart"/>
        <w:spacing w:after="360"/>
      </w:pPr>
      <w:r>
        <w:rPr>
          <w:noProof/>
        </w:rPr>
        <mc:AlternateContent>
          <mc:Choice Requires="wpc">
            <w:drawing>
              <wp:inline distT="0" distB="0" distL="0" distR="0">
                <wp:extent cx="5554980" cy="1332865"/>
                <wp:effectExtent l="0" t="0" r="7620" b="0"/>
                <wp:docPr id="38" name="Canvas 30" descr="Title: Dissemination of Information through the Incident Command System - Description: This graphic shows the five stages of communication during an emergency, beginning with the incident commander of the emergency and ending with information to the media and public. The process begins with the incident commander who then passes information on the incident command staff. The incident command staff that pass that information on to the Emergency Operations Center who then pass the information on the Joint Information Center. The information finally is communicated from the Joint Information Center to the Media and ultimately the Public."/>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Donut 34"/>
                        <wps:cNvSpPr>
                          <a:spLocks noChangeArrowheads="1"/>
                        </wps:cNvSpPr>
                        <wps:spPr bwMode="auto">
                          <a:xfrm>
                            <a:off x="3890010" y="698500"/>
                            <a:ext cx="457200" cy="457200"/>
                          </a:xfrm>
                          <a:prstGeom prst="donut">
                            <a:avLst>
                              <a:gd name="adj" fmla="val 25000"/>
                            </a:avLst>
                          </a:prstGeom>
                          <a:solidFill>
                            <a:srgbClr val="000099"/>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57578" w:rsidRPr="00153C40" w:rsidRDefault="00857578" w:rsidP="00065397">
                              <w:pPr>
                                <w:spacing w:line="276" w:lineRule="auto"/>
                                <w:rPr>
                                  <w:b/>
                                  <w:sz w:val="20"/>
                                  <w:szCs w:val="20"/>
                                </w:rPr>
                              </w:pPr>
                              <w:r w:rsidRPr="00153C40">
                                <w:rPr>
                                  <w:b/>
                                  <w:sz w:val="20"/>
                                  <w:szCs w:val="20"/>
                                </w:rPr>
                                <w:t> </w:t>
                              </w:r>
                            </w:p>
                          </w:txbxContent>
                        </wps:txbx>
                        <wps:bodyPr rot="0" vert="horz" wrap="square" lIns="91440" tIns="45720" rIns="91440" bIns="45720" anchor="ctr" anchorCtr="0" upright="1">
                          <a:noAutofit/>
                        </wps:bodyPr>
                      </wps:wsp>
                      <wps:wsp>
                        <wps:cNvPr id="23" name="5-Point Star 35"/>
                        <wps:cNvSpPr>
                          <a:spLocks/>
                        </wps:cNvSpPr>
                        <wps:spPr bwMode="auto">
                          <a:xfrm>
                            <a:off x="1440815" y="662305"/>
                            <a:ext cx="617855" cy="529590"/>
                          </a:xfrm>
                          <a:custGeom>
                            <a:avLst/>
                            <a:gdLst>
                              <a:gd name="T0" fmla="*/ 1 w 617357"/>
                              <a:gd name="T1" fmla="*/ 202279 h 529574"/>
                              <a:gd name="T2" fmla="*/ 235811 w 617357"/>
                              <a:gd name="T3" fmla="*/ 202280 h 529574"/>
                              <a:gd name="T4" fmla="*/ 308679 w 617357"/>
                              <a:gd name="T5" fmla="*/ 0 h 529574"/>
                              <a:gd name="T6" fmla="*/ 381546 w 617357"/>
                              <a:gd name="T7" fmla="*/ 202280 h 529574"/>
                              <a:gd name="T8" fmla="*/ 617356 w 617357"/>
                              <a:gd name="T9" fmla="*/ 202279 h 529574"/>
                              <a:gd name="T10" fmla="*/ 426581 w 617357"/>
                              <a:gd name="T11" fmla="*/ 327293 h 529574"/>
                              <a:gd name="T12" fmla="*/ 499452 w 617357"/>
                              <a:gd name="T13" fmla="*/ 529573 h 529574"/>
                              <a:gd name="T14" fmla="*/ 308679 w 617357"/>
                              <a:gd name="T15" fmla="*/ 404556 h 529574"/>
                              <a:gd name="T16" fmla="*/ 117905 w 617357"/>
                              <a:gd name="T17" fmla="*/ 529573 h 529574"/>
                              <a:gd name="T18" fmla="*/ 190776 w 617357"/>
                              <a:gd name="T19" fmla="*/ 327293 h 529574"/>
                              <a:gd name="T20" fmla="*/ 1 w 617357"/>
                              <a:gd name="T21" fmla="*/ 202279 h 5295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617357"/>
                              <a:gd name="T34" fmla="*/ 0 h 529574"/>
                              <a:gd name="T35" fmla="*/ 617357 w 617357"/>
                              <a:gd name="T36" fmla="*/ 529574 h 52957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617357" h="529574">
                                <a:moveTo>
                                  <a:pt x="1" y="202279"/>
                                </a:moveTo>
                                <a:lnTo>
                                  <a:pt x="235811" y="202280"/>
                                </a:lnTo>
                                <a:lnTo>
                                  <a:pt x="308679" y="0"/>
                                </a:lnTo>
                                <a:lnTo>
                                  <a:pt x="381546" y="202280"/>
                                </a:lnTo>
                                <a:lnTo>
                                  <a:pt x="617356" y="202279"/>
                                </a:lnTo>
                                <a:lnTo>
                                  <a:pt x="426581" y="327293"/>
                                </a:lnTo>
                                <a:lnTo>
                                  <a:pt x="499452" y="529573"/>
                                </a:lnTo>
                                <a:lnTo>
                                  <a:pt x="308679" y="404556"/>
                                </a:lnTo>
                                <a:lnTo>
                                  <a:pt x="117905" y="529573"/>
                                </a:lnTo>
                                <a:lnTo>
                                  <a:pt x="190776" y="327293"/>
                                </a:lnTo>
                                <a:lnTo>
                                  <a:pt x="1" y="202279"/>
                                </a:lnTo>
                                <a:close/>
                              </a:path>
                            </a:pathLst>
                          </a:custGeom>
                          <a:solidFill>
                            <a:srgbClr val="339933"/>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857578" w:rsidRPr="00153C40" w:rsidRDefault="00857578" w:rsidP="00065397">
                              <w:pPr>
                                <w:spacing w:line="276" w:lineRule="auto"/>
                                <w:rPr>
                                  <w:b/>
                                  <w:sz w:val="20"/>
                                  <w:szCs w:val="20"/>
                                </w:rPr>
                              </w:pPr>
                              <w:r w:rsidRPr="00153C40">
                                <w:rPr>
                                  <w:b/>
                                  <w:sz w:val="20"/>
                                  <w:szCs w:val="20"/>
                                </w:rPr>
                                <w:t> </w:t>
                              </w:r>
                            </w:p>
                          </w:txbxContent>
                        </wps:txbx>
                        <wps:bodyPr rot="0" vert="horz" wrap="square" lIns="91440" tIns="45720" rIns="91440" bIns="45720" anchor="ctr" anchorCtr="0" upright="1">
                          <a:noAutofit/>
                        </wps:bodyPr>
                      </wps:wsp>
                      <wps:wsp>
                        <wps:cNvPr id="24" name="Rounded Rectangle 36"/>
                        <wps:cNvSpPr>
                          <a:spLocks noChangeArrowheads="1"/>
                        </wps:cNvSpPr>
                        <wps:spPr bwMode="auto">
                          <a:xfrm>
                            <a:off x="2694940" y="680085"/>
                            <a:ext cx="522605" cy="493395"/>
                          </a:xfrm>
                          <a:prstGeom prst="roundRect">
                            <a:avLst>
                              <a:gd name="adj" fmla="val 16667"/>
                            </a:avLst>
                          </a:prstGeom>
                          <a:solidFill>
                            <a:schemeClr val="accent4">
                              <a:lumMod val="5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57578" w:rsidRPr="00153C40" w:rsidRDefault="00857578" w:rsidP="00065397">
                              <w:pPr>
                                <w:spacing w:line="276" w:lineRule="auto"/>
                                <w:rPr>
                                  <w:b/>
                                  <w:sz w:val="20"/>
                                  <w:szCs w:val="20"/>
                                </w:rPr>
                              </w:pPr>
                              <w:r w:rsidRPr="00153C40">
                                <w:rPr>
                                  <w:b/>
                                  <w:sz w:val="20"/>
                                  <w:szCs w:val="20"/>
                                </w:rPr>
                                <w:t> </w:t>
                              </w:r>
                            </w:p>
                          </w:txbxContent>
                        </wps:txbx>
                        <wps:bodyPr rot="0" vert="horz" wrap="square" lIns="91440" tIns="45720" rIns="91440" bIns="45720" anchor="ctr" anchorCtr="0" upright="1">
                          <a:noAutofit/>
                        </wps:bodyPr>
                      </wps:wsp>
                      <wps:wsp>
                        <wps:cNvPr id="31" name="Straight Arrow Connector 37"/>
                        <wps:cNvCnPr/>
                        <wps:spPr bwMode="auto">
                          <a:xfrm>
                            <a:off x="2080260" y="927100"/>
                            <a:ext cx="490220" cy="635"/>
                          </a:xfrm>
                          <a:prstGeom prst="straightConnector1">
                            <a:avLst/>
                          </a:prstGeom>
                          <a:noFill/>
                          <a:ln w="25400">
                            <a:solidFill>
                              <a:schemeClr val="accent2">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8" name="Straight Arrow Connector 38"/>
                        <wps:cNvCnPr/>
                        <wps:spPr bwMode="auto">
                          <a:xfrm>
                            <a:off x="3306445" y="927100"/>
                            <a:ext cx="489585" cy="635"/>
                          </a:xfrm>
                          <a:prstGeom prst="straightConnector1">
                            <a:avLst/>
                          </a:prstGeom>
                          <a:noFill/>
                          <a:ln w="25400">
                            <a:solidFill>
                              <a:schemeClr val="accent2">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29" name="Straight Arrow Connector 39"/>
                        <wps:cNvCnPr>
                          <a:cxnSpLocks noChangeShapeType="1"/>
                        </wps:cNvCnPr>
                        <wps:spPr bwMode="auto">
                          <a:xfrm>
                            <a:off x="4435475" y="927100"/>
                            <a:ext cx="489585" cy="635"/>
                          </a:xfrm>
                          <a:prstGeom prst="straightConnector1">
                            <a:avLst/>
                          </a:prstGeom>
                          <a:noFill/>
                          <a:ln w="25400">
                            <a:solidFill>
                              <a:schemeClr val="accent2">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0" name="Text Box 40"/>
                        <wps:cNvSpPr txBox="1">
                          <a:spLocks noChangeArrowheads="1"/>
                        </wps:cNvSpPr>
                        <wps:spPr bwMode="auto">
                          <a:xfrm>
                            <a:off x="4878705" y="723265"/>
                            <a:ext cx="600075" cy="4381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7578" w:rsidRPr="00153C40" w:rsidRDefault="00857578" w:rsidP="00153C40">
                              <w:pPr>
                                <w:spacing w:after="0" w:line="240" w:lineRule="auto"/>
                                <w:jc w:val="center"/>
                                <w:rPr>
                                  <w:b/>
                                  <w:sz w:val="20"/>
                                  <w:szCs w:val="20"/>
                                </w:rPr>
                              </w:pPr>
                              <w:r>
                                <w:rPr>
                                  <w:b/>
                                  <w:sz w:val="20"/>
                                  <w:szCs w:val="20"/>
                                </w:rPr>
                                <w:t>Media</w:t>
                              </w:r>
                              <w:r>
                                <w:rPr>
                                  <w:b/>
                                  <w:sz w:val="20"/>
                                  <w:szCs w:val="20"/>
                                </w:rPr>
                                <w:br/>
                                <w:t>and</w:t>
                              </w:r>
                              <w:r>
                                <w:rPr>
                                  <w:b/>
                                  <w:sz w:val="20"/>
                                  <w:szCs w:val="20"/>
                                </w:rPr>
                                <w:br/>
                              </w:r>
                              <w:r w:rsidRPr="00153C40">
                                <w:rPr>
                                  <w:b/>
                                  <w:sz w:val="20"/>
                                  <w:szCs w:val="20"/>
                                </w:rPr>
                                <w:t>Public</w:t>
                              </w:r>
                            </w:p>
                          </w:txbxContent>
                        </wps:txbx>
                        <wps:bodyPr rot="0" vert="horz" wrap="square" lIns="0" tIns="0" rIns="0" bIns="0" anchor="ctr" anchorCtr="0" upright="1">
                          <a:spAutoFit/>
                        </wps:bodyPr>
                      </wps:wsp>
                      <wps:wsp>
                        <wps:cNvPr id="131" name="Text Box 40"/>
                        <wps:cNvSpPr txBox="1">
                          <a:spLocks noChangeArrowheads="1"/>
                        </wps:cNvSpPr>
                        <wps:spPr bwMode="auto">
                          <a:xfrm>
                            <a:off x="1356995" y="192405"/>
                            <a:ext cx="78549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7578" w:rsidRPr="00153C40" w:rsidRDefault="00857578" w:rsidP="00153C40">
                              <w:pPr>
                                <w:spacing w:after="0" w:line="240" w:lineRule="auto"/>
                                <w:jc w:val="center"/>
                                <w:rPr>
                                  <w:b/>
                                  <w:sz w:val="20"/>
                                  <w:szCs w:val="20"/>
                                </w:rPr>
                              </w:pPr>
                              <w:r w:rsidRPr="00153C40">
                                <w:rPr>
                                  <w:b/>
                                  <w:sz w:val="20"/>
                                  <w:szCs w:val="20"/>
                                </w:rPr>
                                <w:t>Incident Command</w:t>
                              </w:r>
                            </w:p>
                          </w:txbxContent>
                        </wps:txbx>
                        <wps:bodyPr rot="0" vert="horz" wrap="square" lIns="0" tIns="0" rIns="0" bIns="0" anchor="ctr" anchorCtr="0" upright="1">
                          <a:spAutoFit/>
                        </wps:bodyPr>
                      </wps:wsp>
                      <wps:wsp>
                        <wps:cNvPr id="133" name="Text Box 40"/>
                        <wps:cNvSpPr txBox="1">
                          <a:spLocks noChangeArrowheads="1"/>
                        </wps:cNvSpPr>
                        <wps:spPr bwMode="auto">
                          <a:xfrm>
                            <a:off x="2520950" y="124460"/>
                            <a:ext cx="87058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7578" w:rsidRPr="00153C40" w:rsidRDefault="00857578" w:rsidP="00153C40">
                              <w:pPr>
                                <w:spacing w:after="0" w:line="240" w:lineRule="auto"/>
                                <w:jc w:val="center"/>
                                <w:rPr>
                                  <w:b/>
                                  <w:sz w:val="20"/>
                                  <w:szCs w:val="20"/>
                                </w:rPr>
                              </w:pPr>
                              <w:r w:rsidRPr="00153C40">
                                <w:rPr>
                                  <w:b/>
                                  <w:sz w:val="20"/>
                                  <w:szCs w:val="20"/>
                                </w:rPr>
                                <w:t>Emergency Operations Center</w:t>
                              </w:r>
                            </w:p>
                          </w:txbxContent>
                        </wps:txbx>
                        <wps:bodyPr rot="0" vert="horz" wrap="square" lIns="0" tIns="0" rIns="0" bIns="0" anchor="ctr" anchorCtr="0" upright="1">
                          <a:spAutoFit/>
                        </wps:bodyPr>
                      </wps:wsp>
                      <wps:wsp>
                        <wps:cNvPr id="134" name="Text Box 40"/>
                        <wps:cNvSpPr txBox="1">
                          <a:spLocks noChangeArrowheads="1"/>
                        </wps:cNvSpPr>
                        <wps:spPr bwMode="auto">
                          <a:xfrm>
                            <a:off x="3634740" y="124460"/>
                            <a:ext cx="9683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7578" w:rsidRPr="00153C40" w:rsidRDefault="00857578" w:rsidP="00153C40">
                              <w:pPr>
                                <w:spacing w:after="0" w:line="240" w:lineRule="auto"/>
                                <w:jc w:val="center"/>
                                <w:rPr>
                                  <w:b/>
                                  <w:sz w:val="20"/>
                                  <w:szCs w:val="20"/>
                                </w:rPr>
                              </w:pPr>
                              <w:r w:rsidRPr="00153C40">
                                <w:rPr>
                                  <w:b/>
                                  <w:sz w:val="20"/>
                                  <w:szCs w:val="20"/>
                                </w:rPr>
                                <w:t>Joint Information Center</w:t>
                              </w:r>
                            </w:p>
                          </w:txbxContent>
                        </wps:txbx>
                        <wps:bodyPr rot="0" vert="horz" wrap="square" lIns="0" tIns="0" rIns="0" bIns="0" anchor="ctr" anchorCtr="0" upright="1">
                          <a:spAutoFit/>
                        </wps:bodyPr>
                      </wps:wsp>
                      <wps:wsp>
                        <wps:cNvPr id="135" name="Oval 46"/>
                        <wps:cNvSpPr>
                          <a:spLocks noChangeArrowheads="1"/>
                        </wps:cNvSpPr>
                        <wps:spPr bwMode="auto">
                          <a:xfrm>
                            <a:off x="358775" y="698500"/>
                            <a:ext cx="457200" cy="457200"/>
                          </a:xfrm>
                          <a:prstGeom prst="ellipse">
                            <a:avLst/>
                          </a:prstGeom>
                          <a:solidFill>
                            <a:srgbClr val="C0504D"/>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57578" w:rsidRPr="00153C40" w:rsidRDefault="00857578" w:rsidP="00065397">
                              <w:pPr>
                                <w:spacing w:line="276" w:lineRule="auto"/>
                                <w:rPr>
                                  <w:b/>
                                  <w:sz w:val="20"/>
                                  <w:szCs w:val="20"/>
                                </w:rPr>
                              </w:pPr>
                              <w:r w:rsidRPr="00153C40">
                                <w:rPr>
                                  <w:b/>
                                  <w:sz w:val="20"/>
                                  <w:szCs w:val="20"/>
                                </w:rPr>
                                <w:t> </w:t>
                              </w:r>
                            </w:p>
                          </w:txbxContent>
                        </wps:txbx>
                        <wps:bodyPr rot="0" vert="horz" wrap="square" lIns="91440" tIns="45720" rIns="91440" bIns="45720" anchor="ctr" anchorCtr="0" upright="1">
                          <a:noAutofit/>
                        </wps:bodyPr>
                      </wps:wsp>
                      <wps:wsp>
                        <wps:cNvPr id="136" name="Text Box 40"/>
                        <wps:cNvSpPr txBox="1">
                          <a:spLocks noChangeArrowheads="1"/>
                        </wps:cNvSpPr>
                        <wps:spPr bwMode="auto">
                          <a:xfrm>
                            <a:off x="194310" y="111125"/>
                            <a:ext cx="78549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7578" w:rsidRPr="00153C40" w:rsidRDefault="00857578" w:rsidP="00153C40">
                              <w:pPr>
                                <w:spacing w:after="0" w:line="240" w:lineRule="auto"/>
                                <w:jc w:val="center"/>
                                <w:rPr>
                                  <w:b/>
                                  <w:sz w:val="20"/>
                                  <w:szCs w:val="20"/>
                                </w:rPr>
                              </w:pPr>
                              <w:r w:rsidRPr="00153C40">
                                <w:rPr>
                                  <w:b/>
                                  <w:sz w:val="20"/>
                                  <w:szCs w:val="20"/>
                                </w:rPr>
                                <w:t>Incident Command Post</w:t>
                              </w:r>
                            </w:p>
                          </w:txbxContent>
                        </wps:txbx>
                        <wps:bodyPr rot="0" vert="horz" wrap="square" lIns="0" tIns="0" rIns="0" bIns="0" anchor="ctr" anchorCtr="0" upright="1">
                          <a:spAutoFit/>
                        </wps:bodyPr>
                      </wps:wsp>
                      <wps:wsp>
                        <wps:cNvPr id="137" name="Straight Arrow Connector 52"/>
                        <wps:cNvCnPr>
                          <a:cxnSpLocks noChangeShapeType="1"/>
                        </wps:cNvCnPr>
                        <wps:spPr bwMode="auto">
                          <a:xfrm>
                            <a:off x="936625" y="927100"/>
                            <a:ext cx="489585" cy="0"/>
                          </a:xfrm>
                          <a:prstGeom prst="straightConnector1">
                            <a:avLst/>
                          </a:prstGeom>
                          <a:noFill/>
                          <a:ln w="25400">
                            <a:solidFill>
                              <a:srgbClr val="C0504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c:wpc>
                  </a:graphicData>
                </a:graphic>
              </wp:inline>
            </w:drawing>
          </mc:Choice>
          <mc:Fallback>
            <w:pict>
              <v:group id="Canvas 30" o:spid="_x0000_s1062" editas="canvas" alt="Title: Dissemination of Information through the Incident Command System - Description: This graphic shows the five stages of communication during an emergency, beginning with the incident commander of the emergency and ending with information to the media and public. The process begins with the incident commander who then passes information on the incident command staff. The incident command staff that pass that information on to the Emergency Operations Center who then pass the information on the Joint Information Center. The information finally is communicated from the Joint Information Center to the Media and ultimately the Public." style="width:437.4pt;height:104.95pt;mso-position-horizontal-relative:char;mso-position-vertical-relative:line" coordsize="55549,1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">
                <v:shape id="_x0000_s1063" type="#_x0000_t75" alt="Title: Dissemination of Information through the Incident Command System - Description: This graphic shows the five stages of communication during an emergency, beginning with the incident commander of the emergency and ending with information to the media and public. The process begins with the incident commander who then passes information on the incident command staff. The incident command staff that pass that information on to the Emergency Operations Center who then pass the information on the Joint Information Center. The information finally is communicated from the Joint Information Center to the Media and ultimately the Public." style="position:absolute;width:55549;height:13328;visibility:visible;mso-wrap-style:square">
                  <v:fill o:detectmouseclick="t"/>
                  <v:path o:connecttype="non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4" o:spid="_x0000_s1064" type="#_x0000_t23" style="position:absolute;left:38900;top:6985;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MmcQA&#10;AADbAAAADwAAAGRycy9kb3ducmV2LnhtbESPQWvCQBSE74L/YXmCt7oxB2ujq4RgxUuljYIeH9ln&#10;Esy+Ddmtxn/vFgoeh5n5hlmue9OIG3WutqxgOolAEBdW11wqOB4+3+YgnEfW2FgmBQ9ysF4NB0tM&#10;tL3zD91yX4oAYZeggsr7NpHSFRUZdBPbEgfvYjuDPsiulLrDe4CbRsZRNJMGaw4LFbaUVVRc81+j&#10;YHvO55f3+PTNxf7rYys3aZ9lqVLjUZ8uQHjq/Sv8395pBXEMf1/CD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jJnEAAAA2wAAAA8AAAAAAAAAAAAAAAAAmAIAAGRycy9k&#10;b3ducmV2LnhtbFBLBQYAAAAABAAEAPUAAACJAwAAAAA=&#10;" fillcolor="#009" stroked="f" strokeweight="2pt">
                  <v:textbox>
                    <w:txbxContent>
                      <w:p w:rsidR="00857578" w:rsidRPr="00153C40" w:rsidRDefault="00857578" w:rsidP="00065397">
                        <w:pPr>
                          <w:spacing w:line="276" w:lineRule="auto"/>
                          <w:rPr>
                            <w:b/>
                            <w:sz w:val="20"/>
                            <w:szCs w:val="20"/>
                          </w:rPr>
                        </w:pPr>
                        <w:r w:rsidRPr="00153C40">
                          <w:rPr>
                            <w:b/>
                            <w:sz w:val="20"/>
                            <w:szCs w:val="20"/>
                          </w:rPr>
                          <w:t> </w:t>
                        </w:r>
                      </w:p>
                    </w:txbxContent>
                  </v:textbox>
                </v:shape>
                <v:shape id="5-Point Star 35" o:spid="_x0000_s1065" style="position:absolute;left:14408;top:6623;width:6178;height:5295;visibility:visible;mso-wrap-style:square;v-text-anchor:middle" coordsize="617357,5295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pi8AA&#10;AADbAAAADwAAAGRycy9kb3ducmV2LnhtbESPQYvCMBSE7wv+h/CEva1pXViWahQRFK9a8fxsnm2w&#10;eSlNWqO/frOwsMdhZr5hlutoWzFS741jBfksA0FcOW24VnAudx/fIHxA1tg6JgVP8rBeTd6WWGj3&#10;4CONp1CLBGFfoIImhK6Q0lcNWfQz1xEn7+Z6iyHJvpa6x0eC21bOs+xLWjScFhrsaNtQdT8NVsFw&#10;dXGXu305vPbBmEs5xtxIpd6ncbMAESiG//Bf+6AVzD/h90v6A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Zpi8AAAADbAAAADwAAAAAAAAAAAAAAAACYAgAAZHJzL2Rvd25y&#10;ZXYueG1sUEsFBgAAAAAEAAQA9QAAAIUDAAAAAA==&#10;" adj="-11796480,,5400" path="m1,202279r235810,1l308679,r72867,202280l617356,202279,426581,327293r72871,202280l308679,404556,117905,529573,190776,327293,1,202279xe" fillcolor="#393" stroked="f" strokeweight="2pt">
                  <v:stroke joinstyle="miter"/>
                  <v:formulas/>
                  <v:path arrowok="t" o:connecttype="custom" o:connectlocs="1,202285;236001,202286;308928,0;381854,202286;617854,202285;426925,327303;499855,529589;308928,404568;118000,529589;190930,327303;1,202285" o:connectangles="0,0,0,0,0,0,0,0,0,0,0" textboxrect="0,0,617357,529574"/>
                  <v:textbox>
                    <w:txbxContent>
                      <w:p w:rsidR="00857578" w:rsidRPr="00153C40" w:rsidRDefault="00857578" w:rsidP="00065397">
                        <w:pPr>
                          <w:spacing w:line="276" w:lineRule="auto"/>
                          <w:rPr>
                            <w:b/>
                            <w:sz w:val="20"/>
                            <w:szCs w:val="20"/>
                          </w:rPr>
                        </w:pPr>
                        <w:r w:rsidRPr="00153C40">
                          <w:rPr>
                            <w:b/>
                            <w:sz w:val="20"/>
                            <w:szCs w:val="20"/>
                          </w:rPr>
                          <w:t> </w:t>
                        </w:r>
                      </w:p>
                    </w:txbxContent>
                  </v:textbox>
                </v:shape>
                <v:roundrect id="Rounded Rectangle 36" o:spid="_x0000_s1066" style="position:absolute;left:26949;top:6800;width:5226;height:49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2rMUA&#10;AADbAAAADwAAAGRycy9kb3ducmV2LnhtbESP3WoCMRSE7wt9h3AE72pWWYqsRtFSRZBS/xC8O2yO&#10;u4ubk22S6vbtjVDwcpiZb5jxtDW1uJLzlWUF/V4Cgji3uuJCwWG/eBuC8AFZY22ZFPyRh+nk9WWM&#10;mbY33tJ1FwoRIewzVFCG0GRS+rwkg75nG+Lona0zGKJ0hdQObxFuajlIkndpsOK4UGJDHyXll92v&#10;UTBcfc/x9PW5/rls0sV57pbrND0q1e20sxGIQG14hv/bK61gkMLjS/wB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TasxQAAANsAAAAPAAAAAAAAAAAAAAAAAJgCAABkcnMv&#10;ZG93bnJldi54bWxQSwUGAAAAAAQABAD1AAAAigMAAAAA&#10;" fillcolor="#3f3151 [1607]" stroked="f" strokeweight="2pt">
                  <v:textbox>
                    <w:txbxContent>
                      <w:p w:rsidR="00857578" w:rsidRPr="00153C40" w:rsidRDefault="00857578" w:rsidP="00065397">
                        <w:pPr>
                          <w:spacing w:line="276" w:lineRule="auto"/>
                          <w:rPr>
                            <w:b/>
                            <w:sz w:val="20"/>
                            <w:szCs w:val="20"/>
                          </w:rPr>
                        </w:pPr>
                        <w:r w:rsidRPr="00153C40">
                          <w:rPr>
                            <w:b/>
                            <w:sz w:val="20"/>
                            <w:szCs w:val="20"/>
                          </w:rPr>
                          <w:t> </w:t>
                        </w:r>
                      </w:p>
                    </w:txbxContent>
                  </v:textbox>
                </v:roundrect>
                <v:shape id="Straight Arrow Connector 37" o:spid="_x0000_s1067" type="#_x0000_t32" style="position:absolute;left:20802;top:9271;width:490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5My8MAAADbAAAADwAAAGRycy9kb3ducmV2LnhtbESPQWsCMRSE74L/ITyhF6lZFUpZjSKW&#10;glSL1BbPj83bzWLysmzSdfvvjSD0OMzMN8xy3TsrOmpD7VnBdJKBIC68rrlS8PP9/vwKIkRkjdYz&#10;KfijAOvVcLDEXPsrf1F3ipVIEA45KjAxNrmUoTDkMEx8Q5y80rcOY5JtJXWL1wR3Vs6y7EU6rDkt&#10;GGxoa6i4nH6dglksd597c+g+Crb2uHkraXw+KvU06jcLEJH6+B9+tHdawXwK9y/pB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TMvDAAAA2wAAAA8AAAAAAAAAAAAA&#10;AAAAoQIAAGRycy9kb3ducmV2LnhtbFBLBQYAAAAABAAEAPkAAACRAwAAAAA=&#10;" strokecolor="#c0504d [3205]" strokeweight="2pt">
                  <v:stroke endarrow="open"/>
                  <v:shadow on="t" color="black" opacity="24903f" origin=",.5" offset="0,.55556mm"/>
                </v:shape>
                <v:shape id="Straight Arrow Connector 38" o:spid="_x0000_s1068" type="#_x0000_t32" style="position:absolute;left:33064;top:9271;width:489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Y398UAAADcAAAADwAAAGRycy9kb3ducmV2LnhtbESPS2vDMBCE74X8B7GFXkoi14dSnCgh&#10;NBRCH4Q86Hmx1paptDKW6rj/vnso9LbLzM58u9pMwauRhtRFNvCwKEAR19F23Bq4nF/mT6BSRrbo&#10;I5OBH0qwWc9uVljZeOUjjafcKgnhVKEBl3NfaZ1qRwHTIvbEojVxCJhlHVptB7xKePC6LIpHHbBj&#10;aXDY07Oj+uv0HQyUudl/vLn38bVm7w/bXUP3nwdj7m6n7RJUpin/m/+u91bwS6GVZ2QC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Y398UAAADcAAAADwAAAAAAAAAA&#10;AAAAAAChAgAAZHJzL2Rvd25yZXYueG1sUEsFBgAAAAAEAAQA+QAAAJMDAAAAAA==&#10;" strokecolor="#c0504d [3205]" strokeweight="2pt">
                  <v:stroke endarrow="open"/>
                  <v:shadow on="t" color="black" opacity="24903f" origin=",.5" offset="0,.55556mm"/>
                </v:shape>
                <v:shape id="Straight Arrow Connector 39" o:spid="_x0000_s1069" type="#_x0000_t32" style="position:absolute;left:44354;top:9271;width:489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SbMIAAADcAAAADwAAAGRycy9kb3ducmV2LnhtbERP32vCMBB+H+x/CDfYy5ipfRjaGUUU&#10;QTZFdGPPR3NtypJLabLa/fdGEHy7j+/nzRaDs6KnLjSeFYxHGQji0uuGawXfX5vXCYgQkTVaz6Tg&#10;nwIs5o8PMyy0P/OR+lOsRQrhUKACE2NbSBlKQw7DyLfEiat85zAm2NVSd3hO4c7KPMvepMOGU4PB&#10;llaGyt/Tn1OQx2q7/zS7/qNkaw/LdUUvPwelnp+G5TuISEO8i2/urU7z8ylcn0kXyP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qSbMIAAADcAAAADwAAAAAAAAAAAAAA&#10;AAChAgAAZHJzL2Rvd25yZXYueG1sUEsFBgAAAAAEAAQA+QAAAJADAAAAAA==&#10;" strokecolor="#c0504d [3205]" strokeweight="2pt">
                  <v:stroke endarrow="open"/>
                  <v:shadow on="t" color="black" opacity="24903f" origin=",.5" offset="0,.55556mm"/>
                </v:shape>
                <v:shape id="Text Box 40" o:spid="_x0000_s1070" type="#_x0000_t202" style="position:absolute;left:48787;top:7232;width:6000;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xRMUA&#10;AADcAAAADwAAAGRycy9kb3ducmV2LnhtbESPQWvCQBCF7wX/wzIFb3WjQrHRVYqgCOLBtKU9Dtkx&#10;SZudjburpv/eORR6m+G9ee+bxap3rbpSiI1nA+NRBoq49LbhysD72+ZpBiomZIutZzLwSxFWy8HD&#10;AnPrb3yka5EqJSEcczRQp9TlWseyJodx5Dti0U4+OEyyhkrbgDcJd62eZNmzdtiwNNTY0bqm8qe4&#10;OAPdzG7PG/osw8f+mw7rbPz1UrTGDB/71zmoRH36N/9d76zgTwVf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fFExQAAANwAAAAPAAAAAAAAAAAAAAAAAJgCAABkcnMv&#10;ZG93bnJldi54bWxQSwUGAAAAAAQABAD1AAAAigMAAAAA&#10;" filled="f" fillcolor="white [3201]" stroked="f" strokeweight=".5pt">
                  <v:textbox style="mso-fit-shape-to-text:t" inset="0,0,0,0">
                    <w:txbxContent>
                      <w:p w:rsidR="00857578" w:rsidRPr="00153C40" w:rsidRDefault="00857578" w:rsidP="00153C40">
                        <w:pPr>
                          <w:spacing w:after="0" w:line="240" w:lineRule="auto"/>
                          <w:jc w:val="center"/>
                          <w:rPr>
                            <w:b/>
                            <w:sz w:val="20"/>
                            <w:szCs w:val="20"/>
                          </w:rPr>
                        </w:pPr>
                        <w:r>
                          <w:rPr>
                            <w:b/>
                            <w:sz w:val="20"/>
                            <w:szCs w:val="20"/>
                          </w:rPr>
                          <w:t>Media</w:t>
                        </w:r>
                        <w:r>
                          <w:rPr>
                            <w:b/>
                            <w:sz w:val="20"/>
                            <w:szCs w:val="20"/>
                          </w:rPr>
                          <w:br/>
                          <w:t>and</w:t>
                        </w:r>
                        <w:r>
                          <w:rPr>
                            <w:b/>
                            <w:sz w:val="20"/>
                            <w:szCs w:val="20"/>
                          </w:rPr>
                          <w:br/>
                        </w:r>
                        <w:r w:rsidRPr="00153C40">
                          <w:rPr>
                            <w:b/>
                            <w:sz w:val="20"/>
                            <w:szCs w:val="20"/>
                          </w:rPr>
                          <w:t>Public</w:t>
                        </w:r>
                      </w:p>
                    </w:txbxContent>
                  </v:textbox>
                </v:shape>
                <v:shape id="Text Box 40" o:spid="_x0000_s1071" type="#_x0000_t202" style="position:absolute;left:13569;top:1924;width:7855;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bxysIA&#10;AADcAAAADwAAAGRycy9kb3ducmV2LnhtbERPTWsCMRC9C/6HMII3zVqLtKtRbItFKAjaeh8242bb&#10;zWRJ4rrtrzcFwds83ucsVp2tRUs+VI4VTMYZCOLC6YpLBV+fm9ETiBCRNdaOScEvBVgt+70F5tpd&#10;eE/tIZYihXDIUYGJscmlDIUhi2HsGuLEnZy3GBP0pdQeLync1vIhy2bSYsWpwWBDr4aKn8PZKliX&#10;f+3zy8Z/f8ze7OndyDMdH3dKDQfdeg4iUhfv4pt7q9P86QT+n0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vHKwgAAANwAAAAPAAAAAAAAAAAAAAAAAJgCAABkcnMvZG93&#10;bnJldi54bWxQSwUGAAAAAAQABAD1AAAAhwMAAAAA&#10;" filled="f" stroked="f" strokeweight=".5pt">
                  <v:textbox style="mso-fit-shape-to-text:t" inset="0,0,0,0">
                    <w:txbxContent>
                      <w:p w:rsidR="00857578" w:rsidRPr="00153C40" w:rsidRDefault="00857578" w:rsidP="00153C40">
                        <w:pPr>
                          <w:spacing w:after="0" w:line="240" w:lineRule="auto"/>
                          <w:jc w:val="center"/>
                          <w:rPr>
                            <w:b/>
                            <w:sz w:val="20"/>
                            <w:szCs w:val="20"/>
                          </w:rPr>
                        </w:pPr>
                        <w:r w:rsidRPr="00153C40">
                          <w:rPr>
                            <w:b/>
                            <w:sz w:val="20"/>
                            <w:szCs w:val="20"/>
                          </w:rPr>
                          <w:t>Incident Command</w:t>
                        </w:r>
                      </w:p>
                    </w:txbxContent>
                  </v:textbox>
                </v:shape>
                <v:shape id="Text Box 40" o:spid="_x0000_s1072" type="#_x0000_t202" style="position:absolute;left:25209;top:1244;width:8706;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KJsMA&#10;AADcAAAADwAAAGRycy9kb3ducmV2LnhtbERP22oCMRB9L/gPYQTfNKsWaVejeMFSKBRq6/uwGTer&#10;m8mSxHXbr28KQt/mcK6zWHW2Fi35UDlWMB5lIIgLpysuFXx97odPIEJE1lg7JgXfFGC17D0sMNfu&#10;xh/UHmIpUgiHHBWYGJtcylAYshhGriFO3Ml5izFBX0rt8ZbCbS0nWTaTFitODQYb2hoqLoerVbAu&#10;f9rnzd6f32Y7e3ox8krHx3elBv1uPQcRqYv/4rv7Vaf50yn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jKJsMAAADcAAAADwAAAAAAAAAAAAAAAACYAgAAZHJzL2Rv&#10;d25yZXYueG1sUEsFBgAAAAAEAAQA9QAAAIgDAAAAAA==&#10;" filled="f" stroked="f" strokeweight=".5pt">
                  <v:textbox style="mso-fit-shape-to-text:t" inset="0,0,0,0">
                    <w:txbxContent>
                      <w:p w:rsidR="00857578" w:rsidRPr="00153C40" w:rsidRDefault="00857578" w:rsidP="00153C40">
                        <w:pPr>
                          <w:spacing w:after="0" w:line="240" w:lineRule="auto"/>
                          <w:jc w:val="center"/>
                          <w:rPr>
                            <w:b/>
                            <w:sz w:val="20"/>
                            <w:szCs w:val="20"/>
                          </w:rPr>
                        </w:pPr>
                        <w:r w:rsidRPr="00153C40">
                          <w:rPr>
                            <w:b/>
                            <w:sz w:val="20"/>
                            <w:szCs w:val="20"/>
                          </w:rPr>
                          <w:t>Emergency Operations Center</w:t>
                        </w:r>
                      </w:p>
                    </w:txbxContent>
                  </v:textbox>
                </v:shape>
                <v:shape id="Text Box 40" o:spid="_x0000_s1073" type="#_x0000_t202" style="position:absolute;left:36347;top:1244;width:9684;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SUsIA&#10;AADcAAAADwAAAGRycy9kb3ducmV2LnhtbERP22oCMRB9L/Qfwgh9q1mtiK5GsRZLoSB4ex8242Z1&#10;M1mSuG779U2h0Lc5nOvMl52tRUs+VI4VDPoZCOLC6YpLBcfD5nkCIkRkjbVjUvBFAZaLx4c55trd&#10;eUftPpYihXDIUYGJscmlDIUhi6HvGuLEnZ23GBP0pdQe7ync1nKYZWNpseLUYLChtaHiur9ZBavy&#10;u52+bvzlc/xmz+9G3ug02ir11OtWMxCRuvgv/nN/6DT/ZQS/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VJSwgAAANwAAAAPAAAAAAAAAAAAAAAAAJgCAABkcnMvZG93&#10;bnJldi54bWxQSwUGAAAAAAQABAD1AAAAhwMAAAAA&#10;" filled="f" stroked="f" strokeweight=".5pt">
                  <v:textbox style="mso-fit-shape-to-text:t" inset="0,0,0,0">
                    <w:txbxContent>
                      <w:p w:rsidR="00857578" w:rsidRPr="00153C40" w:rsidRDefault="00857578" w:rsidP="00153C40">
                        <w:pPr>
                          <w:spacing w:after="0" w:line="240" w:lineRule="auto"/>
                          <w:jc w:val="center"/>
                          <w:rPr>
                            <w:b/>
                            <w:sz w:val="20"/>
                            <w:szCs w:val="20"/>
                          </w:rPr>
                        </w:pPr>
                        <w:r w:rsidRPr="00153C40">
                          <w:rPr>
                            <w:b/>
                            <w:sz w:val="20"/>
                            <w:szCs w:val="20"/>
                          </w:rPr>
                          <w:t>Joint Information Center</w:t>
                        </w:r>
                      </w:p>
                    </w:txbxContent>
                  </v:textbox>
                </v:shape>
                <v:oval id="Oval 46" o:spid="_x0000_s1074" style="position:absolute;left:3587;top:6985;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0OMIA&#10;AADcAAAADwAAAGRycy9kb3ducmV2LnhtbERPTWvCQBC9F/wPywi9FN2kpSLRVUSwtrcaFa9DdswG&#10;s7Mhu8b033cFwds83ufMl72tRUetrxwrSMcJCOLC6YpLBYf9ZjQF4QOyxtoxKfgjD8vF4GWOmXY3&#10;3lGXh1LEEPYZKjAhNJmUvjBk0Y9dQxy5s2sthgjbUuoWbzHc1vI9SSbSYsWxwWBDa0PFJb9aBdvw&#10;u063yVe/2uX27Zh2/vRjpkq9DvvVDESgPjzFD/e3jvM/PuH+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PQ4wgAAANwAAAAPAAAAAAAAAAAAAAAAAJgCAABkcnMvZG93&#10;bnJldi54bWxQSwUGAAAAAAQABAD1AAAAhwMAAAAA&#10;" fillcolor="#c0504d" stroked="f" strokeweight="2pt">
                  <v:textbox>
                    <w:txbxContent>
                      <w:p w:rsidR="00857578" w:rsidRPr="00153C40" w:rsidRDefault="00857578" w:rsidP="00065397">
                        <w:pPr>
                          <w:spacing w:line="276" w:lineRule="auto"/>
                          <w:rPr>
                            <w:b/>
                            <w:sz w:val="20"/>
                            <w:szCs w:val="20"/>
                          </w:rPr>
                        </w:pPr>
                        <w:r w:rsidRPr="00153C40">
                          <w:rPr>
                            <w:b/>
                            <w:sz w:val="20"/>
                            <w:szCs w:val="20"/>
                          </w:rPr>
                          <w:t> </w:t>
                        </w:r>
                      </w:p>
                    </w:txbxContent>
                  </v:textbox>
                </v:oval>
                <v:shape id="Text Box 40" o:spid="_x0000_s1075" type="#_x0000_t202" style="position:absolute;left:1943;top:1111;width:7855;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9pvsMA&#10;AADcAAAADwAAAGRycy9kb3ducmV2LnhtbERP22oCMRB9L/gPYYS+aba2LHVrFG2xFApCvbwPm3Gz&#10;7WayJHFd/fqmIPRtDuc6s0VvG9GRD7VjBQ/jDARx6XTNlYL9bj16BhEissbGMSm4UIDFfHA3w0K7&#10;M39Rt42VSCEcClRgYmwLKUNpyGIYu5Y4cUfnLcYEfSW1x3MKt42cZFkuLdacGgy29Gqo/NmerIJl&#10;de2mq7X//szf7PHdyBMdnjZK3Q/75QuISH38F9/cHzrNf8zh75l0gZ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9pvsMAAADcAAAADwAAAAAAAAAAAAAAAACYAgAAZHJzL2Rv&#10;d25yZXYueG1sUEsFBgAAAAAEAAQA9QAAAIgDAAAAAA==&#10;" filled="f" stroked="f" strokeweight=".5pt">
                  <v:textbox style="mso-fit-shape-to-text:t" inset="0,0,0,0">
                    <w:txbxContent>
                      <w:p w:rsidR="00857578" w:rsidRPr="00153C40" w:rsidRDefault="00857578" w:rsidP="00153C40">
                        <w:pPr>
                          <w:spacing w:after="0" w:line="240" w:lineRule="auto"/>
                          <w:jc w:val="center"/>
                          <w:rPr>
                            <w:b/>
                            <w:sz w:val="20"/>
                            <w:szCs w:val="20"/>
                          </w:rPr>
                        </w:pPr>
                        <w:r w:rsidRPr="00153C40">
                          <w:rPr>
                            <w:b/>
                            <w:sz w:val="20"/>
                            <w:szCs w:val="20"/>
                          </w:rPr>
                          <w:t>Incident Command Post</w:t>
                        </w:r>
                      </w:p>
                    </w:txbxContent>
                  </v:textbox>
                </v:shape>
                <v:shape id="Straight Arrow Connector 52" o:spid="_x0000_s1076" type="#_x0000_t32" style="position:absolute;left:9366;top:9271;width:4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BeMEAAADcAAAADwAAAGRycy9kb3ducmV2LnhtbERPTWsCMRC9F/wPYYTealalWrZGkapQ&#10;PFlbep5uprvBZLJNUl3/vREEb/N4nzNbdM6KI4VoPCsYDgoQxJXXhmsFX5+bpxcQMSFrtJ5JwZki&#10;LOa9hxmW2p/4g477VIscwrFEBU1KbSllrBpyGAe+Jc7crw8OU4ahljrgKYc7K0dFMZEODeeGBlt6&#10;a6g67P+dgt1mqUfPWzNdWbNd/33/xLENUanHfrd8BZGoS3fxzf2u8/zxFK7P5Avk/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ogF4wQAAANwAAAAPAAAAAAAAAAAAAAAA&#10;AKECAABkcnMvZG93bnJldi54bWxQSwUGAAAAAAQABAD5AAAAjwMAAAAA&#10;" strokecolor="#c0504d" strokeweight="2pt">
                  <v:stroke endarrow="open"/>
                  <v:shadow on="t" color="black" opacity="24903f" origin=",.5" offset="0,.55556mm"/>
                </v:shape>
                <w10:anchorlock/>
              </v:group>
            </w:pict>
          </mc:Fallback>
        </mc:AlternateContent>
      </w:r>
    </w:p>
    <w:p w:rsidR="00DE3A30" w:rsidRPr="00DA1D5B" w:rsidRDefault="00DE3A30" w:rsidP="00520EC8">
      <w:pPr>
        <w:pStyle w:val="NCDHeading4NoNumbering"/>
      </w:pPr>
      <w:r w:rsidRPr="00DA1D5B">
        <w:t>Terminology</w:t>
      </w:r>
    </w:p>
    <w:p w:rsidR="00DE3A30" w:rsidRDefault="00DE3A30" w:rsidP="00520EC8">
      <w:pPr>
        <w:pStyle w:val="NCDBody"/>
      </w:pPr>
      <w:r w:rsidRPr="008E7FDC">
        <w:t xml:space="preserve">Within the </w:t>
      </w:r>
      <w:r>
        <w:t>ICS</w:t>
      </w:r>
      <w:r w:rsidRPr="008E7FDC">
        <w:t>, communication is critical</w:t>
      </w:r>
      <w:r>
        <w:t>. Various</w:t>
      </w:r>
      <w:r w:rsidRPr="008E7FDC">
        <w:t xml:space="preserve"> agencies may not be </w:t>
      </w:r>
      <w:r>
        <w:t>accustomed</w:t>
      </w:r>
      <w:r w:rsidRPr="008E7FDC">
        <w:t xml:space="preserve"> to communicating with one another</w:t>
      </w:r>
      <w:r>
        <w:t>, so the</w:t>
      </w:r>
      <w:r w:rsidRPr="008E7FDC">
        <w:t xml:space="preserve"> ICS </w:t>
      </w:r>
      <w:r>
        <w:t>requires everyone to</w:t>
      </w:r>
      <w:r w:rsidRPr="008E7FDC">
        <w:t xml:space="preserve"> use common </w:t>
      </w:r>
      <w:r w:rsidRPr="008E7FDC">
        <w:lastRenderedPageBreak/>
        <w:t xml:space="preserve">terminology or plain </w:t>
      </w:r>
      <w:r>
        <w:t>language</w:t>
      </w:r>
      <w:r w:rsidRPr="008E7FDC">
        <w:t xml:space="preserve">. For example, </w:t>
      </w:r>
      <w:r w:rsidR="00C21500">
        <w:t>“</w:t>
      </w:r>
      <w:r w:rsidRPr="008E7FDC">
        <w:t>EMT</w:t>
      </w:r>
      <w:r w:rsidR="00C21500">
        <w:t>”</w:t>
      </w:r>
      <w:r>
        <w:t xml:space="preserve"> </w:t>
      </w:r>
      <w:r w:rsidRPr="008E7FDC">
        <w:t xml:space="preserve">could mean </w:t>
      </w:r>
      <w:r>
        <w:t>e</w:t>
      </w:r>
      <w:r w:rsidRPr="008E7FDC">
        <w:t xml:space="preserve">mergency </w:t>
      </w:r>
      <w:r>
        <w:t>m</w:t>
      </w:r>
      <w:r w:rsidRPr="008E7FDC">
        <w:t xml:space="preserve">edical </w:t>
      </w:r>
      <w:r>
        <w:t>t</w:t>
      </w:r>
      <w:r w:rsidRPr="008E7FDC">
        <w:t xml:space="preserve">reatment, </w:t>
      </w:r>
      <w:r>
        <w:t>e</w:t>
      </w:r>
      <w:r w:rsidRPr="008E7FDC">
        <w:t xml:space="preserve">mergency </w:t>
      </w:r>
      <w:r>
        <w:t>m</w:t>
      </w:r>
      <w:r w:rsidRPr="008E7FDC">
        <w:t xml:space="preserve">edical </w:t>
      </w:r>
      <w:r>
        <w:t>t</w:t>
      </w:r>
      <w:r w:rsidRPr="008E7FDC">
        <w:t xml:space="preserve">echnician, </w:t>
      </w:r>
      <w:r>
        <w:t>e</w:t>
      </w:r>
      <w:r w:rsidRPr="008E7FDC">
        <w:t xml:space="preserve">lectron </w:t>
      </w:r>
      <w:r>
        <w:t>m</w:t>
      </w:r>
      <w:r w:rsidRPr="008E7FDC">
        <w:t xml:space="preserve">icroscope </w:t>
      </w:r>
      <w:r>
        <w:t>t</w:t>
      </w:r>
      <w:r w:rsidRPr="008E7FDC">
        <w:t>omography, or Eastern Mediterranean Time</w:t>
      </w:r>
      <w:r>
        <w:t>,</w:t>
      </w:r>
      <w:r w:rsidRPr="008E7FDC">
        <w:t xml:space="preserve"> depending on who is using the term (FEMA</w:t>
      </w:r>
      <w:r>
        <w:t>, 2010b</w:t>
      </w:r>
      <w:r w:rsidRPr="008E7FDC">
        <w:t xml:space="preserve">). </w:t>
      </w:r>
    </w:p>
    <w:p w:rsidR="00DE3A30" w:rsidRPr="00DA1D5B" w:rsidRDefault="00DE3A30" w:rsidP="00520EC8">
      <w:pPr>
        <w:pStyle w:val="NCDHeading4NoNumbering"/>
      </w:pPr>
      <w:r w:rsidRPr="00DA1D5B">
        <w:t xml:space="preserve">Interoperability </w:t>
      </w:r>
    </w:p>
    <w:p w:rsidR="00DE3A30" w:rsidRDefault="00DE3A30" w:rsidP="00520EC8">
      <w:pPr>
        <w:pStyle w:val="NCDBody"/>
      </w:pPr>
      <w:r w:rsidRPr="008E7FDC">
        <w:t>Of equal importance is interoperability of communications among agencies</w:t>
      </w:r>
      <w:r>
        <w:t xml:space="preserve"> and</w:t>
      </w:r>
      <w:r w:rsidRPr="008E7FDC">
        <w:t xml:space="preserve"> jurisdictions. The National Emergency Communications Plan states</w:t>
      </w:r>
      <w:r>
        <w:t>,</w:t>
      </w:r>
      <w:r w:rsidRPr="008E7FDC">
        <w:t xml:space="preserve"> </w:t>
      </w:r>
      <w:r w:rsidR="00C21500">
        <w:t>“</w:t>
      </w:r>
      <w:r>
        <w:t>M</w:t>
      </w:r>
      <w:r w:rsidRPr="008E7FDC">
        <w:t>ore than 50,00</w:t>
      </w:r>
      <w:r w:rsidR="00265AE8">
        <w:t>0 </w:t>
      </w:r>
      <w:r w:rsidRPr="008E7FDC">
        <w:t>independent agencies across the Nation routinely use emergency communications. Each of these agencies is governed by the laws of its respective jurisdiction or area of responsibility</w:t>
      </w:r>
      <w:r>
        <w:t xml:space="preserve">. </w:t>
      </w:r>
      <w:r w:rsidRPr="008E7FDC">
        <w:t>No single entity is, or can be, in charge of the Nation</w:t>
      </w:r>
      <w:r w:rsidR="00C21500">
        <w:t>’</w:t>
      </w:r>
      <w:r w:rsidRPr="008E7FDC">
        <w:t>s entire emergency communications infrastructure. In such an environment, collaborative planning among all levels of government is critical for ensuring effective and fully coordinated preparedness and response</w:t>
      </w:r>
      <w:r w:rsidR="00C21500">
        <w:t>”</w:t>
      </w:r>
      <w:r w:rsidRPr="008E7FDC">
        <w:t xml:space="preserve"> (DHS</w:t>
      </w:r>
      <w:r>
        <w:t>,</w:t>
      </w:r>
      <w:r w:rsidRPr="008E7FDC">
        <w:t xml:space="preserve"> 2008</w:t>
      </w:r>
      <w:r>
        <w:t>a</w:t>
      </w:r>
      <w:r w:rsidRPr="008E7FDC">
        <w:t xml:space="preserve">, </w:t>
      </w:r>
      <w:r>
        <w:t xml:space="preserve">p. </w:t>
      </w:r>
      <w:r w:rsidRPr="008E7FDC">
        <w:t>11)</w:t>
      </w:r>
      <w:r>
        <w:t>.</w:t>
      </w:r>
    </w:p>
    <w:p w:rsidR="00DE3A30" w:rsidRDefault="00DE3A30" w:rsidP="00520EC8">
      <w:pPr>
        <w:pStyle w:val="NCDBody"/>
      </w:pPr>
      <w:r>
        <w:t>W</w:t>
      </w:r>
      <w:r w:rsidRPr="008E7FDC">
        <w:t xml:space="preserve">hile the technology </w:t>
      </w:r>
      <w:r>
        <w:t xml:space="preserve">exists </w:t>
      </w:r>
      <w:r w:rsidRPr="008E7FDC">
        <w:t xml:space="preserve">for interoperable communications </w:t>
      </w:r>
      <w:r>
        <w:t>among</w:t>
      </w:r>
      <w:r w:rsidRPr="008E7FDC">
        <w:t xml:space="preserve"> agencies and jurisdictions, the ability to easily </w:t>
      </w:r>
      <w:r>
        <w:t>use</w:t>
      </w:r>
      <w:r w:rsidRPr="008E7FDC">
        <w:t xml:space="preserve"> this technology (especially during a</w:t>
      </w:r>
      <w:r>
        <w:t>n</w:t>
      </w:r>
      <w:r w:rsidRPr="008E7FDC">
        <w:t xml:space="preserve"> </w:t>
      </w:r>
      <w:r>
        <w:t>emergency) is often absent.</w:t>
      </w:r>
      <w:r w:rsidRPr="008E7FDC">
        <w:t xml:space="preserve"> Mendonca</w:t>
      </w:r>
      <w:r>
        <w:t>, Jefferson, and Harrald (2007)</w:t>
      </w:r>
      <w:r w:rsidRPr="008E7FDC">
        <w:t xml:space="preserve"> note that </w:t>
      </w:r>
      <w:r w:rsidR="00C21500">
        <w:t>“</w:t>
      </w:r>
      <w:r w:rsidRPr="008E7FDC">
        <w:t>despite improvements in information and communication technology (ICT), the role of improvisation, adhocracy and other emergent phenomena in emergency response has not diminished</w:t>
      </w:r>
      <w:r w:rsidR="00C21500">
        <w:t>”</w:t>
      </w:r>
      <w:r>
        <w:t xml:space="preserve"> (p. 44).</w:t>
      </w:r>
      <w:r w:rsidRPr="008E7FDC">
        <w:t xml:space="preserve"> </w:t>
      </w:r>
      <w:r>
        <w:t>Several themes emerged</w:t>
      </w:r>
      <w:r w:rsidRPr="008E7FDC">
        <w:t xml:space="preserve"> </w:t>
      </w:r>
      <w:r>
        <w:t>f</w:t>
      </w:r>
      <w:r w:rsidRPr="008E7FDC">
        <w:t>rom interviews with emergency preparedness administrators</w:t>
      </w:r>
      <w:r>
        <w:t xml:space="preserve"> for this report:</w:t>
      </w:r>
    </w:p>
    <w:p w:rsidR="00DE3A30" w:rsidRPr="00CF59D7" w:rsidRDefault="00DE3A30" w:rsidP="00520EC8">
      <w:pPr>
        <w:pStyle w:val="NCDBullet"/>
      </w:pPr>
      <w:r w:rsidRPr="00CF59D7">
        <w:t>There</w:t>
      </w:r>
      <w:r>
        <w:t xml:space="preserve"> appears to</w:t>
      </w:r>
      <w:r w:rsidRPr="00CF59D7">
        <w:t xml:space="preserve"> be a stigma attached when one agency use</w:t>
      </w:r>
      <w:r>
        <w:t>s</w:t>
      </w:r>
      <w:r w:rsidRPr="00CF59D7">
        <w:t xml:space="preserve"> another</w:t>
      </w:r>
      <w:r w:rsidR="00C21500">
        <w:t>’</w:t>
      </w:r>
      <w:r>
        <w:t>s</w:t>
      </w:r>
      <w:r w:rsidRPr="00CF59D7">
        <w:t xml:space="preserve"> radio channels</w:t>
      </w:r>
      <w:r>
        <w:t>.</w:t>
      </w:r>
      <w:r w:rsidRPr="00CF59D7">
        <w:t xml:space="preserve"> </w:t>
      </w:r>
    </w:p>
    <w:p w:rsidR="00DE3A30" w:rsidRPr="00CF59D7" w:rsidRDefault="00DE3A30" w:rsidP="00520EC8">
      <w:pPr>
        <w:pStyle w:val="NCDBullet"/>
      </w:pPr>
      <w:r w:rsidRPr="00CF59D7">
        <w:t>It takes a lot of training for first responders and emergency managers to figure out how to change to the correct channel to communicate with other agencies</w:t>
      </w:r>
      <w:r w:rsidR="00E16B95">
        <w:t xml:space="preserve">. </w:t>
      </w:r>
    </w:p>
    <w:p w:rsidR="00DE3A30" w:rsidRPr="00CF59D7" w:rsidRDefault="00DE3A30" w:rsidP="00520EC8">
      <w:pPr>
        <w:pStyle w:val="NCDBullet"/>
      </w:pPr>
      <w:r w:rsidRPr="00CF59D7">
        <w:t>I</w:t>
      </w:r>
      <w:r>
        <w:t xml:space="preserve">f a first responder or </w:t>
      </w:r>
      <w:r w:rsidRPr="00CF59D7">
        <w:t>emergency manager changes radio frequencies to comm</w:t>
      </w:r>
      <w:r>
        <w:t>unicate with another agency, there is a risk of missing important information being disseminated on the</w:t>
      </w:r>
      <w:r w:rsidRPr="00CF59D7">
        <w:t xml:space="preserve"> original frequency</w:t>
      </w:r>
      <w:r>
        <w:t>.</w:t>
      </w:r>
    </w:p>
    <w:p w:rsidR="00DE3A30" w:rsidRDefault="00DE3A30" w:rsidP="00520EC8">
      <w:pPr>
        <w:pStyle w:val="NCDBullet"/>
      </w:pPr>
      <w:r w:rsidRPr="00CF59D7">
        <w:lastRenderedPageBreak/>
        <w:t xml:space="preserve">It is extremely difficult to figure out what channel another agency is using on </w:t>
      </w:r>
      <w:r>
        <w:t>its</w:t>
      </w:r>
      <w:r w:rsidRPr="00CF59D7">
        <w:t xml:space="preserve"> radio. One emergency management professiona</w:t>
      </w:r>
      <w:r>
        <w:t xml:space="preserve">l gave the example </w:t>
      </w:r>
      <w:r w:rsidRPr="00CF59D7">
        <w:t>that if a firefighter saw a police officer sittin</w:t>
      </w:r>
      <w:r>
        <w:t xml:space="preserve">g in his patrol car </w:t>
      </w:r>
      <w:r w:rsidRPr="00CF59D7">
        <w:t xml:space="preserve">a couple hundred yards away and wanted to communicate with him, it would be easier for the firefighter to just walk over to the patrol car, because the firefighter would </w:t>
      </w:r>
      <w:r>
        <w:t xml:space="preserve">likely </w:t>
      </w:r>
      <w:r w:rsidRPr="00CF59D7">
        <w:t>have no idea what radio chann</w:t>
      </w:r>
      <w:r>
        <w:t>el the police officer wa</w:t>
      </w:r>
      <w:r w:rsidRPr="00CF59D7">
        <w:t>s using</w:t>
      </w:r>
      <w:r>
        <w:t>.</w:t>
      </w:r>
    </w:p>
    <w:p w:rsidR="00DE3A30" w:rsidRPr="0023010E" w:rsidRDefault="00DE3A30" w:rsidP="00520EC8">
      <w:pPr>
        <w:pStyle w:val="NCDHeading4NoNumbering"/>
      </w:pPr>
      <w:r w:rsidRPr="000E65C2">
        <w:t>Accessibility Issues</w:t>
      </w:r>
      <w:r>
        <w:t xml:space="preserve"> and </w:t>
      </w:r>
      <w:r w:rsidRPr="006E5753">
        <w:t>Communication</w:t>
      </w:r>
      <w:r>
        <w:t>s</w:t>
      </w:r>
      <w:r w:rsidRPr="006E5753">
        <w:t xml:space="preserve"> </w:t>
      </w:r>
      <w:r>
        <w:t>Involving Individuals</w:t>
      </w:r>
    </w:p>
    <w:p w:rsidR="00DE3A30" w:rsidRDefault="00DE3A30" w:rsidP="00520EC8">
      <w:pPr>
        <w:pStyle w:val="NCDBody"/>
      </w:pPr>
      <w:r w:rsidRPr="000E65C2">
        <w:t>Emergency communication</w:t>
      </w:r>
      <w:r>
        <w:t xml:space="preserve">s disseminated from government </w:t>
      </w:r>
      <w:r w:rsidRPr="000E65C2">
        <w:t xml:space="preserve">authorities will concern preparedness, response, and recovery. This includes alerts and warnings issued by local, </w:t>
      </w:r>
      <w:r>
        <w:t>state, or federal governments, p</w:t>
      </w:r>
      <w:r w:rsidRPr="000E65C2">
        <w:t>rivate</w:t>
      </w:r>
      <w:r>
        <w:t xml:space="preserve"> </w:t>
      </w:r>
      <w:r w:rsidRPr="000E65C2">
        <w:t>sector organizations, or NGOs</w:t>
      </w:r>
      <w:r>
        <w:t>,</w:t>
      </w:r>
      <w:r w:rsidRPr="000E65C2">
        <w:t xml:space="preserve"> </w:t>
      </w:r>
      <w:r>
        <w:t xml:space="preserve">and </w:t>
      </w:r>
      <w:r w:rsidRPr="000E65C2">
        <w:t>direct verbal and nonverbal communication</w:t>
      </w:r>
      <w:r>
        <w:t>s</w:t>
      </w:r>
      <w:r w:rsidRPr="000E65C2">
        <w:t xml:space="preserve"> between local authorities and individuals. One of the major concerns for people with disabilities and others with access and functional needs i</w:t>
      </w:r>
      <w:r>
        <w:t>s the level of accessibility of those communications. T</w:t>
      </w:r>
      <w:r w:rsidRPr="000E65C2">
        <w:t xml:space="preserve">he public is not a </w:t>
      </w:r>
      <w:r w:rsidR="00C21500">
        <w:t>“</w:t>
      </w:r>
      <w:r w:rsidRPr="000E65C2">
        <w:t>homogenous entity</w:t>
      </w:r>
      <w:r w:rsidR="00C21500">
        <w:t>”</w:t>
      </w:r>
      <w:r w:rsidRPr="000E65C2">
        <w:t xml:space="preserve"> (Partnership for Public Warning</w:t>
      </w:r>
      <w:r>
        <w:t>,</w:t>
      </w:r>
      <w:r w:rsidRPr="000E65C2">
        <w:t xml:space="preserve"> 2004</w:t>
      </w:r>
      <w:r>
        <w:t>, p. 9</w:t>
      </w:r>
      <w:r w:rsidRPr="000E65C2">
        <w:t>). Therefore</w:t>
      </w:r>
      <w:r>
        <w:t>,</w:t>
      </w:r>
      <w:r w:rsidRPr="000E65C2">
        <w:t xml:space="preserve"> multiple forms of emergency communication may be needed to properly disseminate a comprehensive message. </w:t>
      </w:r>
      <w:r>
        <w:t>For diverse</w:t>
      </w:r>
      <w:r w:rsidRPr="000E65C2">
        <w:t xml:space="preserve"> populations, em</w:t>
      </w:r>
      <w:r>
        <w:t xml:space="preserve">ergency communications </w:t>
      </w:r>
      <w:r w:rsidRPr="000E65C2">
        <w:t>are more likely to succeed when messages and their presentation are tailored to be locally and personally (including linguistically</w:t>
      </w:r>
      <w:r>
        <w:t xml:space="preserve">) relevant, and when there is community involvement </w:t>
      </w:r>
      <w:r w:rsidRPr="000E65C2">
        <w:t>(Beckjord et al.</w:t>
      </w:r>
      <w:r>
        <w:t>,</w:t>
      </w:r>
      <w:r w:rsidRPr="000E65C2">
        <w:t xml:space="preserve"> </w:t>
      </w:r>
      <w:r>
        <w:t xml:space="preserve">2008). </w:t>
      </w:r>
    </w:p>
    <w:p w:rsidR="00DE3A30" w:rsidRDefault="00DE3A30" w:rsidP="00520EC8">
      <w:pPr>
        <w:pStyle w:val="NCDBody"/>
      </w:pPr>
      <w:r w:rsidRPr="000E65C2">
        <w:t>Before, during</w:t>
      </w:r>
      <w:r>
        <w:t>,</w:t>
      </w:r>
      <w:r w:rsidRPr="000E65C2">
        <w:t xml:space="preserve"> and after an emergency, </w:t>
      </w:r>
      <w:r>
        <w:t xml:space="preserve">people </w:t>
      </w:r>
      <w:r w:rsidRPr="000E65C2">
        <w:t>often look to official</w:t>
      </w:r>
      <w:r>
        <w:t>s</w:t>
      </w:r>
      <w:r w:rsidRPr="000E65C2">
        <w:t xml:space="preserve"> for guidance</w:t>
      </w:r>
      <w:r>
        <w:t xml:space="preserve">. </w:t>
      </w:r>
      <w:r w:rsidRPr="000E65C2">
        <w:t>This can include calling 911, 311</w:t>
      </w:r>
      <w:r>
        <w:t>,</w:t>
      </w:r>
      <w:r w:rsidRPr="000E65C2">
        <w:t xml:space="preserve"> or 211; talking to an official </w:t>
      </w:r>
      <w:r>
        <w:t>on the</w:t>
      </w:r>
      <w:r w:rsidRPr="000E65C2">
        <w:t xml:space="preserve"> phone or in person at a shelter or disaster recovery center</w:t>
      </w:r>
      <w:r>
        <w:t>;</w:t>
      </w:r>
      <w:r w:rsidRPr="000E65C2">
        <w:t xml:space="preserve"> contacting an official via email or </w:t>
      </w:r>
      <w:r>
        <w:t>W</w:t>
      </w:r>
      <w:r w:rsidRPr="000E65C2">
        <w:t>eb</w:t>
      </w:r>
      <w:r>
        <w:t xml:space="preserve"> </w:t>
      </w:r>
      <w:r w:rsidRPr="000E65C2">
        <w:t>site</w:t>
      </w:r>
      <w:r>
        <w:t>;</w:t>
      </w:r>
      <w:r w:rsidRPr="000E65C2">
        <w:t xml:space="preserve"> and even calling out to an official during search and rescue</w:t>
      </w:r>
      <w:r>
        <w:t>. People will want to verify the emergency communication information, often by checking with partners, friends, neighbors, or others in their social contact circle. They may confirm alerts;</w:t>
      </w:r>
      <w:r w:rsidRPr="000E65C2">
        <w:t xml:space="preserve"> let others know they are safe</w:t>
      </w:r>
      <w:r>
        <w:t>;</w:t>
      </w:r>
      <w:r w:rsidRPr="000E65C2">
        <w:t xml:space="preserve"> or provide information to others</w:t>
      </w:r>
      <w:r>
        <w:t xml:space="preserve"> about shelters, transportation, supplies, or general</w:t>
      </w:r>
      <w:r w:rsidRPr="000E65C2">
        <w:t xml:space="preserve"> r</w:t>
      </w:r>
      <w:r>
        <w:t>esponse and recovery</w:t>
      </w:r>
      <w:r w:rsidRPr="000E65C2">
        <w:t>.</w:t>
      </w:r>
      <w:r>
        <w:t xml:space="preserve"> Communications redundancy is a necessity; its importance is increasingly being recognized. </w:t>
      </w:r>
    </w:p>
    <w:p w:rsidR="00DE3A30" w:rsidRDefault="00DE3A30" w:rsidP="00520EC8">
      <w:pPr>
        <w:pStyle w:val="NCDBody"/>
      </w:pPr>
      <w:r>
        <w:lastRenderedPageBreak/>
        <w:t xml:space="preserve">To better understand how people with disabilities </w:t>
      </w:r>
      <w:r w:rsidRPr="000E65C2">
        <w:t>and others with access and functional needs</w:t>
      </w:r>
      <w:r>
        <w:t xml:space="preserve"> receive and process public emergency alerts, the NCD research team accessed recent survey research work by the Wireless RERC (see </w:t>
      </w:r>
      <w:r w:rsidRPr="001F138B">
        <w:t>Section 3.3</w:t>
      </w:r>
      <w:r>
        <w:t xml:space="preserve">. below). What follows is a brief discussion of some contemporary public alert systems and tools. </w:t>
      </w:r>
    </w:p>
    <w:p w:rsidR="00DE3A30" w:rsidRDefault="00DE3A30" w:rsidP="00520EC8">
      <w:pPr>
        <w:pStyle w:val="NCDHeading4NoNumbering"/>
      </w:pPr>
      <w:r w:rsidRPr="002A4353">
        <w:t>Some Communication Systems and Tools</w:t>
      </w:r>
    </w:p>
    <w:p w:rsidR="00DE3A30" w:rsidRPr="00592660" w:rsidRDefault="00DE3A30" w:rsidP="00520EC8">
      <w:pPr>
        <w:pStyle w:val="NCDHeading5NoNumbering"/>
      </w:pPr>
      <w:r w:rsidRPr="00592660">
        <w:t xml:space="preserve">WebEOC </w:t>
      </w:r>
    </w:p>
    <w:p w:rsidR="00DE3A30" w:rsidRDefault="00DE3A30" w:rsidP="00520EC8">
      <w:pPr>
        <w:pStyle w:val="NCDBody"/>
      </w:pPr>
      <w:r>
        <w:t xml:space="preserve">WebEOC is a tool used by </w:t>
      </w:r>
      <w:r w:rsidRPr="000E65C2">
        <w:t xml:space="preserve">more than </w:t>
      </w:r>
      <w:r>
        <w:t>3</w:t>
      </w:r>
      <w:r w:rsidR="00C21500">
        <w:t>5 </w:t>
      </w:r>
      <w:r>
        <w:t xml:space="preserve">states and U.S. territories, and by </w:t>
      </w:r>
      <w:r w:rsidRPr="000E65C2">
        <w:t>emergency managers working at the county o</w:t>
      </w:r>
      <w:r>
        <w:t>r city level in 4</w:t>
      </w:r>
      <w:r w:rsidR="00C21500">
        <w:t>3 </w:t>
      </w:r>
      <w:r>
        <w:t>states.</w:t>
      </w:r>
      <w:r w:rsidRPr="000E65C2">
        <w:t xml:space="preserve"> (EOC stands for Emergency Operations Center under the Incide</w:t>
      </w:r>
      <w:r>
        <w:t>nt Command System.) WebEOC is a</w:t>
      </w:r>
      <w:r w:rsidRPr="000E65C2">
        <w:t xml:space="preserve"> secure online tool </w:t>
      </w:r>
      <w:r>
        <w:t xml:space="preserve">that enables </w:t>
      </w:r>
      <w:r w:rsidRPr="000E65C2">
        <w:t xml:space="preserve">those who are </w:t>
      </w:r>
      <w:r>
        <w:t>authorized to use the system to</w:t>
      </w:r>
      <w:r w:rsidRPr="000E65C2">
        <w:t xml:space="preserve"> log in and either enter or view information regarding an incident. WebEOC works by creating </w:t>
      </w:r>
      <w:r w:rsidR="00C21500">
        <w:t>“</w:t>
      </w:r>
      <w:r w:rsidRPr="000E65C2">
        <w:t>boards</w:t>
      </w:r>
      <w:r w:rsidR="00C21500">
        <w:t>”</w:t>
      </w:r>
      <w:r w:rsidRPr="000E65C2">
        <w:t xml:space="preserve"> where users can track tasks that need to be completed; manage resources; track the status of critical infrastructure such as roads, waterways</w:t>
      </w:r>
      <w:r>
        <w:t>,</w:t>
      </w:r>
      <w:r w:rsidRPr="000E65C2">
        <w:t xml:space="preserve"> pipelines, </w:t>
      </w:r>
      <w:r>
        <w:t xml:space="preserve">and </w:t>
      </w:r>
      <w:r w:rsidRPr="000E65C2">
        <w:t xml:space="preserve">bridges; create </w:t>
      </w:r>
      <w:r>
        <w:t>i</w:t>
      </w:r>
      <w:r w:rsidRPr="000E65C2">
        <w:t xml:space="preserve">ncident </w:t>
      </w:r>
      <w:r>
        <w:t>a</w:t>
      </w:r>
      <w:r w:rsidRPr="000E65C2">
        <w:t xml:space="preserve">ction </w:t>
      </w:r>
      <w:r>
        <w:t>p</w:t>
      </w:r>
      <w:r w:rsidRPr="000E65C2">
        <w:t xml:space="preserve">lans; and track first responders. Boards are originally confined to the local level (city/county), but </w:t>
      </w:r>
      <w:r>
        <w:t>they</w:t>
      </w:r>
      <w:r w:rsidRPr="000E65C2">
        <w:t xml:space="preserve"> can be made acce</w:t>
      </w:r>
      <w:r>
        <w:t>ssible at the state, FEMA regional,</w:t>
      </w:r>
      <w:r w:rsidRPr="000E65C2">
        <w:t xml:space="preserve"> or </w:t>
      </w:r>
      <w:r>
        <w:t>f</w:t>
      </w:r>
      <w:r w:rsidRPr="000E65C2">
        <w:t>ederal level. When boards are made available for other levels, any information that is entered at the local level will automatically be uploaded to those who have access (</w:t>
      </w:r>
      <w:r>
        <w:t>similar to</w:t>
      </w:r>
      <w:r w:rsidRPr="000E65C2">
        <w:t xml:space="preserve"> a </w:t>
      </w:r>
      <w:r>
        <w:t>T</w:t>
      </w:r>
      <w:r w:rsidRPr="000E65C2">
        <w:t>witter feed).</w:t>
      </w:r>
    </w:p>
    <w:p w:rsidR="00DE3A30" w:rsidRDefault="00DE3A30" w:rsidP="00BE3DFF">
      <w:pPr>
        <w:pStyle w:val="NCDHeading5NoNumbering"/>
      </w:pPr>
      <w:r>
        <w:t>IPAWS</w:t>
      </w:r>
    </w:p>
    <w:p w:rsidR="00DE3A30" w:rsidRDefault="00DE3A30" w:rsidP="00520EC8">
      <w:pPr>
        <w:pStyle w:val="NCDBody"/>
      </w:pPr>
      <w:r>
        <w:t xml:space="preserve">The Integrated Alert and Warning System program (IPAWS) was established by Presidential Executive Order 13047 to </w:t>
      </w:r>
      <w:r w:rsidR="00C21500">
        <w:t>“</w:t>
      </w:r>
      <w:r>
        <w:t>modernize and enhance alert and warning delivery to the American Public</w:t>
      </w:r>
      <w:r w:rsidR="00C21500">
        <w:t>”</w:t>
      </w:r>
      <w:r>
        <w:t xml:space="preserve"> (FEMA, 2012c, p. 2). The overarching goal of IPAWS is to create an </w:t>
      </w:r>
      <w:r w:rsidR="00C21500">
        <w:t>“</w:t>
      </w:r>
      <w:r>
        <w:t>effective, reliable, flexible, and comprehensive system to alert and warn the American people,</w:t>
      </w:r>
      <w:r w:rsidR="00C21500">
        <w:t>”</w:t>
      </w:r>
      <w:r>
        <w:t xml:space="preserve"> including people with disabilities and others with access and functional needs (p. 17). Ideally, IPAWS will help save time when alerting and warning the public during an emergency by allowing authorities to deliver their messages from a single portal to multiple communication pathways, including the Emergency Alert System (EAS), Wireless Emergency Alerts (WEAs), and the National Weather Service Dissemination Systems (FEMA, 2013). In addition, the use of multimodal alerts and </w:t>
      </w:r>
      <w:r>
        <w:lastRenderedPageBreak/>
        <w:t xml:space="preserve">warnings has the potential to enhance accessibility. The IPAWS Program Management Office is working with industry partners and researchers to ensure accessibility and interoperability, </w:t>
      </w:r>
      <w:r w:rsidR="00C21500">
        <w:t>“</w:t>
      </w:r>
      <w:r>
        <w:t>specifically for devices and services for people with disabilities</w:t>
      </w:r>
      <w:r w:rsidR="00C21500">
        <w:t>”</w:t>
      </w:r>
      <w:r>
        <w:t xml:space="preserve"> (FEMA, 2012c, p. 12).</w:t>
      </w:r>
    </w:p>
    <w:p w:rsidR="00DE3A30" w:rsidRDefault="00DE3A30" w:rsidP="00BE3DFF">
      <w:pPr>
        <w:pStyle w:val="NCDHeading5NoNumbering"/>
      </w:pPr>
      <w:r>
        <w:t>Common Alerting Protocol</w:t>
      </w:r>
    </w:p>
    <w:p w:rsidR="00DE3A30" w:rsidRDefault="00DE3A30" w:rsidP="00520EC8">
      <w:pPr>
        <w:pStyle w:val="NCDBody"/>
      </w:pPr>
      <w:r>
        <w:t xml:space="preserve">IPAWS uses Common Alerting Protocol (CAP) alerts to disseminate emergency information. FEMA notes that the CAP </w:t>
      </w:r>
      <w:r w:rsidR="00C21500">
        <w:t>“</w:t>
      </w:r>
      <w:r>
        <w:t>is a digital format for exchanging emergency alerts that allows a consistent alert message to be disseminated simultaneously over many different communications systems</w:t>
      </w:r>
      <w:r w:rsidR="00C21500">
        <w:t>”</w:t>
      </w:r>
      <w:r>
        <w:t xml:space="preserve"> (FEMA, 2012d). CAP allows for messages to include a variety of content such as </w:t>
      </w:r>
      <w:r w:rsidR="00C21500">
        <w:t>“</w:t>
      </w:r>
      <w:r>
        <w:t>photographs, maps, and streaming video</w:t>
      </w:r>
      <w:r w:rsidR="00C21500">
        <w:t>”</w:t>
      </w:r>
      <w:r>
        <w:t xml:space="preserve"> which </w:t>
      </w:r>
      <w:r w:rsidR="00C21500">
        <w:t>“</w:t>
      </w:r>
      <w:r>
        <w:t>is limited only by the capacity of the delivery system used</w:t>
      </w:r>
      <w:r w:rsidR="00C21500">
        <w:t>”</w:t>
      </w:r>
      <w:r>
        <w:t xml:space="preserve"> (FEMA, 2012d). CAP also ensures accessibility through its ability to provide information in both text and audio formats, and in multiple languages.</w:t>
      </w:r>
    </w:p>
    <w:p w:rsidR="00DE3A30" w:rsidRDefault="00DE3A30" w:rsidP="00BE3DFF">
      <w:pPr>
        <w:pStyle w:val="NCDHeading5NoNumbering"/>
      </w:pPr>
      <w:r>
        <w:t>Wireless Emergency Alerts (WEAs)</w:t>
      </w:r>
    </w:p>
    <w:p w:rsidR="00DE3A30" w:rsidRDefault="00DE3A30" w:rsidP="00520EC8">
      <w:pPr>
        <w:pStyle w:val="NCDBody"/>
      </w:pPr>
      <w:r>
        <w:t xml:space="preserve">WEA is a system that allows geographically targeted alerts and warnings in the form of text-like messages that are distributed to wireless phones and other mobile devices (FCC, 2013a). WEAs are broadcast </w:t>
      </w:r>
      <w:r w:rsidR="00C21500">
        <w:t>“</w:t>
      </w:r>
      <w:r>
        <w:t>only from cell towers in the zone of an emergency</w:t>
      </w:r>
      <w:r w:rsidR="00C21500">
        <w:t>”</w:t>
      </w:r>
      <w:r>
        <w:t xml:space="preserve"> and are </w:t>
      </w:r>
      <w:r w:rsidR="00C21500">
        <w:t>“</w:t>
      </w:r>
      <w:r>
        <w:t>accompanied by a unique attention signal and vibration, which is particularly helpful to people with hearing or vision-related disabilities</w:t>
      </w:r>
      <w:r w:rsidR="00C21500">
        <w:t>”</w:t>
      </w:r>
      <w:r>
        <w:t xml:space="preserve"> (p. 2). </w:t>
      </w:r>
    </w:p>
    <w:p w:rsidR="00DE3A30" w:rsidRPr="00CB7249" w:rsidRDefault="00DE3A30" w:rsidP="00BE3DFF">
      <w:pPr>
        <w:pStyle w:val="NCDHeading5NoNumbering"/>
      </w:pPr>
      <w:r w:rsidRPr="00CB7249">
        <w:t>Social Media</w:t>
      </w:r>
    </w:p>
    <w:p w:rsidR="00DE3A30" w:rsidRDefault="00DE3A30" w:rsidP="00520EC8">
      <w:pPr>
        <w:pStyle w:val="NCDBody"/>
      </w:pPr>
      <w:r w:rsidRPr="00286E13">
        <w:t xml:space="preserve">A relatively new avenue </w:t>
      </w:r>
      <w:r>
        <w:t xml:space="preserve">that has opened up in </w:t>
      </w:r>
      <w:r w:rsidRPr="00286E13">
        <w:t xml:space="preserve">emergency communications is </w:t>
      </w:r>
      <w:r>
        <w:t xml:space="preserve">the use of </w:t>
      </w:r>
      <w:r w:rsidRPr="00286E13">
        <w:t xml:space="preserve">social media. </w:t>
      </w:r>
      <w:r>
        <w:t>S</w:t>
      </w:r>
      <w:r w:rsidRPr="00286E13">
        <w:t xml:space="preserve">ocial media </w:t>
      </w:r>
      <w:r>
        <w:t>are somewhat</w:t>
      </w:r>
      <w:r w:rsidRPr="00286E13">
        <w:t xml:space="preserve"> controversial, </w:t>
      </w:r>
      <w:r>
        <w:t>in part because</w:t>
      </w:r>
      <w:r w:rsidRPr="00286E13">
        <w:t xml:space="preserve"> </w:t>
      </w:r>
      <w:r>
        <w:t xml:space="preserve">they </w:t>
      </w:r>
      <w:r w:rsidRPr="00286E13">
        <w:t>tend to challenge the traditional top-down method of emergency communications and allow individuals to take a more active role in a</w:t>
      </w:r>
      <w:r>
        <w:t>lerting others of emergencies, including providing</w:t>
      </w:r>
      <w:r w:rsidRPr="00286E13">
        <w:t xml:space="preserve"> information</w:t>
      </w:r>
      <w:r>
        <w:t xml:space="preserve"> directly</w:t>
      </w:r>
      <w:r w:rsidRPr="00286E13">
        <w:t>, upload</w:t>
      </w:r>
      <w:r>
        <w:t>ing</w:t>
      </w:r>
      <w:r w:rsidRPr="00286E13">
        <w:t xml:space="preserve"> ph</w:t>
      </w:r>
      <w:r>
        <w:t>otos and videos, and communicating</w:t>
      </w:r>
      <w:r w:rsidRPr="00286E13">
        <w:t xml:space="preserve"> in real time during an emergency</w:t>
      </w:r>
      <w:r>
        <w:t xml:space="preserve">. </w:t>
      </w:r>
    </w:p>
    <w:p w:rsidR="00DE3A30" w:rsidRDefault="00DE3A30" w:rsidP="00520EC8">
      <w:pPr>
        <w:pStyle w:val="NCDBody"/>
      </w:pPr>
      <w:r w:rsidRPr="00286E13">
        <w:t xml:space="preserve">Examples of </w:t>
      </w:r>
      <w:r>
        <w:t xml:space="preserve">the </w:t>
      </w:r>
      <w:r w:rsidRPr="00286E13">
        <w:t xml:space="preserve">use of social media during an emergency </w:t>
      </w:r>
      <w:r>
        <w:t>abound; they include the</w:t>
      </w:r>
      <w:r w:rsidRPr="00286E13">
        <w:t xml:space="preserve"> 2011 Japan ear</w:t>
      </w:r>
      <w:r>
        <w:t>thquake and tsunami, the Haiti</w:t>
      </w:r>
      <w:r w:rsidRPr="00286E13">
        <w:t xml:space="preserve"> </w:t>
      </w:r>
      <w:r>
        <w:t>e</w:t>
      </w:r>
      <w:r w:rsidRPr="00286E13">
        <w:t>arthquake</w:t>
      </w:r>
      <w:r>
        <w:t xml:space="preserve"> in 2010</w:t>
      </w:r>
      <w:r w:rsidRPr="00286E13">
        <w:t xml:space="preserve">, the </w:t>
      </w:r>
      <w:r>
        <w:t xml:space="preserve">2007 </w:t>
      </w:r>
      <w:r w:rsidRPr="00286E13">
        <w:t xml:space="preserve">San Diego </w:t>
      </w:r>
      <w:r>
        <w:lastRenderedPageBreak/>
        <w:t>w</w:t>
      </w:r>
      <w:r w:rsidRPr="00286E13">
        <w:t>ildfires</w:t>
      </w:r>
      <w:r>
        <w:t>,</w:t>
      </w:r>
      <w:r w:rsidRPr="00286E13">
        <w:t xml:space="preserve"> and the </w:t>
      </w:r>
      <w:r>
        <w:t xml:space="preserve">2007 </w:t>
      </w:r>
      <w:r w:rsidRPr="00286E13">
        <w:t xml:space="preserve">Virginia Tech shootings (Acar </w:t>
      </w:r>
      <w:r>
        <w:t>&amp;</w:t>
      </w:r>
      <w:r w:rsidRPr="00286E13">
        <w:t xml:space="preserve"> Muraki</w:t>
      </w:r>
      <w:r>
        <w:t>,</w:t>
      </w:r>
      <w:r w:rsidRPr="00286E13">
        <w:t xml:space="preserve"> 2011</w:t>
      </w:r>
      <w:r>
        <w:t xml:space="preserve">; </w:t>
      </w:r>
      <w:r w:rsidRPr="00286E13">
        <w:t>Frank</w:t>
      </w:r>
      <w:r>
        <w:t>,</w:t>
      </w:r>
      <w:r w:rsidRPr="00286E13">
        <w:t xml:space="preserve"> 2010</w:t>
      </w:r>
      <w:r>
        <w:t xml:space="preserve">; </w:t>
      </w:r>
      <w:r w:rsidRPr="00286E13">
        <w:t xml:space="preserve">Palen </w:t>
      </w:r>
      <w:r>
        <w:t>&amp;</w:t>
      </w:r>
      <w:r w:rsidRPr="00286E13">
        <w:t xml:space="preserve"> Hughes</w:t>
      </w:r>
      <w:r>
        <w:t>,</w:t>
      </w:r>
      <w:r w:rsidRPr="00286E13">
        <w:t xml:space="preserve"> 2009</w:t>
      </w:r>
      <w:r>
        <w:t xml:space="preserve">; </w:t>
      </w:r>
      <w:r w:rsidRPr="00286E13">
        <w:t xml:space="preserve">Sutton </w:t>
      </w:r>
      <w:r>
        <w:t>&amp;</w:t>
      </w:r>
      <w:r w:rsidRPr="00286E13">
        <w:t xml:space="preserve"> Palen</w:t>
      </w:r>
      <w:r>
        <w:t>,</w:t>
      </w:r>
      <w:r w:rsidRPr="00286E13">
        <w:t xml:space="preserve"> 2008). More recently</w:t>
      </w:r>
      <w:r>
        <w:t>,</w:t>
      </w:r>
      <w:r w:rsidRPr="00286E13">
        <w:t xml:space="preserve"> social media played a significant role when Hurricane Sandy hit the East Coast</w:t>
      </w:r>
      <w:r>
        <w:t xml:space="preserve"> in 2012</w:t>
      </w:r>
      <w:r w:rsidRPr="00286E13">
        <w:t>. In the 2</w:t>
      </w:r>
      <w:r w:rsidR="00C21500">
        <w:t>4 </w:t>
      </w:r>
      <w:r w:rsidRPr="00286E13">
        <w:t>hours after the storm made landfall, there were 3.</w:t>
      </w:r>
      <w:r w:rsidR="00C21500">
        <w:t>5 </w:t>
      </w:r>
      <w:r w:rsidRPr="00286E13">
        <w:t>million tweets with the hashtag #sandy</w:t>
      </w:r>
      <w:r>
        <w:t>;</w:t>
      </w:r>
      <w:r w:rsidRPr="00286E13">
        <w:t xml:space="preserve"> Facebook reported tha</w:t>
      </w:r>
      <w:r>
        <w:t>t the top 1</w:t>
      </w:r>
      <w:r w:rsidR="00265AE8">
        <w:t>0 </w:t>
      </w:r>
      <w:r>
        <w:t>words used in tha</w:t>
      </w:r>
      <w:r w:rsidRPr="00286E13">
        <w:t>t period were all Sandy</w:t>
      </w:r>
      <w:r>
        <w:t>-</w:t>
      </w:r>
      <w:r w:rsidRPr="00286E13">
        <w:t>related</w:t>
      </w:r>
      <w:r>
        <w:t>;</w:t>
      </w:r>
      <w:r w:rsidRPr="00286E13">
        <w:t xml:space="preserve"> and about 1</w:t>
      </w:r>
      <w:r w:rsidR="00265AE8">
        <w:t>0 </w:t>
      </w:r>
      <w:r w:rsidRPr="00286E13">
        <w:t>pictures per second were being uploaded to I</w:t>
      </w:r>
      <w:r>
        <w:t>n</w:t>
      </w:r>
      <w:r w:rsidRPr="00286E13">
        <w:t xml:space="preserve">stagram with the #sandy hashtag. </w:t>
      </w:r>
      <w:r>
        <w:t>FEMA</w:t>
      </w:r>
      <w:r w:rsidRPr="00286E13">
        <w:t xml:space="preserve"> tweeted direction</w:t>
      </w:r>
      <w:r>
        <w:t>s</w:t>
      </w:r>
      <w:r w:rsidRPr="00286E13">
        <w:t xml:space="preserve"> for finding shelters using</w:t>
      </w:r>
      <w:r>
        <w:t xml:space="preserve"> short messaging service</w:t>
      </w:r>
      <w:r w:rsidRPr="00286E13">
        <w:t xml:space="preserve"> </w:t>
      </w:r>
      <w:r>
        <w:t>(</w:t>
      </w:r>
      <w:r w:rsidR="00AC4E37" w:rsidRPr="00AC4E37">
        <w:t>SMS</w:t>
      </w:r>
      <w:r>
        <w:t xml:space="preserve"> </w:t>
      </w:r>
      <w:r w:rsidRPr="00286E13">
        <w:t>messages</w:t>
      </w:r>
      <w:r>
        <w:t>)</w:t>
      </w:r>
      <w:r w:rsidRPr="00286E13">
        <w:t>. The Fire Department of New York tweeted incidents of major fires through</w:t>
      </w:r>
      <w:r>
        <w:t>out</w:t>
      </w:r>
      <w:r w:rsidRPr="00286E13">
        <w:t xml:space="preserve"> the night via Twitter</w:t>
      </w:r>
      <w:r>
        <w:t xml:space="preserve"> and </w:t>
      </w:r>
      <w:r w:rsidRPr="00286E13">
        <w:t>had a dedicated person monitoring its Twitter account to respond to people tweeting emergencies</w:t>
      </w:r>
      <w:r>
        <w:t xml:space="preserve"> </w:t>
      </w:r>
      <w:r w:rsidRPr="00457808">
        <w:t>(Ngak, 2012).</w:t>
      </w:r>
    </w:p>
    <w:p w:rsidR="00DE3A30" w:rsidRDefault="00DE3A30" w:rsidP="00520EC8">
      <w:pPr>
        <w:pStyle w:val="NCDBody"/>
      </w:pPr>
      <w:r w:rsidRPr="000E65C2">
        <w:t xml:space="preserve">Social media not only potentially provide an additional means of contacting emergency management but also provide </w:t>
      </w:r>
      <w:r>
        <w:t xml:space="preserve">a </w:t>
      </w:r>
      <w:r w:rsidRPr="000E65C2">
        <w:t>means for crowd sourcing information among individuals</w:t>
      </w:r>
      <w:r>
        <w:t>, as was the case during the Southern California wildfires of 2007</w:t>
      </w:r>
      <w:r w:rsidRPr="000E65C2">
        <w:t>.</w:t>
      </w:r>
      <w:r w:rsidRPr="00CC04ED">
        <w:rPr>
          <w:rStyle w:val="EndnoteReference"/>
        </w:rPr>
        <w:endnoteReference w:id="25"/>
      </w:r>
      <w:r w:rsidRPr="000E65C2">
        <w:t xml:space="preserve"> </w:t>
      </w:r>
      <w:r>
        <w:t>Surveys by the Red Cross</w:t>
      </w:r>
      <w:r w:rsidRPr="000E65C2">
        <w:t xml:space="preserve"> indicate that between 2010 and 2011</w:t>
      </w:r>
      <w:r>
        <w:t>,</w:t>
      </w:r>
      <w:r w:rsidRPr="000E65C2">
        <w:t xml:space="preserve"> </w:t>
      </w:r>
      <w:r>
        <w:t>people</w:t>
      </w:r>
      <w:r w:rsidRPr="000E65C2">
        <w:t xml:space="preserve"> not only increased their use</w:t>
      </w:r>
      <w:r>
        <w:t xml:space="preserve"> of social media but </w:t>
      </w:r>
      <w:r w:rsidRPr="000E65C2">
        <w:t xml:space="preserve">also </w:t>
      </w:r>
      <w:r>
        <w:t>increasingly expected emergency management to</w:t>
      </w:r>
      <w:r w:rsidRPr="000E65C2">
        <w:t xml:space="preserve"> use social media. Twenty-two percent of respondents to </w:t>
      </w:r>
      <w:r>
        <w:t>a 2011</w:t>
      </w:r>
      <w:r w:rsidRPr="000E65C2">
        <w:t xml:space="preserve"> Red Cross survey stated that if they were unable to contact local emergency management by phone, they would try </w:t>
      </w:r>
      <w:r>
        <w:t xml:space="preserve">to </w:t>
      </w:r>
      <w:r w:rsidRPr="000E65C2">
        <w:t xml:space="preserve">contact </w:t>
      </w:r>
      <w:r>
        <w:t>emergency management services</w:t>
      </w:r>
      <w:r w:rsidRPr="000E65C2">
        <w:t xml:space="preserve"> via an online channel</w:t>
      </w:r>
      <w:r>
        <w:t>;</w:t>
      </w:r>
      <w:r w:rsidRPr="000E65C2">
        <w:t xml:space="preserve"> 3</w:t>
      </w:r>
      <w:r w:rsidR="00C21500">
        <w:t>5 </w:t>
      </w:r>
      <w:r>
        <w:t>percent</w:t>
      </w:r>
      <w:r w:rsidRPr="000E65C2">
        <w:t xml:space="preserve"> of respondents expected that if they posted a request for help on a social media site, help </w:t>
      </w:r>
      <w:r>
        <w:t>w</w:t>
      </w:r>
      <w:r w:rsidRPr="000E65C2">
        <w:t>ould arrive</w:t>
      </w:r>
      <w:r>
        <w:t xml:space="preserve"> within</w:t>
      </w:r>
      <w:r w:rsidRPr="000E65C2">
        <w:t xml:space="preserve"> an hour. </w:t>
      </w:r>
    </w:p>
    <w:p w:rsidR="00DE3A30" w:rsidRDefault="00DE3A30" w:rsidP="00520EC8">
      <w:pPr>
        <w:pStyle w:val="NCDBody"/>
      </w:pPr>
      <w:r>
        <w:t xml:space="preserve">However, the use of social media </w:t>
      </w:r>
      <w:r w:rsidRPr="000E65C2">
        <w:t xml:space="preserve">can pose potential problems for people with disabilities and others with access and functional needs as well as emergency managers. </w:t>
      </w:r>
      <w:r>
        <w:t>One challenge is that social media are poorly defined, leading to confusion over what the term exactly refers to (White, Fu, &amp; Benson, 2013). Social media represent more of an emerging issue than a current reality; 2012 survey results from the Wireless RERC indicate that overall use levels of social media by people with disabilities during emergency situations are low, although they are higher among the younger generation (see Section</w:t>
      </w:r>
      <w:r w:rsidR="00C21500">
        <w:t> </w:t>
      </w:r>
      <w:r w:rsidRPr="001F138B">
        <w:t>3.3</w:t>
      </w:r>
      <w:r>
        <w:t xml:space="preserve"> below). </w:t>
      </w:r>
    </w:p>
    <w:p w:rsidR="00DE3A30" w:rsidRDefault="00DE3A30" w:rsidP="00520EC8">
      <w:pPr>
        <w:pStyle w:val="NCDBody"/>
      </w:pPr>
      <w:r w:rsidRPr="000E65C2">
        <w:lastRenderedPageBreak/>
        <w:t xml:space="preserve">A primary issue for people with disabilities and others with access and functional needs is that not all social media </w:t>
      </w:r>
      <w:r>
        <w:t>are</w:t>
      </w:r>
      <w:r w:rsidRPr="000E65C2">
        <w:t xml:space="preserve"> accessible (Borrino</w:t>
      </w:r>
      <w:r>
        <w:t>, Furini, &amp; Roccetti,</w:t>
      </w:r>
      <w:r w:rsidRPr="000E65C2">
        <w:t xml:space="preserve"> 2009</w:t>
      </w:r>
      <w:r>
        <w:t>;</w:t>
      </w:r>
      <w:r w:rsidRPr="004A5A27">
        <w:t xml:space="preserve"> </w:t>
      </w:r>
      <w:r w:rsidRPr="000E65C2">
        <w:t>Coltham 2012). For example</w:t>
      </w:r>
      <w:r>
        <w:t xml:space="preserve">, </w:t>
      </w:r>
      <w:r w:rsidRPr="000E65C2">
        <w:t>for people with intellectual and developmental disabilities</w:t>
      </w:r>
      <w:r>
        <w:t>,</w:t>
      </w:r>
      <w:r w:rsidRPr="000E65C2">
        <w:t xml:space="preserve"> </w:t>
      </w:r>
      <w:r w:rsidR="00C21500">
        <w:t>“</w:t>
      </w:r>
      <w:r w:rsidRPr="000E65C2">
        <w:t>accessibility</w:t>
      </w:r>
      <w:r w:rsidR="00C21500">
        <w:t>”</w:t>
      </w:r>
      <w:r w:rsidRPr="000E65C2">
        <w:t xml:space="preserve"> </w:t>
      </w:r>
      <w:r>
        <w:t>has to include</w:t>
      </w:r>
      <w:r w:rsidRPr="000E65C2">
        <w:t xml:space="preserve"> a simple design with few options, simple text,</w:t>
      </w:r>
      <w:r>
        <w:t xml:space="preserve"> and pictures to convey meaning. </w:t>
      </w:r>
      <w:r w:rsidRPr="000E65C2">
        <w:t xml:space="preserve">Social media sites may be too busy </w:t>
      </w:r>
      <w:r>
        <w:t>and cluttered.</w:t>
      </w:r>
    </w:p>
    <w:p w:rsidR="00DE3A30" w:rsidRDefault="00DE3A30" w:rsidP="00520EC8">
      <w:pPr>
        <w:pStyle w:val="NCDBody"/>
      </w:pPr>
      <w:r w:rsidRPr="000E65C2">
        <w:t>People with decreased motor skills may require that th</w:t>
      </w:r>
      <w:r>
        <w:t>e site be keyboard accessible. I</w:t>
      </w:r>
      <w:r w:rsidRPr="000E65C2">
        <w:t xml:space="preserve">n the case of Twitter, </w:t>
      </w:r>
      <w:r w:rsidR="00C21500">
        <w:t>“</w:t>
      </w:r>
      <w:r>
        <w:t>T</w:t>
      </w:r>
      <w:r w:rsidRPr="000E65C2">
        <w:t>he keyboard cannot access Favorite, Reply and Delete links</w:t>
      </w:r>
      <w:r w:rsidR="00C21500">
        <w:t>”</w:t>
      </w:r>
      <w:r w:rsidRPr="000E65C2">
        <w:t xml:space="preserve"> (Lembree</w:t>
      </w:r>
      <w:r>
        <w:t>,</w:t>
      </w:r>
      <w:r w:rsidRPr="000E65C2">
        <w:t xml:space="preserve"> 201</w:t>
      </w:r>
      <w:r>
        <w:t>0</w:t>
      </w:r>
      <w:r w:rsidRPr="000E65C2">
        <w:t>).</w:t>
      </w:r>
      <w:r w:rsidRPr="00BC51DB">
        <w:rPr>
          <w:rStyle w:val="EndnoteReference"/>
        </w:rPr>
        <w:endnoteReference w:id="26"/>
      </w:r>
      <w:r w:rsidR="00457808">
        <w:t xml:space="preserve"> </w:t>
      </w:r>
      <w:r w:rsidRPr="000E65C2">
        <w:t>Videos</w:t>
      </w:r>
      <w:r>
        <w:t xml:space="preserve"> (</w:t>
      </w:r>
      <w:r w:rsidRPr="000E65C2">
        <w:t>for example</w:t>
      </w:r>
      <w:r>
        <w:t>,</w:t>
      </w:r>
      <w:r w:rsidRPr="000E65C2">
        <w:t xml:space="preserve"> in YouTube</w:t>
      </w:r>
      <w:r>
        <w:t>)</w:t>
      </w:r>
      <w:r w:rsidRPr="000E65C2">
        <w:t xml:space="preserve"> </w:t>
      </w:r>
      <w:r>
        <w:t>must include</w:t>
      </w:r>
      <w:r w:rsidRPr="000E65C2">
        <w:t xml:space="preserve"> </w:t>
      </w:r>
      <w:r w:rsidRPr="003B0ED0">
        <w:t>captions</w:t>
      </w:r>
      <w:r w:rsidRPr="000E65C2">
        <w:t xml:space="preserve"> </w:t>
      </w:r>
      <w:r>
        <w:t xml:space="preserve">and ASL interpretation </w:t>
      </w:r>
      <w:r w:rsidRPr="000E65C2">
        <w:t xml:space="preserve">for accessibility for people who are deaf or hard of hearing, </w:t>
      </w:r>
      <w:r>
        <w:t>as well as</w:t>
      </w:r>
      <w:r w:rsidRPr="000E65C2">
        <w:t xml:space="preserve"> audio description of relevant visuals for people who are blind or have low vision (Henry</w:t>
      </w:r>
      <w:r>
        <w:t>,</w:t>
      </w:r>
      <w:r w:rsidRPr="000E65C2">
        <w:t xml:space="preserve"> 2008).</w:t>
      </w:r>
    </w:p>
    <w:p w:rsidR="00DE3A30" w:rsidRDefault="00DE3A30" w:rsidP="00520EC8">
      <w:pPr>
        <w:pStyle w:val="NCDBody"/>
      </w:pPr>
      <w:r w:rsidRPr="000E65C2">
        <w:t xml:space="preserve">If </w:t>
      </w:r>
      <w:r>
        <w:t xml:space="preserve">online </w:t>
      </w:r>
      <w:r w:rsidRPr="000E65C2">
        <w:t>information cannot be accessed via screen readers, people who are blind or have low vision will not be able to receive the information appropriately</w:t>
      </w:r>
      <w:r>
        <w:t xml:space="preserve">. </w:t>
      </w:r>
      <w:r w:rsidRPr="000E65C2">
        <w:t>In addition, any i</w:t>
      </w:r>
      <w:r>
        <w:t>mage on a Web site that lacks ALT</w:t>
      </w:r>
      <w:r w:rsidRPr="000E65C2">
        <w:t xml:space="preserve"> text</w:t>
      </w:r>
      <w:r w:rsidRPr="00CC04ED">
        <w:rPr>
          <w:rStyle w:val="EndnoteReference"/>
        </w:rPr>
        <w:endnoteReference w:id="27"/>
      </w:r>
      <w:r w:rsidRPr="000E65C2">
        <w:t xml:space="preserve"> to describe the image and </w:t>
      </w:r>
      <w:r>
        <w:t xml:space="preserve">the </w:t>
      </w:r>
      <w:r w:rsidRPr="000E65C2">
        <w:t>semantic meaning of the image will also b</w:t>
      </w:r>
      <w:r>
        <w:t>e in</w:t>
      </w:r>
      <w:r w:rsidRPr="000E65C2">
        <w:t>accessible to people who are blind or have low vision (</w:t>
      </w:r>
      <w:r w:rsidRPr="0023010E">
        <w:t>Pennick</w:t>
      </w:r>
      <w:r>
        <w:t>,</w:t>
      </w:r>
      <w:r w:rsidRPr="0023010E">
        <w:t xml:space="preserve"> 2005).</w:t>
      </w:r>
      <w:r w:rsidRPr="00BC51DB">
        <w:rPr>
          <w:rStyle w:val="EndnoteReference"/>
        </w:rPr>
        <w:endnoteReference w:id="28"/>
      </w:r>
    </w:p>
    <w:p w:rsidR="00DE3A30" w:rsidRDefault="00DE3A30" w:rsidP="00520EC8">
      <w:pPr>
        <w:pStyle w:val="NCDBody"/>
      </w:pPr>
      <w:r w:rsidRPr="000E65C2">
        <w:t>Oth</w:t>
      </w:r>
      <w:r>
        <w:t xml:space="preserve">er potential problems are </w:t>
      </w:r>
      <w:r w:rsidRPr="000E65C2">
        <w:t>more directly related to emergency managers</w:t>
      </w:r>
      <w:r>
        <w:t xml:space="preserve">. </w:t>
      </w:r>
      <w:r w:rsidRPr="000E65C2">
        <w:t>Currently there are no laws</w:t>
      </w:r>
      <w:r>
        <w:t xml:space="preserve"> specifying potential liability if people </w:t>
      </w:r>
      <w:r w:rsidRPr="000E65C2">
        <w:t xml:space="preserve">provide misinformation </w:t>
      </w:r>
      <w:r>
        <w:t>about</w:t>
      </w:r>
      <w:r w:rsidRPr="000E65C2">
        <w:t xml:space="preserve"> emergencies via social me</w:t>
      </w:r>
      <w:r>
        <w:t>dia</w:t>
      </w:r>
      <w:r w:rsidRPr="000E65C2">
        <w:t xml:space="preserve">. In addition, if the government were to use social media to gather information, would that violate privacy laws, </w:t>
      </w:r>
      <w:r>
        <w:t>as</w:t>
      </w:r>
      <w:r w:rsidRPr="000E65C2">
        <w:t xml:space="preserve"> many people have personally identifiable information on their social media sites? The Department of Homeland Security currently has </w:t>
      </w:r>
      <w:r>
        <w:t>p</w:t>
      </w:r>
      <w:r w:rsidRPr="000E65C2">
        <w:t xml:space="preserve">rivacy </w:t>
      </w:r>
      <w:r>
        <w:t>i</w:t>
      </w:r>
      <w:r w:rsidRPr="000E65C2">
        <w:t xml:space="preserve">mpact </w:t>
      </w:r>
      <w:r>
        <w:t>a</w:t>
      </w:r>
      <w:r w:rsidRPr="000E65C2">
        <w:t xml:space="preserve">ssessments </w:t>
      </w:r>
      <w:r>
        <w:t xml:space="preserve">(PIAs) </w:t>
      </w:r>
      <w:r w:rsidRPr="000E65C2">
        <w:t xml:space="preserve">relating to this idea, </w:t>
      </w:r>
      <w:r>
        <w:t xml:space="preserve">but the problem is </w:t>
      </w:r>
      <w:r w:rsidRPr="000E65C2">
        <w:t>compound</w:t>
      </w:r>
      <w:r>
        <w:t>ed by the</w:t>
      </w:r>
      <w:r w:rsidRPr="000E65C2">
        <w:t xml:space="preserve"> lack of a </w:t>
      </w:r>
      <w:r>
        <w:t xml:space="preserve">definitive </w:t>
      </w:r>
      <w:r w:rsidRPr="000E65C2">
        <w:t>definition of social media</w:t>
      </w:r>
      <w:r>
        <w:t xml:space="preserve">. </w:t>
      </w:r>
      <w:r w:rsidRPr="000E65C2">
        <w:t>In the</w:t>
      </w:r>
      <w:r>
        <w:t xml:space="preserve"> DHS</w:t>
      </w:r>
      <w:r w:rsidRPr="000E65C2">
        <w:t xml:space="preserve"> assessments, social media </w:t>
      </w:r>
      <w:r>
        <w:t>are</w:t>
      </w:r>
      <w:r w:rsidRPr="000E65C2">
        <w:t xml:space="preserve"> defined as either unidirectional or bidirectional, </w:t>
      </w:r>
      <w:r>
        <w:t>although they do not always fit into</w:t>
      </w:r>
      <w:r w:rsidRPr="000E65C2">
        <w:t xml:space="preserve"> one category or the other.</w:t>
      </w:r>
    </w:p>
    <w:p w:rsidR="00DE3A30" w:rsidRPr="00104A38" w:rsidRDefault="00DE3A30" w:rsidP="00BE3DFF">
      <w:pPr>
        <w:pStyle w:val="NCDHeading5NoNumbering"/>
      </w:pPr>
      <w:r w:rsidRPr="00104A38">
        <w:t>The Role of the Media</w:t>
      </w:r>
    </w:p>
    <w:p w:rsidR="00DE3A30" w:rsidRDefault="00DE3A30" w:rsidP="00520EC8">
      <w:pPr>
        <w:pStyle w:val="NCDBody"/>
      </w:pPr>
      <w:r w:rsidRPr="000E65C2">
        <w:t>Emergency communications are often disseminated through med</w:t>
      </w:r>
      <w:r>
        <w:t>ia channels. The literature indicates</w:t>
      </w:r>
      <w:r w:rsidRPr="000E65C2">
        <w:t xml:space="preserve"> that media channels have the ability </w:t>
      </w:r>
      <w:r>
        <w:t xml:space="preserve">to </w:t>
      </w:r>
      <w:r w:rsidRPr="000E65C2">
        <w:t>help instill trust i</w:t>
      </w:r>
      <w:r>
        <w:t xml:space="preserve">n emergency </w:t>
      </w:r>
      <w:r>
        <w:lastRenderedPageBreak/>
        <w:t>communication (i.e., people</w:t>
      </w:r>
      <w:r w:rsidRPr="000E65C2">
        <w:t xml:space="preserve"> are</w:t>
      </w:r>
      <w:r>
        <w:t xml:space="preserve"> </w:t>
      </w:r>
      <w:r w:rsidRPr="000E65C2">
        <w:t>likely to trust emergency communication</w:t>
      </w:r>
      <w:r>
        <w:t>s</w:t>
      </w:r>
      <w:r w:rsidRPr="000E65C2">
        <w:t xml:space="preserve"> from local news sources</w:t>
      </w:r>
      <w:r>
        <w:t>), but they also can</w:t>
      </w:r>
      <w:r w:rsidRPr="000E65C2">
        <w:t xml:space="preserve"> insert bias</w:t>
      </w:r>
      <w:r>
        <w:t>,</w:t>
      </w:r>
      <w:r w:rsidRPr="000E65C2">
        <w:t xml:space="preserve"> which can affect the way </w:t>
      </w:r>
      <w:r>
        <w:t>people</w:t>
      </w:r>
      <w:r w:rsidRPr="000E65C2">
        <w:t xml:space="preserve"> pr</w:t>
      </w:r>
      <w:r>
        <w:t>ocess emergency communications (White &amp; Fu, 2012). This</w:t>
      </w:r>
      <w:r w:rsidRPr="000E65C2">
        <w:t xml:space="preserve"> relates to Mileti</w:t>
      </w:r>
      <w:r w:rsidR="00C21500">
        <w:t>’</w:t>
      </w:r>
      <w:r w:rsidRPr="000E65C2">
        <w:t>s (1995) social</w:t>
      </w:r>
      <w:r>
        <w:t>-</w:t>
      </w:r>
      <w:r w:rsidRPr="000E65C2">
        <w:t>psychological process for processing emergenc</w:t>
      </w:r>
      <w:r>
        <w:t>y communications</w:t>
      </w:r>
      <w:r w:rsidRPr="000E65C2">
        <w:t>. The media must be sure to relay all emergency communications in an acces</w:t>
      </w:r>
      <w:r>
        <w:t xml:space="preserve">sible manner for people with disabilities and must comply with federal disability laws, which often does not happen. </w:t>
      </w:r>
    </w:p>
    <w:p w:rsidR="00DE3A30" w:rsidRDefault="006300A6" w:rsidP="00520EC8">
      <w:pPr>
        <w:pStyle w:val="NCDHeading2"/>
      </w:pPr>
      <w:bookmarkStart w:id="120" w:name="_Toc383448230"/>
      <w:r>
        <w:t xml:space="preserve">How </w:t>
      </w:r>
      <w:r w:rsidR="00DE3A30" w:rsidRPr="0066494A">
        <w:t>Individuals</w:t>
      </w:r>
      <w:r w:rsidR="00DE3A30">
        <w:t xml:space="preserve"> Handle Alerts</w:t>
      </w:r>
      <w:bookmarkEnd w:id="120"/>
    </w:p>
    <w:p w:rsidR="00DE3A30" w:rsidRDefault="00DE3A30" w:rsidP="00520EC8">
      <w:pPr>
        <w:pStyle w:val="NCDBody"/>
      </w:pPr>
      <w:r w:rsidRPr="0098709A">
        <w:t xml:space="preserve">Throughout this report, the NCD research team has </w:t>
      </w:r>
      <w:r>
        <w:t>tried</w:t>
      </w:r>
      <w:r w:rsidRPr="0098709A">
        <w:t xml:space="preserve"> to focus on the person with </w:t>
      </w:r>
      <w:r>
        <w:t xml:space="preserve">a </w:t>
      </w:r>
      <w:r w:rsidRPr="0098709A">
        <w:t>disability as an individual, to better understand the situation such a</w:t>
      </w:r>
      <w:r>
        <w:t xml:space="preserve"> person</w:t>
      </w:r>
      <w:r w:rsidRPr="0098709A">
        <w:t xml:space="preserve"> faces when disaster strikes. </w:t>
      </w:r>
      <w:r>
        <w:t>In 2012,</w:t>
      </w:r>
      <w:r w:rsidRPr="000E65C2">
        <w:t xml:space="preserve"> the Wireless RERC</w:t>
      </w:r>
      <w:r w:rsidR="00C21500">
        <w:t>’</w:t>
      </w:r>
      <w:r w:rsidRPr="000E65C2">
        <w:t xml:space="preserve">s </w:t>
      </w:r>
      <w:r>
        <w:t>u</w:t>
      </w:r>
      <w:r w:rsidRPr="000E65C2">
        <w:t xml:space="preserve">ser </w:t>
      </w:r>
      <w:r>
        <w:t>r</w:t>
      </w:r>
      <w:r w:rsidRPr="000E65C2">
        <w:t>esearch team launched a survey of people with diverse disabilit</w:t>
      </w:r>
      <w:r>
        <w:t xml:space="preserve">ies. This work built on previous </w:t>
      </w:r>
      <w:r w:rsidRPr="000E65C2">
        <w:t>survey research conducted by the Wireless RERC in December</w:t>
      </w:r>
      <w:r>
        <w:t xml:space="preserve"> 2010/</w:t>
      </w:r>
      <w:r w:rsidRPr="000E65C2">
        <w:t>January 2011 on emergency communications and people with disability</w:t>
      </w:r>
      <w:r>
        <w:t>.</w:t>
      </w:r>
      <w:r w:rsidRPr="00CC04ED">
        <w:rPr>
          <w:rStyle w:val="EndnoteReference"/>
        </w:rPr>
        <w:endnoteReference w:id="29"/>
      </w:r>
      <w:r w:rsidRPr="00234A3C">
        <w:t xml:space="preserve"> </w:t>
      </w:r>
      <w:r>
        <w:t xml:space="preserve">The NCD research team </w:t>
      </w:r>
      <w:r w:rsidRPr="000E65C2">
        <w:t>reference</w:t>
      </w:r>
      <w:r>
        <w:t>d</w:t>
      </w:r>
      <w:r w:rsidRPr="000E65C2">
        <w:t xml:space="preserve"> findings from that research that are relevant to communic</w:t>
      </w:r>
      <w:r>
        <w:t>ations.</w:t>
      </w:r>
    </w:p>
    <w:p w:rsidR="00DE3A30" w:rsidRDefault="00DE3A30" w:rsidP="00520EC8">
      <w:pPr>
        <w:pStyle w:val="NCDBody"/>
      </w:pPr>
      <w:r>
        <w:t>The</w:t>
      </w:r>
      <w:r w:rsidRPr="00A7069A">
        <w:t xml:space="preserve"> survey </w:t>
      </w:r>
      <w:r>
        <w:t xml:space="preserve">was </w:t>
      </w:r>
      <w:r w:rsidRPr="00A7069A">
        <w:t>conducted from November 2012 through March 31, 2013</w:t>
      </w:r>
      <w:r>
        <w:t xml:space="preserve">. One focus was </w:t>
      </w:r>
      <w:r w:rsidRPr="00A7069A">
        <w:t>on how people with disabilities receive public alerts, whether and how they verify the information in public alerts, and whether they pass on those alerts or related information to others. Because the survey sample included a substantial number of people who reported having no di</w:t>
      </w:r>
      <w:r>
        <w:t>sability, the two groups were</w:t>
      </w:r>
      <w:r w:rsidRPr="00A7069A">
        <w:t xml:space="preserve"> compared.</w:t>
      </w:r>
    </w:p>
    <w:p w:rsidR="00DE3A30" w:rsidRPr="00A7069A" w:rsidRDefault="00DE3A30" w:rsidP="00520EC8">
      <w:pPr>
        <w:pStyle w:val="NCDHeading3"/>
      </w:pPr>
      <w:bookmarkStart w:id="121" w:name="_Toc383448231"/>
      <w:r w:rsidRPr="00A7069A">
        <w:t>Methodology</w:t>
      </w:r>
      <w:bookmarkEnd w:id="121"/>
    </w:p>
    <w:p w:rsidR="00DE3A30" w:rsidRDefault="00DE3A30" w:rsidP="00520EC8">
      <w:pPr>
        <w:pStyle w:val="NCDBody"/>
      </w:pPr>
      <w:r w:rsidRPr="00A7069A">
        <w:t>Convenience sampling was used to recruit participants to the survey. Respondents were contacted either directly through the Wireless RERC</w:t>
      </w:r>
      <w:r w:rsidR="00C21500">
        <w:t>’</w:t>
      </w:r>
      <w:r w:rsidRPr="00A7069A">
        <w:t xml:space="preserve">s Consumer Advisory Network (CAN) or indirectly through numerous national, </w:t>
      </w:r>
      <w:r>
        <w:t>s</w:t>
      </w:r>
      <w:r w:rsidRPr="00A7069A">
        <w:t>tate</w:t>
      </w:r>
      <w:r>
        <w:t>,</w:t>
      </w:r>
      <w:r w:rsidRPr="00A7069A">
        <w:t xml:space="preserve"> and local</w:t>
      </w:r>
      <w:r>
        <w:t xml:space="preserve"> </w:t>
      </w:r>
      <w:r w:rsidRPr="00A7069A">
        <w:t>organizations working in the area of disabilit</w:t>
      </w:r>
      <w:r>
        <w:t>y</w:t>
      </w:r>
      <w:r w:rsidRPr="00A7069A">
        <w:t>, accessibility, communications, and public safety.</w:t>
      </w:r>
    </w:p>
    <w:p w:rsidR="00DE3A30" w:rsidRDefault="00DE3A30" w:rsidP="00520EC8">
      <w:pPr>
        <w:pStyle w:val="NCDBody"/>
      </w:pPr>
      <w:r w:rsidRPr="00A7069A">
        <w:lastRenderedPageBreak/>
        <w:t>A total of 1</w:t>
      </w:r>
      <w:r>
        <w:t>,</w:t>
      </w:r>
      <w:r w:rsidRPr="00A7069A">
        <w:t>77</w:t>
      </w:r>
      <w:r w:rsidR="00C21500">
        <w:t>2 </w:t>
      </w:r>
      <w:r w:rsidRPr="00A7069A">
        <w:t>individuals completed the survey, of whom 1</w:t>
      </w:r>
      <w:r>
        <w:t>,</w:t>
      </w:r>
      <w:r w:rsidRPr="00A7069A">
        <w:t>179 reported having at least one disability</w:t>
      </w:r>
      <w:r>
        <w:t>;</w:t>
      </w:r>
      <w:r w:rsidRPr="00A7069A">
        <w:t xml:space="preserve"> 429 reported having no disability</w:t>
      </w:r>
      <w:r>
        <w:t>; and t</w:t>
      </w:r>
      <w:r w:rsidRPr="00A7069A">
        <w:t>he remainder d</w:t>
      </w:r>
      <w:r>
        <w:t>id not indicate whether they did</w:t>
      </w:r>
      <w:r w:rsidRPr="00A7069A">
        <w:t xml:space="preserve"> or did not have a disability.</w:t>
      </w:r>
      <w:r>
        <w:t xml:space="preserve"> Among the respondents, 38</w:t>
      </w:r>
      <w:r w:rsidR="00C21500">
        <w:t>7 </w:t>
      </w:r>
      <w:r>
        <w:t>reported being a caregiver for a person with a disability.</w:t>
      </w:r>
    </w:p>
    <w:p w:rsidR="00DE3A30" w:rsidRPr="00F15313" w:rsidRDefault="00DE3A30" w:rsidP="00520EC8">
      <w:pPr>
        <w:pStyle w:val="NCDHeading4NoNumbering"/>
      </w:pPr>
      <w:r w:rsidRPr="00F15313">
        <w:t>Data Analysis</w:t>
      </w:r>
      <w:r>
        <w:t xml:space="preserve"> 1.</w:t>
      </w:r>
      <w:r w:rsidRPr="00F15313">
        <w:t xml:space="preserve"> Receiving, Verifying</w:t>
      </w:r>
      <w:r>
        <w:t>,</w:t>
      </w:r>
      <w:r w:rsidRPr="00F15313">
        <w:t xml:space="preserve"> and Passing </w:t>
      </w:r>
      <w:r>
        <w:t>o</w:t>
      </w:r>
      <w:r w:rsidRPr="00F15313">
        <w:t>n Information</w:t>
      </w:r>
    </w:p>
    <w:p w:rsidR="00DE3A30" w:rsidRDefault="00DE3A30" w:rsidP="00520EC8">
      <w:pPr>
        <w:pStyle w:val="NCDBody"/>
      </w:pPr>
      <w:r w:rsidRPr="00A7069A">
        <w:t>For the three key behaviors related to emergency communications (receiving, verifying</w:t>
      </w:r>
      <w:r>
        <w:t>,</w:t>
      </w:r>
      <w:r w:rsidRPr="00A7069A">
        <w:t xml:space="preserve"> and passing on emergency alert information) there </w:t>
      </w:r>
      <w:r>
        <w:t>was</w:t>
      </w:r>
      <w:r w:rsidRPr="00A7069A">
        <w:t xml:space="preserve"> little difference between the disability and nondisability groups. </w:t>
      </w:r>
    </w:p>
    <w:p w:rsidR="00DE3A30" w:rsidRDefault="00DE3A30" w:rsidP="00520EC8">
      <w:pPr>
        <w:pStyle w:val="NCDBody"/>
      </w:pPr>
      <w:r w:rsidRPr="00A7069A">
        <w:t>While a substantially higher percentage of respondents with no disability reported having received a public alert (regardless of medium), the d</w:t>
      </w:r>
      <w:r>
        <w:t>ifference was not great (</w:t>
      </w:r>
      <w:r w:rsidR="00D91A5A">
        <w:t>Table </w:t>
      </w:r>
      <w:r>
        <w:t>5</w:t>
      </w:r>
      <w:r w:rsidRPr="00A7069A">
        <w:t xml:space="preserve">). </w:t>
      </w:r>
      <w:r>
        <w:t>T</w:t>
      </w:r>
      <w:r w:rsidRPr="00A7069A">
        <w:t xml:space="preserve">here </w:t>
      </w:r>
      <w:r>
        <w:t>wa</w:t>
      </w:r>
      <w:r w:rsidRPr="00A7069A">
        <w:t>s no statistically significant difference in the percentages of respondents with and without disabilities who verified public alert information or passed it on to others.</w:t>
      </w:r>
    </w:p>
    <w:p w:rsidR="00DE3A30" w:rsidRPr="006E672C" w:rsidRDefault="00D91A5A" w:rsidP="003651DF">
      <w:pPr>
        <w:pStyle w:val="NCDTableTitle"/>
      </w:pPr>
      <w:bookmarkStart w:id="122" w:name="_Toc382569698"/>
      <w:r>
        <w:t>Table </w:t>
      </w:r>
      <w:r w:rsidR="00DE3A30">
        <w:t>5.</w:t>
      </w:r>
      <w:r w:rsidR="00DE3A30" w:rsidRPr="006E672C">
        <w:t xml:space="preserve"> Have you ever received, verified</w:t>
      </w:r>
      <w:r w:rsidR="00DE3A30">
        <w:t>,</w:t>
      </w:r>
      <w:r w:rsidR="00DE3A30" w:rsidRPr="006E672C">
        <w:t xml:space="preserve"> and/or </w:t>
      </w:r>
      <w:r w:rsidR="007C3055">
        <w:br/>
      </w:r>
      <w:r w:rsidR="00DE3A30" w:rsidRPr="006E672C">
        <w:t>passed on emergency alert information?</w:t>
      </w:r>
      <w:bookmarkEnd w:id="122"/>
    </w:p>
    <w:tbl>
      <w:tblPr>
        <w:tblStyle w:val="NCD"/>
        <w:tblW w:w="0" w:type="auto"/>
        <w:tblLook w:val="04A0" w:firstRow="1" w:lastRow="0" w:firstColumn="1" w:lastColumn="0" w:noHBand="0" w:noVBand="1"/>
        <w:tblCaption w:val="Have you ever received, verified and/or passed on emergency alert information?"/>
        <w:tblDescription w:val="78% of people with a disability have received a public alert, 85% of people without a disability have received a public alert; 63% of people with a disability have verified alert info,  65% of people withou a disability have verified alert info, 63% of people with a disability have passed on alert info to others,  62% of people without a disability have passed on alert info to others"/>
      </w:tblPr>
      <w:tblGrid>
        <w:gridCol w:w="4706"/>
        <w:gridCol w:w="2372"/>
        <w:gridCol w:w="2372"/>
      </w:tblGrid>
      <w:tr w:rsidR="00DE3A30" w:rsidRPr="00AD15E0" w:rsidTr="002B44BD">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4788" w:type="dxa"/>
          </w:tcPr>
          <w:p w:rsidR="00DE3A30" w:rsidRPr="00AD15E0" w:rsidRDefault="003651DF" w:rsidP="00D469F2">
            <w:pPr>
              <w:pStyle w:val="NCDTableColumnHead"/>
              <w:spacing w:before="144" w:after="144"/>
              <w:rPr>
                <w:b/>
              </w:rPr>
            </w:pPr>
            <w:r w:rsidRPr="00AD15E0">
              <w:rPr>
                <w:b/>
              </w:rPr>
              <w:t xml:space="preserve"> </w:t>
            </w:r>
          </w:p>
        </w:tc>
        <w:tc>
          <w:tcPr>
            <w:tcW w:w="2394" w:type="dxa"/>
          </w:tcPr>
          <w:p w:rsidR="00DE3A30" w:rsidRPr="00AD15E0" w:rsidRDefault="00DE3A30" w:rsidP="00D469F2">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 xml:space="preserve">Has a </w:t>
            </w:r>
            <w:r w:rsidR="004364A8" w:rsidRPr="00AD15E0">
              <w:rPr>
                <w:b/>
              </w:rPr>
              <w:t>D</w:t>
            </w:r>
            <w:r w:rsidRPr="00AD15E0">
              <w:rPr>
                <w:b/>
              </w:rPr>
              <w:t>isability</w:t>
            </w:r>
          </w:p>
        </w:tc>
        <w:tc>
          <w:tcPr>
            <w:tcW w:w="2394" w:type="dxa"/>
          </w:tcPr>
          <w:p w:rsidR="00DE3A30" w:rsidRPr="00AD15E0" w:rsidRDefault="00DE3A30" w:rsidP="00D469F2">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 xml:space="preserve">No </w:t>
            </w:r>
            <w:r w:rsidR="004364A8" w:rsidRPr="00AD15E0">
              <w:rPr>
                <w:b/>
              </w:rPr>
              <w:t>D</w:t>
            </w:r>
            <w:r w:rsidRPr="00AD15E0">
              <w:rPr>
                <w:b/>
              </w:rPr>
              <w:t>isability</w:t>
            </w:r>
          </w:p>
        </w:tc>
      </w:tr>
      <w:tr w:rsidR="00DE3A30" w:rsidRPr="00A7069A" w:rsidTr="001374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tcBorders>
              <w:top w:val="single" w:sz="12" w:space="0" w:color="000000" w:themeColor="text1"/>
            </w:tcBorders>
          </w:tcPr>
          <w:p w:rsidR="00DE3A30" w:rsidRPr="00A7069A" w:rsidRDefault="00DE3A30" w:rsidP="00520EC8">
            <w:pPr>
              <w:pStyle w:val="NCDTableText"/>
            </w:pPr>
            <w:r w:rsidRPr="00A7069A">
              <w:t xml:space="preserve">Received </w:t>
            </w:r>
            <w:r w:rsidR="00520EC8">
              <w:t>P</w:t>
            </w:r>
            <w:r w:rsidRPr="00A7069A">
              <w:t xml:space="preserve">ublic </w:t>
            </w:r>
            <w:r w:rsidR="00520EC8">
              <w:t>A</w:t>
            </w:r>
            <w:r w:rsidRPr="00A7069A">
              <w:t>lert</w:t>
            </w:r>
          </w:p>
        </w:tc>
        <w:tc>
          <w:tcPr>
            <w:tcW w:w="2394" w:type="dxa"/>
            <w:tcBorders>
              <w:top w:val="single" w:sz="12" w:space="0" w:color="000000" w:themeColor="text1"/>
              <w:bottom w:val="nil"/>
            </w:tcBorders>
          </w:tcPr>
          <w:p w:rsidR="00DE3A30" w:rsidRPr="00A7069A" w:rsidRDefault="00DE3A30" w:rsidP="00CF1B52">
            <w:pPr>
              <w:pStyle w:val="NCDTableText"/>
              <w:tabs>
                <w:tab w:val="decimal" w:pos="1152"/>
              </w:tabs>
              <w:cnfStyle w:val="000000100000" w:firstRow="0" w:lastRow="0" w:firstColumn="0" w:lastColumn="0" w:oddVBand="0" w:evenVBand="0" w:oddHBand="1" w:evenHBand="0" w:firstRowFirstColumn="0" w:firstRowLastColumn="0" w:lastRowFirstColumn="0" w:lastRowLastColumn="0"/>
            </w:pPr>
            <w:r w:rsidRPr="00A7069A">
              <w:t>78%</w:t>
            </w:r>
          </w:p>
        </w:tc>
        <w:tc>
          <w:tcPr>
            <w:tcW w:w="2394" w:type="dxa"/>
            <w:tcBorders>
              <w:top w:val="single" w:sz="12" w:space="0" w:color="000000" w:themeColor="text1"/>
              <w:bottom w:val="nil"/>
            </w:tcBorders>
          </w:tcPr>
          <w:p w:rsidR="00DE3A30" w:rsidRPr="00A7069A" w:rsidRDefault="00DE3A30" w:rsidP="00CF1B52">
            <w:pPr>
              <w:pStyle w:val="NCDTableText"/>
              <w:tabs>
                <w:tab w:val="decimal" w:pos="1152"/>
              </w:tabs>
              <w:cnfStyle w:val="000000100000" w:firstRow="0" w:lastRow="0" w:firstColumn="0" w:lastColumn="0" w:oddVBand="0" w:evenVBand="0" w:oddHBand="1" w:evenHBand="0" w:firstRowFirstColumn="0" w:firstRowLastColumn="0" w:lastRowFirstColumn="0" w:lastRowLastColumn="0"/>
            </w:pPr>
            <w:r w:rsidRPr="00A7069A">
              <w:t>85%</w:t>
            </w:r>
          </w:p>
        </w:tc>
      </w:tr>
      <w:tr w:rsidR="00DE3A30" w:rsidRPr="00A7069A" w:rsidTr="0013741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tcBorders>
              <w:top w:val="nil"/>
            </w:tcBorders>
          </w:tcPr>
          <w:p w:rsidR="00DE3A30" w:rsidRPr="00A7069A" w:rsidRDefault="00DE3A30" w:rsidP="00520EC8">
            <w:pPr>
              <w:pStyle w:val="NCDTableText"/>
            </w:pPr>
            <w:r w:rsidRPr="00A7069A">
              <w:t xml:space="preserve">Verified </w:t>
            </w:r>
            <w:r w:rsidR="00520EC8">
              <w:t>A</w:t>
            </w:r>
            <w:r w:rsidRPr="00A7069A">
              <w:t xml:space="preserve">lert </w:t>
            </w:r>
            <w:r w:rsidR="00520EC8">
              <w:t>I</w:t>
            </w:r>
            <w:r w:rsidRPr="00A7069A">
              <w:t>nfo</w:t>
            </w:r>
          </w:p>
        </w:tc>
        <w:tc>
          <w:tcPr>
            <w:tcW w:w="2394" w:type="dxa"/>
            <w:tcBorders>
              <w:top w:val="nil"/>
              <w:bottom w:val="nil"/>
            </w:tcBorders>
          </w:tcPr>
          <w:p w:rsidR="00DE3A30" w:rsidRPr="00A7069A" w:rsidRDefault="00DE3A30" w:rsidP="00CF1B52">
            <w:pPr>
              <w:pStyle w:val="NCDTableText"/>
              <w:tabs>
                <w:tab w:val="decimal" w:pos="1152"/>
              </w:tabs>
              <w:cnfStyle w:val="000000010000" w:firstRow="0" w:lastRow="0" w:firstColumn="0" w:lastColumn="0" w:oddVBand="0" w:evenVBand="0" w:oddHBand="0" w:evenHBand="1" w:firstRowFirstColumn="0" w:firstRowLastColumn="0" w:lastRowFirstColumn="0" w:lastRowLastColumn="0"/>
            </w:pPr>
            <w:r w:rsidRPr="00A7069A">
              <w:t>63%</w:t>
            </w:r>
          </w:p>
        </w:tc>
        <w:tc>
          <w:tcPr>
            <w:tcW w:w="2394" w:type="dxa"/>
            <w:tcBorders>
              <w:top w:val="nil"/>
              <w:bottom w:val="nil"/>
            </w:tcBorders>
          </w:tcPr>
          <w:p w:rsidR="00DE3A30" w:rsidRPr="00A7069A" w:rsidRDefault="00DE3A30" w:rsidP="00CF1B52">
            <w:pPr>
              <w:pStyle w:val="NCDTableText"/>
              <w:tabs>
                <w:tab w:val="decimal" w:pos="1152"/>
              </w:tabs>
              <w:cnfStyle w:val="000000010000" w:firstRow="0" w:lastRow="0" w:firstColumn="0" w:lastColumn="0" w:oddVBand="0" w:evenVBand="0" w:oddHBand="0" w:evenHBand="1" w:firstRowFirstColumn="0" w:firstRowLastColumn="0" w:lastRowFirstColumn="0" w:lastRowLastColumn="0"/>
            </w:pPr>
            <w:r w:rsidRPr="00A7069A">
              <w:t>65%</w:t>
            </w:r>
          </w:p>
        </w:tc>
      </w:tr>
      <w:tr w:rsidR="00DE3A30" w:rsidRPr="00A7069A" w:rsidTr="0013741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tcBorders>
              <w:top w:val="nil"/>
            </w:tcBorders>
          </w:tcPr>
          <w:p w:rsidR="00DE3A30" w:rsidRPr="00A7069A" w:rsidRDefault="00DE3A30" w:rsidP="00520EC8">
            <w:pPr>
              <w:pStyle w:val="NCDTableText"/>
            </w:pPr>
            <w:r w:rsidRPr="00A7069A">
              <w:t xml:space="preserve">Passed on </w:t>
            </w:r>
            <w:r w:rsidR="00520EC8">
              <w:t>A</w:t>
            </w:r>
            <w:r w:rsidRPr="00A7069A">
              <w:t xml:space="preserve">lert </w:t>
            </w:r>
            <w:r w:rsidR="00520EC8">
              <w:t>I</w:t>
            </w:r>
            <w:r w:rsidRPr="00A7069A">
              <w:t xml:space="preserve">nfo to </w:t>
            </w:r>
            <w:r w:rsidR="00520EC8">
              <w:t>O</w:t>
            </w:r>
            <w:r w:rsidRPr="00A7069A">
              <w:t>thers</w:t>
            </w:r>
          </w:p>
        </w:tc>
        <w:tc>
          <w:tcPr>
            <w:tcW w:w="2394" w:type="dxa"/>
            <w:tcBorders>
              <w:top w:val="nil"/>
            </w:tcBorders>
          </w:tcPr>
          <w:p w:rsidR="00DE3A30" w:rsidRPr="00A7069A" w:rsidRDefault="00DE3A30" w:rsidP="00CF1B52">
            <w:pPr>
              <w:pStyle w:val="NCDTableText"/>
              <w:tabs>
                <w:tab w:val="decimal" w:pos="1152"/>
              </w:tabs>
              <w:cnfStyle w:val="000000100000" w:firstRow="0" w:lastRow="0" w:firstColumn="0" w:lastColumn="0" w:oddVBand="0" w:evenVBand="0" w:oddHBand="1" w:evenHBand="0" w:firstRowFirstColumn="0" w:firstRowLastColumn="0" w:lastRowFirstColumn="0" w:lastRowLastColumn="0"/>
            </w:pPr>
            <w:r w:rsidRPr="00A7069A">
              <w:t>62%</w:t>
            </w:r>
          </w:p>
        </w:tc>
        <w:tc>
          <w:tcPr>
            <w:tcW w:w="2394" w:type="dxa"/>
            <w:tcBorders>
              <w:top w:val="nil"/>
            </w:tcBorders>
          </w:tcPr>
          <w:p w:rsidR="00DE3A30" w:rsidRPr="00A7069A" w:rsidRDefault="00DE3A30" w:rsidP="00CF1B52">
            <w:pPr>
              <w:pStyle w:val="NCDTableText"/>
              <w:tabs>
                <w:tab w:val="decimal" w:pos="1152"/>
              </w:tabs>
              <w:cnfStyle w:val="000000100000" w:firstRow="0" w:lastRow="0" w:firstColumn="0" w:lastColumn="0" w:oddVBand="0" w:evenVBand="0" w:oddHBand="1" w:evenHBand="0" w:firstRowFirstColumn="0" w:firstRowLastColumn="0" w:lastRowFirstColumn="0" w:lastRowLastColumn="0"/>
            </w:pPr>
            <w:r w:rsidRPr="00A7069A">
              <w:t>62%</w:t>
            </w:r>
          </w:p>
        </w:tc>
      </w:tr>
    </w:tbl>
    <w:p w:rsidR="00DE3A30" w:rsidRDefault="00DE3A30" w:rsidP="00640B46">
      <w:pPr>
        <w:pStyle w:val="NCDBodyAfterTable"/>
      </w:pPr>
      <w:r>
        <w:t>Television remains by far the most common communications medium for people with disabilities, as it does for those without disabilities, both for receiving alerts and for verifying the emergency information (</w:t>
      </w:r>
      <w:r w:rsidR="00D91A5A">
        <w:t>Table </w:t>
      </w:r>
      <w:r>
        <w:t xml:space="preserve">6). </w:t>
      </w:r>
    </w:p>
    <w:p w:rsidR="00824727" w:rsidRPr="00A20C84" w:rsidRDefault="00824727" w:rsidP="00A20C84">
      <w:r>
        <w:br w:type="page"/>
      </w:r>
    </w:p>
    <w:p w:rsidR="00DE3A30" w:rsidRPr="0019464C" w:rsidRDefault="00D91A5A" w:rsidP="007C3055">
      <w:pPr>
        <w:pStyle w:val="NCDTableTitle"/>
      </w:pPr>
      <w:bookmarkStart w:id="123" w:name="_Toc382569699"/>
      <w:r>
        <w:lastRenderedPageBreak/>
        <w:t>Table </w:t>
      </w:r>
      <w:r w:rsidR="00DE3A30">
        <w:t xml:space="preserve">6. </w:t>
      </w:r>
      <w:r w:rsidR="00DE3A30" w:rsidRPr="0019464C">
        <w:t>How were you alerted</w:t>
      </w:r>
      <w:r w:rsidR="00DE3A30">
        <w:t>,</w:t>
      </w:r>
      <w:r w:rsidR="00DE3A30" w:rsidRPr="0019464C">
        <w:t xml:space="preserve"> and how did you </w:t>
      </w:r>
      <w:r w:rsidR="007C3055">
        <w:br/>
      </w:r>
      <w:r w:rsidR="00DE3A30" w:rsidRPr="0019464C">
        <w:t>verify the emergency information?</w:t>
      </w:r>
      <w:bookmarkEnd w:id="123"/>
    </w:p>
    <w:tbl>
      <w:tblPr>
        <w:tblStyle w:val="NCD"/>
        <w:tblW w:w="9666" w:type="dxa"/>
        <w:tblLayout w:type="fixed"/>
        <w:tblLook w:val="06A0" w:firstRow="1" w:lastRow="0" w:firstColumn="1" w:lastColumn="0" w:noHBand="1" w:noVBand="1"/>
        <w:tblCaption w:val="How were you alerted and how did you verify the emergency alert?"/>
        <w:tblDescription w:val="55% of people with a disability and 52% of people without a disability were alerted via televsion, 32% of people with a disabilityand 38% of people without a disability were alerted via text message, 32% of people with a disability and 31% of people without a disability were alerted via email, 23% of people with a disability and 29% of people without a disability were alerted via phone call (landline, mobile phone), 23% of people with a disability and 23% of people without a disability were alerted via sirens or other alarms, 21% of people with a disability and 26% of people without a disability were alerted via radio (regular radio), 20% of people with a disability and 17% of people without a disability were alerted via direct observation of their surroundings, 19% of people with a disability and 16% of people without a disability were alerted via internet news, 12% of people with a disability and 10% of people without a disability were alerted via direct contact with someone nearby, 14% of people with a disability and 18% of people without a disability were alerted via noaa weather radio, 13% of people with a disability and 12% of people without a disability were alerted via social media posting from federal, state or local emergency management agency, 11% of people with a disability and 12% of people without a disability were alerted via social media from friends or family, 10% of people with a disability and 13% of people without a disability were alerted via emergency app installed on smartphone, 2% of people with a disability and 3% of people without a disability were alerted via instant messaging/chat, 2% of people with a disability and 3% of people without a disability were alerted via personal alerting device, &lt;1% of people with a disability and 1% of people without a disability were alerted via tty.  Verified: 57% of people with a disability and 52% of people without a disability verified alertsvia televsion, 13% of people with a disability and 10% of people without a disability verified alerts via text message, 16% of people with a disability and 14% of people without a disability verified alerts via email, 16% of people with a disability and 17% of people without a disability verified alerts via phone call (landline, mobile phone), 20% of people with a disability and 13% of people without a disability verified alerts via sirens or other alarms, 21% of people with a disability and 27% of people without a disabilityverified alerts via radio (regular radio), 38% of people with a disability and 38% of people without a disability verified alerts via direct observation of their surroundings, 33% of people with a disability and 31% of people without a disability verified alerts via internet news, 26% of people with a disability and 19% of people without a disabilityverified alerts via direct contact with someone nearby, 15% of people with a disability and 15% of people without a disabilityverified alertsvia noaa weather radio, 14% of people with a disability and 11% of people without a disability verified alerts via social media posting from federal, state or local emergency management agency, 10% of people with a disability and 9% of people without a disabilityverified alerts via social media from friends or family, 8% of people with a disability and 10% of people without a disability verified alertsvia emergency app installed on smartphone, 5% of people with a disability and 2% of people without a disability verified alerts via instant messaging/chat, 1% of people with a disability and 2% of people without a disability verified alerts via personal alerting device, 1% of people with a disability and &lt;1% of people without a disability verified alerts via tty.  "/>
      </w:tblPr>
      <w:tblGrid>
        <w:gridCol w:w="4878"/>
        <w:gridCol w:w="1197"/>
        <w:gridCol w:w="1197"/>
        <w:gridCol w:w="1197"/>
        <w:gridCol w:w="1197"/>
      </w:tblGrid>
      <w:tr w:rsidR="000E3205" w:rsidRPr="00AD15E0" w:rsidTr="00156BF7">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4878" w:type="dxa"/>
            <w:vMerge w:val="restart"/>
          </w:tcPr>
          <w:p w:rsidR="000E3205" w:rsidRPr="00AD15E0" w:rsidRDefault="000E3205" w:rsidP="00FA2112">
            <w:pPr>
              <w:pStyle w:val="NCDTableColumnHead"/>
              <w:spacing w:before="144" w:after="144"/>
              <w:rPr>
                <w:b/>
              </w:rPr>
            </w:pPr>
            <w:r w:rsidRPr="00AD15E0">
              <w:rPr>
                <w:b/>
              </w:rPr>
              <w:t xml:space="preserve"> </w:t>
            </w:r>
          </w:p>
        </w:tc>
        <w:tc>
          <w:tcPr>
            <w:tcW w:w="2394" w:type="dxa"/>
            <w:gridSpan w:val="2"/>
            <w:tcBorders>
              <w:bottom w:val="single" w:sz="4" w:space="0" w:color="auto"/>
            </w:tcBorders>
          </w:tcPr>
          <w:p w:rsidR="000E3205" w:rsidRPr="00AD15E0" w:rsidRDefault="000E3205" w:rsidP="00FA2112">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Alerted</w:t>
            </w:r>
          </w:p>
        </w:tc>
        <w:tc>
          <w:tcPr>
            <w:tcW w:w="2394" w:type="dxa"/>
            <w:gridSpan w:val="2"/>
            <w:tcBorders>
              <w:bottom w:val="single" w:sz="4" w:space="0" w:color="auto"/>
            </w:tcBorders>
          </w:tcPr>
          <w:p w:rsidR="000E3205" w:rsidRPr="00AD15E0" w:rsidRDefault="000E3205" w:rsidP="00FA2112">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Verified</w:t>
            </w:r>
          </w:p>
        </w:tc>
      </w:tr>
      <w:tr w:rsidR="004B77BF" w:rsidRPr="00546929" w:rsidTr="00156BF7">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4878" w:type="dxa"/>
            <w:vMerge/>
          </w:tcPr>
          <w:p w:rsidR="000E3205" w:rsidRPr="00A54F07" w:rsidRDefault="000E3205" w:rsidP="00FA2112">
            <w:pPr>
              <w:pStyle w:val="NCDTableColumnHead"/>
              <w:spacing w:before="144" w:after="144"/>
            </w:pPr>
          </w:p>
        </w:tc>
        <w:tc>
          <w:tcPr>
            <w:tcW w:w="1197" w:type="dxa"/>
            <w:tcBorders>
              <w:right w:val="nil"/>
            </w:tcBorders>
            <w:shd w:val="clear" w:color="auto" w:fill="auto"/>
          </w:tcPr>
          <w:p w:rsidR="000E3205" w:rsidRPr="00546929" w:rsidRDefault="000E3205" w:rsidP="0079427D">
            <w:pPr>
              <w:pStyle w:val="NCDTableColumnHead"/>
              <w:spacing w:before="144" w:after="144"/>
              <w:cnfStyle w:val="100000000000" w:firstRow="1" w:lastRow="0" w:firstColumn="0" w:lastColumn="0" w:oddVBand="0" w:evenVBand="0" w:oddHBand="0" w:evenHBand="0" w:firstRowFirstColumn="0" w:firstRowLastColumn="0" w:lastRowFirstColumn="0" w:lastRowLastColumn="0"/>
            </w:pPr>
            <w:r w:rsidRPr="00546929">
              <w:t xml:space="preserve">Has </w:t>
            </w:r>
            <w:r w:rsidR="0079427D" w:rsidRPr="00546929">
              <w:t>D</w:t>
            </w:r>
            <w:r w:rsidRPr="00546929">
              <w:t>isability</w:t>
            </w:r>
          </w:p>
        </w:tc>
        <w:tc>
          <w:tcPr>
            <w:tcW w:w="1197" w:type="dxa"/>
            <w:tcBorders>
              <w:left w:val="nil"/>
            </w:tcBorders>
            <w:shd w:val="clear" w:color="auto" w:fill="auto"/>
          </w:tcPr>
          <w:p w:rsidR="000E3205" w:rsidRPr="00546929" w:rsidRDefault="000E3205" w:rsidP="0079427D">
            <w:pPr>
              <w:pStyle w:val="NCDTableColumnHead"/>
              <w:spacing w:before="144" w:after="144"/>
              <w:cnfStyle w:val="100000000000" w:firstRow="1" w:lastRow="0" w:firstColumn="0" w:lastColumn="0" w:oddVBand="0" w:evenVBand="0" w:oddHBand="0" w:evenHBand="0" w:firstRowFirstColumn="0" w:firstRowLastColumn="0" w:lastRowFirstColumn="0" w:lastRowLastColumn="0"/>
            </w:pPr>
            <w:r w:rsidRPr="00546929">
              <w:t xml:space="preserve">No </w:t>
            </w:r>
            <w:r w:rsidR="0079427D" w:rsidRPr="00546929">
              <w:t>D</w:t>
            </w:r>
            <w:r w:rsidRPr="00546929">
              <w:t>isability</w:t>
            </w:r>
          </w:p>
        </w:tc>
        <w:tc>
          <w:tcPr>
            <w:tcW w:w="1197" w:type="dxa"/>
            <w:tcBorders>
              <w:right w:val="nil"/>
            </w:tcBorders>
            <w:shd w:val="clear" w:color="auto" w:fill="auto"/>
          </w:tcPr>
          <w:p w:rsidR="000E3205" w:rsidRPr="00546929" w:rsidRDefault="000E3205" w:rsidP="0079427D">
            <w:pPr>
              <w:pStyle w:val="NCDTableColumnHead"/>
              <w:spacing w:before="144" w:after="144"/>
              <w:cnfStyle w:val="100000000000" w:firstRow="1" w:lastRow="0" w:firstColumn="0" w:lastColumn="0" w:oddVBand="0" w:evenVBand="0" w:oddHBand="0" w:evenHBand="0" w:firstRowFirstColumn="0" w:firstRowLastColumn="0" w:lastRowFirstColumn="0" w:lastRowLastColumn="0"/>
            </w:pPr>
            <w:r w:rsidRPr="00546929">
              <w:t xml:space="preserve">Has </w:t>
            </w:r>
            <w:r w:rsidR="0079427D" w:rsidRPr="00546929">
              <w:t>D</w:t>
            </w:r>
            <w:r w:rsidRPr="00546929">
              <w:t>isability</w:t>
            </w:r>
          </w:p>
        </w:tc>
        <w:tc>
          <w:tcPr>
            <w:tcW w:w="1197" w:type="dxa"/>
            <w:tcBorders>
              <w:left w:val="nil"/>
            </w:tcBorders>
            <w:shd w:val="clear" w:color="auto" w:fill="auto"/>
          </w:tcPr>
          <w:p w:rsidR="000E3205" w:rsidRPr="00546929" w:rsidRDefault="000E3205" w:rsidP="0079427D">
            <w:pPr>
              <w:pStyle w:val="NCDTableColumnHead"/>
              <w:spacing w:before="144" w:after="144"/>
              <w:cnfStyle w:val="100000000000" w:firstRow="1" w:lastRow="0" w:firstColumn="0" w:lastColumn="0" w:oddVBand="0" w:evenVBand="0" w:oddHBand="0" w:evenHBand="0" w:firstRowFirstColumn="0" w:firstRowLastColumn="0" w:lastRowFirstColumn="0" w:lastRowLastColumn="0"/>
            </w:pPr>
            <w:r w:rsidRPr="00546929">
              <w:t xml:space="preserve">No </w:t>
            </w:r>
            <w:r w:rsidR="0079427D" w:rsidRPr="00546929">
              <w:t>D</w:t>
            </w:r>
            <w:r w:rsidRPr="00546929">
              <w:t>isability</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Television</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55%</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52%</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57%</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52%</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Text </w:t>
            </w:r>
            <w:r w:rsidR="004B77BF">
              <w:t>M</w:t>
            </w:r>
            <w:r w:rsidRPr="00A54F07">
              <w:t>essage</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32%</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38%</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13%</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10%</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Email</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32%</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31%</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16%</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14%</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863C2C">
            <w:pPr>
              <w:pStyle w:val="NCDTableText"/>
              <w:spacing w:after="100"/>
            </w:pPr>
            <w:r w:rsidRPr="00A54F07">
              <w:t xml:space="preserve">Phone </w:t>
            </w:r>
            <w:r w:rsidR="004B77BF">
              <w:t>C</w:t>
            </w:r>
            <w:r w:rsidRPr="00A54F07">
              <w:t xml:space="preserve">all </w:t>
            </w:r>
            <w:r w:rsidRPr="00591FB7">
              <w:rPr>
                <w:b w:val="0"/>
              </w:rPr>
              <w:t>(landline, mobile phone)</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23%</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29%</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16%</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17%</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Sirens or </w:t>
            </w:r>
            <w:r w:rsidR="004B77BF">
              <w:t>O</w:t>
            </w:r>
            <w:r w:rsidRPr="00A54F07">
              <w:t xml:space="preserve">ther </w:t>
            </w:r>
            <w:r w:rsidR="004B77BF">
              <w:t>A</w:t>
            </w:r>
            <w:r w:rsidRPr="00A54F07">
              <w:t>larms</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23%</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23%</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20%</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13%</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863C2C">
            <w:pPr>
              <w:pStyle w:val="NCDTableText"/>
              <w:spacing w:after="100"/>
            </w:pPr>
            <w:r w:rsidRPr="00A54F07">
              <w:t xml:space="preserve">Radio </w:t>
            </w:r>
            <w:r w:rsidRPr="00591FB7">
              <w:rPr>
                <w:b w:val="0"/>
              </w:rPr>
              <w:t>(regular radio)</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21%</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26%</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21%</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27%</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Direct </w:t>
            </w:r>
            <w:r w:rsidR="004B77BF">
              <w:t>O</w:t>
            </w:r>
            <w:r w:rsidRPr="00A54F07">
              <w:t xml:space="preserve">bservation of </w:t>
            </w:r>
            <w:r w:rsidR="004B77BF">
              <w:t>Y</w:t>
            </w:r>
            <w:r w:rsidRPr="00A54F07">
              <w:t xml:space="preserve">our </w:t>
            </w:r>
            <w:r w:rsidR="004B77BF">
              <w:t>S</w:t>
            </w:r>
            <w:r w:rsidRPr="00A54F07">
              <w:t>urroundings</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20%</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17%</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38%</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38%</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Internet </w:t>
            </w:r>
            <w:r w:rsidR="004B77BF">
              <w:t>N</w:t>
            </w:r>
            <w:r w:rsidRPr="00A54F07">
              <w:t>ews</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19%</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16%</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33%</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31%</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Direct </w:t>
            </w:r>
            <w:r w:rsidR="004B77BF">
              <w:t>C</w:t>
            </w:r>
            <w:r w:rsidRPr="00A54F07">
              <w:t xml:space="preserve">ontact with </w:t>
            </w:r>
            <w:r w:rsidR="004B77BF">
              <w:t>S</w:t>
            </w:r>
            <w:r w:rsidRPr="00A54F07">
              <w:t xml:space="preserve">omeone </w:t>
            </w:r>
            <w:r w:rsidR="004B77BF">
              <w:t>N</w:t>
            </w:r>
            <w:r w:rsidRPr="00A54F07">
              <w:t>earby</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12%</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10%</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26%</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19%</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NOAA </w:t>
            </w:r>
            <w:r w:rsidR="004B77BF">
              <w:t>W</w:t>
            </w:r>
            <w:r w:rsidRPr="00A54F07">
              <w:t xml:space="preserve">eather </w:t>
            </w:r>
            <w:r w:rsidR="004B77BF">
              <w:t>R</w:t>
            </w:r>
            <w:r w:rsidRPr="00A54F07">
              <w:t>adio</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14%</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18%</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15%</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15%</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Social </w:t>
            </w:r>
            <w:r w:rsidR="004B77BF">
              <w:t>M</w:t>
            </w:r>
            <w:r w:rsidRPr="00A54F07">
              <w:t xml:space="preserve">edia </w:t>
            </w:r>
            <w:r w:rsidR="004B77BF">
              <w:t>P</w:t>
            </w:r>
            <w:r w:rsidRPr="00A54F07">
              <w:t xml:space="preserve">osting from </w:t>
            </w:r>
            <w:r w:rsidR="004B77BF">
              <w:t>F</w:t>
            </w:r>
            <w:r w:rsidRPr="00A54F07">
              <w:t xml:space="preserve">ederal, </w:t>
            </w:r>
            <w:r w:rsidR="00591FB7">
              <w:br/>
              <w:t>S</w:t>
            </w:r>
            <w:r w:rsidRPr="00A54F07">
              <w:t>tate</w:t>
            </w:r>
            <w:r>
              <w:t>,</w:t>
            </w:r>
            <w:r w:rsidRPr="00A54F07">
              <w:t xml:space="preserve"> or </w:t>
            </w:r>
            <w:r w:rsidR="004B77BF">
              <w:t>L</w:t>
            </w:r>
            <w:r w:rsidRPr="00A54F07">
              <w:t xml:space="preserve">ocal </w:t>
            </w:r>
            <w:r w:rsidR="004B77BF">
              <w:t>E</w:t>
            </w:r>
            <w:r w:rsidRPr="00A54F07">
              <w:t xml:space="preserve">mergency </w:t>
            </w:r>
            <w:r w:rsidR="004B77BF">
              <w:t>M</w:t>
            </w:r>
            <w:r w:rsidRPr="00A54F07">
              <w:t xml:space="preserve">anagement </w:t>
            </w:r>
            <w:r w:rsidR="004B77BF">
              <w:t>A</w:t>
            </w:r>
            <w:r w:rsidRPr="00A54F07">
              <w:t>gency</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13%</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12%</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14%</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11%</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Social </w:t>
            </w:r>
            <w:r w:rsidR="004B77BF" w:rsidRPr="00A54F07">
              <w:t xml:space="preserve">Media Posting </w:t>
            </w:r>
            <w:r w:rsidR="004B77BF">
              <w:t>f</w:t>
            </w:r>
            <w:r w:rsidR="004B77BF" w:rsidRPr="00A54F07">
              <w:t xml:space="preserve">rom Friends </w:t>
            </w:r>
            <w:r w:rsidR="004B77BF">
              <w:t>a</w:t>
            </w:r>
            <w:r w:rsidR="004B77BF" w:rsidRPr="00A54F07">
              <w:t>nd Family</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11%</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12%</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10%</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9%</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Emergency </w:t>
            </w:r>
            <w:r w:rsidR="004B77BF" w:rsidRPr="00A54F07">
              <w:t xml:space="preserve">App Installed </w:t>
            </w:r>
            <w:r w:rsidR="004B77BF">
              <w:t>o</w:t>
            </w:r>
            <w:r w:rsidR="004B77BF" w:rsidRPr="00A54F07">
              <w:t xml:space="preserve">n </w:t>
            </w:r>
            <w:r w:rsidR="004B77BF">
              <w:t>S</w:t>
            </w:r>
            <w:r w:rsidR="004B77BF" w:rsidRPr="00A54F07">
              <w:t>martphone</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10%</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13%</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8%</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10%</w:t>
            </w:r>
          </w:p>
        </w:tc>
      </w:tr>
      <w:tr w:rsidR="00DE3A30" w:rsidRPr="003B770D" w:rsidTr="004B77BF">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Instant </w:t>
            </w:r>
            <w:r w:rsidR="004B77BF" w:rsidRPr="00A54F07">
              <w:t>Messaging/Chat</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3%</w:t>
            </w:r>
          </w:p>
        </w:tc>
        <w:tc>
          <w:tcPr>
            <w:tcW w:w="1197" w:type="dxa"/>
            <w:tcBorders>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5%</w:t>
            </w:r>
          </w:p>
        </w:tc>
        <w:tc>
          <w:tcPr>
            <w:tcW w:w="1197" w:type="dxa"/>
            <w:tcBorders>
              <w:lef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w:t>
            </w:r>
          </w:p>
        </w:tc>
      </w:tr>
      <w:tr w:rsidR="00DE3A30" w:rsidRPr="003B770D" w:rsidTr="009C0ABE">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DE3A30" w:rsidP="00960341">
            <w:pPr>
              <w:pStyle w:val="NCDTableRowHead"/>
            </w:pPr>
            <w:r w:rsidRPr="00A54F07">
              <w:t xml:space="preserve">Personal </w:t>
            </w:r>
            <w:r w:rsidR="004B77BF" w:rsidRPr="00A54F07">
              <w:t>Alerting Device</w:t>
            </w:r>
          </w:p>
        </w:tc>
        <w:tc>
          <w:tcPr>
            <w:tcW w:w="1197" w:type="dxa"/>
            <w:tcBorders>
              <w:bottom w:val="nil"/>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w:t>
            </w:r>
          </w:p>
        </w:tc>
        <w:tc>
          <w:tcPr>
            <w:tcW w:w="1197" w:type="dxa"/>
            <w:tcBorders>
              <w:left w:val="nil"/>
              <w:bottom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3%</w:t>
            </w:r>
          </w:p>
        </w:tc>
        <w:tc>
          <w:tcPr>
            <w:tcW w:w="1197" w:type="dxa"/>
            <w:tcBorders>
              <w:bottom w:val="nil"/>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w:t>
            </w:r>
          </w:p>
        </w:tc>
        <w:tc>
          <w:tcPr>
            <w:tcW w:w="1197" w:type="dxa"/>
            <w:tcBorders>
              <w:left w:val="nil"/>
              <w:bottom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2%</w:t>
            </w:r>
          </w:p>
        </w:tc>
      </w:tr>
      <w:tr w:rsidR="004B77BF" w:rsidRPr="003B770D" w:rsidTr="009C0ABE">
        <w:trPr>
          <w:trHeight w:val="432"/>
        </w:trPr>
        <w:tc>
          <w:tcPr>
            <w:cnfStyle w:val="001000000000" w:firstRow="0" w:lastRow="0" w:firstColumn="1" w:lastColumn="0" w:oddVBand="0" w:evenVBand="0" w:oddHBand="0" w:evenHBand="0" w:firstRowFirstColumn="0" w:firstRowLastColumn="0" w:lastRowFirstColumn="0" w:lastRowLastColumn="0"/>
            <w:tcW w:w="4878" w:type="dxa"/>
          </w:tcPr>
          <w:p w:rsidR="00DE3A30" w:rsidRPr="00A54F07" w:rsidRDefault="004B77BF" w:rsidP="00960341">
            <w:pPr>
              <w:pStyle w:val="NCDTableRowHead"/>
            </w:pPr>
            <w:r w:rsidRPr="00A54F07">
              <w:t>T</w:t>
            </w:r>
            <w:r>
              <w:t>TY</w:t>
            </w:r>
          </w:p>
        </w:tc>
        <w:tc>
          <w:tcPr>
            <w:tcW w:w="1197" w:type="dxa"/>
            <w:tcBorders>
              <w:bottom w:val="single" w:sz="4" w:space="0" w:color="000000" w:themeColor="text1"/>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&lt;1%</w:t>
            </w:r>
          </w:p>
        </w:tc>
        <w:tc>
          <w:tcPr>
            <w:tcW w:w="1197" w:type="dxa"/>
            <w:tcBorders>
              <w:left w:val="nil"/>
              <w:bottom w:val="single" w:sz="4" w:space="0" w:color="000000" w:themeColor="text1"/>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w:t>
            </w:r>
          </w:p>
        </w:tc>
        <w:tc>
          <w:tcPr>
            <w:tcW w:w="1197" w:type="dxa"/>
            <w:tcBorders>
              <w:bottom w:val="single" w:sz="4" w:space="0" w:color="000000" w:themeColor="text1"/>
              <w:right w:val="nil"/>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1%</w:t>
            </w:r>
          </w:p>
        </w:tc>
        <w:tc>
          <w:tcPr>
            <w:tcW w:w="1197" w:type="dxa"/>
            <w:tcBorders>
              <w:left w:val="nil"/>
              <w:bottom w:val="single" w:sz="4" w:space="0" w:color="000000" w:themeColor="text1"/>
            </w:tcBorders>
          </w:tcPr>
          <w:p w:rsidR="00DE3A30" w:rsidRPr="00A54F07" w:rsidRDefault="00DE3A30" w:rsidP="00863C2C">
            <w:pPr>
              <w:pStyle w:val="NCDTableText"/>
              <w:tabs>
                <w:tab w:val="decimal" w:pos="582"/>
              </w:tabs>
              <w:spacing w:after="100"/>
              <w:cnfStyle w:val="000000000000" w:firstRow="0" w:lastRow="0" w:firstColumn="0" w:lastColumn="0" w:oddVBand="0" w:evenVBand="0" w:oddHBand="0" w:evenHBand="0" w:firstRowFirstColumn="0" w:firstRowLastColumn="0" w:lastRowFirstColumn="0" w:lastRowLastColumn="0"/>
            </w:pPr>
            <w:r w:rsidRPr="00A54F07">
              <w:t>&lt;1%</w:t>
            </w:r>
          </w:p>
        </w:tc>
      </w:tr>
    </w:tbl>
    <w:p w:rsidR="00DE3A30" w:rsidRDefault="00DE3A30" w:rsidP="00640B46">
      <w:pPr>
        <w:pStyle w:val="NCDBodyAfterTable"/>
      </w:pPr>
      <w:r>
        <w:t>Similarly, there wa</w:t>
      </w:r>
      <w:r w:rsidRPr="00A7069A">
        <w:t xml:space="preserve">s no statistically significant difference between those with a disability and those without in terms of using social media to receive </w:t>
      </w:r>
      <w:r>
        <w:t>or verify public alerts (</w:t>
      </w:r>
      <w:r w:rsidR="00D91A5A">
        <w:t>Table </w:t>
      </w:r>
      <w:r>
        <w:t>7</w:t>
      </w:r>
      <w:r w:rsidRPr="00A7069A">
        <w:t xml:space="preserve">). This </w:t>
      </w:r>
      <w:r>
        <w:t>wa</w:t>
      </w:r>
      <w:r w:rsidRPr="00A7069A">
        <w:t xml:space="preserve">s the case for use of official </w:t>
      </w:r>
      <w:r>
        <w:t>f</w:t>
      </w:r>
      <w:r w:rsidRPr="00A7069A">
        <w:t xml:space="preserve">ederal, </w:t>
      </w:r>
      <w:r>
        <w:t>s</w:t>
      </w:r>
      <w:r w:rsidRPr="00A7069A">
        <w:t>tate</w:t>
      </w:r>
      <w:r>
        <w:t>,</w:t>
      </w:r>
      <w:r w:rsidRPr="00A7069A">
        <w:t xml:space="preserve"> or local social media outlets, as well as for personal social media networks. There </w:t>
      </w:r>
      <w:r>
        <w:t>wa</w:t>
      </w:r>
      <w:r w:rsidRPr="00A7069A">
        <w:t xml:space="preserve">s a statistically significant, </w:t>
      </w:r>
      <w:r w:rsidRPr="00A7069A">
        <w:lastRenderedPageBreak/>
        <w:t>though small, difference in the use of social media to pass on public alert information</w:t>
      </w:r>
      <w:r>
        <w:t>—</w:t>
      </w:r>
      <w:r w:rsidRPr="00A7069A">
        <w:t>respondents with disabilities use social media for this purpose more than respondents with no disability</w:t>
      </w:r>
      <w:r>
        <w:t xml:space="preserve"> (</w:t>
      </w:r>
      <w:r w:rsidR="00D91A5A">
        <w:t>Table </w:t>
      </w:r>
      <w:r>
        <w:t xml:space="preserve">8). </w:t>
      </w:r>
      <w:r w:rsidRPr="00A7069A">
        <w:t>Stil</w:t>
      </w:r>
      <w:r>
        <w:t>l</w:t>
      </w:r>
      <w:r w:rsidRPr="00A7069A">
        <w:t xml:space="preserve">, levels of use </w:t>
      </w:r>
      <w:r>
        <w:t>were</w:t>
      </w:r>
      <w:r w:rsidRPr="00A7069A">
        <w:t xml:space="preserve"> low for both groups. </w:t>
      </w:r>
    </w:p>
    <w:p w:rsidR="00DE3A30" w:rsidRPr="00EF3DEC" w:rsidRDefault="00D91A5A" w:rsidP="00640B46">
      <w:pPr>
        <w:pStyle w:val="NCDTableTitle"/>
      </w:pPr>
      <w:bookmarkStart w:id="124" w:name="_Toc382569700"/>
      <w:r>
        <w:t>Table </w:t>
      </w:r>
      <w:r w:rsidR="00DE3A30">
        <w:t xml:space="preserve">7. </w:t>
      </w:r>
      <w:r w:rsidR="00DE3A30" w:rsidRPr="00EF3DEC">
        <w:t>Have you ever received, verified</w:t>
      </w:r>
      <w:r w:rsidR="00DE3A30">
        <w:t>,</w:t>
      </w:r>
      <w:r w:rsidR="00DE3A30" w:rsidRPr="00EF3DEC">
        <w:t xml:space="preserve"> and/or </w:t>
      </w:r>
      <w:r w:rsidR="00640B46">
        <w:br/>
      </w:r>
      <w:r w:rsidR="00DE3A30" w:rsidRPr="00EF3DEC">
        <w:t>passed on emergency alert information via social media?</w:t>
      </w:r>
      <w:bookmarkEnd w:id="124"/>
    </w:p>
    <w:tbl>
      <w:tblPr>
        <w:tblStyle w:val="NCD"/>
        <w:tblW w:w="0" w:type="auto"/>
        <w:tblLook w:val="04A0" w:firstRow="1" w:lastRow="0" w:firstColumn="1" w:lastColumn="0" w:noHBand="0" w:noVBand="1"/>
        <w:tblCaption w:val="Have you ever received, verified and/or passed on emergency alert information via social media?"/>
        <w:tblDescription w:val="11% of people with a disability and 11% of people without a disability  Received public alert via social media (official channels); 10% of people with a disability and 10% of people without a disability Received public alert via social media (personal network); 9% of people with a disability and 7% of people without a disability Verified alert info via social media (official channels); 6% of people with a disability and 5% of people without a disability Verified alert info via social media (personal network); 12% of people with a disability and 8% of people without a disability Passed on alert info to others via social media (personal network)"/>
      </w:tblPr>
      <w:tblGrid>
        <w:gridCol w:w="6750"/>
        <w:gridCol w:w="1250"/>
        <w:gridCol w:w="1450"/>
      </w:tblGrid>
      <w:tr w:rsidR="00DE3A30" w:rsidRPr="00AD15E0" w:rsidTr="002B44BD">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6750" w:type="dxa"/>
          </w:tcPr>
          <w:p w:rsidR="00DE3A30" w:rsidRPr="00AD15E0" w:rsidRDefault="006257D8" w:rsidP="006257D8">
            <w:pPr>
              <w:pStyle w:val="NCDTableColumnHead"/>
              <w:spacing w:before="144" w:after="144"/>
              <w:rPr>
                <w:b/>
              </w:rPr>
            </w:pPr>
            <w:r w:rsidRPr="00AD15E0">
              <w:rPr>
                <w:b/>
              </w:rPr>
              <w:t xml:space="preserve"> </w:t>
            </w:r>
          </w:p>
        </w:tc>
        <w:tc>
          <w:tcPr>
            <w:tcW w:w="1250" w:type="dxa"/>
          </w:tcPr>
          <w:p w:rsidR="00DE3A30" w:rsidRPr="00AD15E0" w:rsidRDefault="00DE3A30" w:rsidP="006257D8">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 xml:space="preserve">Has a </w:t>
            </w:r>
            <w:r w:rsidR="006257D8" w:rsidRPr="00AD15E0">
              <w:rPr>
                <w:b/>
              </w:rPr>
              <w:t>D</w:t>
            </w:r>
            <w:r w:rsidRPr="00AD15E0">
              <w:rPr>
                <w:b/>
              </w:rPr>
              <w:t>isability</w:t>
            </w:r>
          </w:p>
        </w:tc>
        <w:tc>
          <w:tcPr>
            <w:tcW w:w="1450" w:type="dxa"/>
          </w:tcPr>
          <w:p w:rsidR="00DE3A30" w:rsidRPr="00AD15E0" w:rsidRDefault="00DE3A30" w:rsidP="006257D8">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 xml:space="preserve">No </w:t>
            </w:r>
            <w:r w:rsidR="006257D8" w:rsidRPr="00AD15E0">
              <w:rPr>
                <w:b/>
              </w:rPr>
              <w:t>D</w:t>
            </w:r>
            <w:r w:rsidRPr="00AD15E0">
              <w:rPr>
                <w:b/>
              </w:rPr>
              <w:t>isability</w:t>
            </w:r>
          </w:p>
        </w:tc>
      </w:tr>
      <w:tr w:rsidR="00DE3A30" w:rsidRPr="00A7069A" w:rsidTr="007C06B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single" w:sz="12" w:space="0" w:color="000000" w:themeColor="text1"/>
            </w:tcBorders>
          </w:tcPr>
          <w:p w:rsidR="00DE3A30" w:rsidRPr="00A7069A" w:rsidRDefault="00DE3A30" w:rsidP="00BB1628">
            <w:pPr>
              <w:pStyle w:val="NCDTableText"/>
            </w:pPr>
            <w:r w:rsidRPr="00B827D2">
              <w:rPr>
                <w:rStyle w:val="Italic"/>
              </w:rPr>
              <w:t>Received</w:t>
            </w:r>
            <w:r w:rsidRPr="00A7069A">
              <w:t xml:space="preserve"> </w:t>
            </w:r>
            <w:r w:rsidR="00BB1628" w:rsidRPr="00A7069A">
              <w:t xml:space="preserve">Public Alert </w:t>
            </w:r>
            <w:r w:rsidR="00BB1628">
              <w:t>v</w:t>
            </w:r>
            <w:r w:rsidR="00BB1628" w:rsidRPr="00A7069A">
              <w:t xml:space="preserve">ia Social Media </w:t>
            </w:r>
            <w:r w:rsidR="00BB1628" w:rsidRPr="00BB1628">
              <w:rPr>
                <w:b w:val="0"/>
              </w:rPr>
              <w:t>(official channels)</w:t>
            </w:r>
          </w:p>
        </w:tc>
        <w:tc>
          <w:tcPr>
            <w:tcW w:w="1250" w:type="dxa"/>
            <w:tcBorders>
              <w:top w:val="single" w:sz="12" w:space="0" w:color="000000" w:themeColor="text1"/>
              <w:bottom w:val="nil"/>
            </w:tcBorders>
          </w:tcPr>
          <w:p w:rsidR="00DE3A30" w:rsidRPr="00A7069A" w:rsidRDefault="00DE3A30" w:rsidP="00640B46">
            <w:pPr>
              <w:pStyle w:val="NCDTableText"/>
              <w:tabs>
                <w:tab w:val="decimal" w:pos="680"/>
              </w:tabs>
              <w:cnfStyle w:val="000000100000" w:firstRow="0" w:lastRow="0" w:firstColumn="0" w:lastColumn="0" w:oddVBand="0" w:evenVBand="0" w:oddHBand="1" w:evenHBand="0" w:firstRowFirstColumn="0" w:firstRowLastColumn="0" w:lastRowFirstColumn="0" w:lastRowLastColumn="0"/>
            </w:pPr>
            <w:r w:rsidRPr="00A7069A">
              <w:t xml:space="preserve"> 11%</w:t>
            </w:r>
          </w:p>
        </w:tc>
        <w:tc>
          <w:tcPr>
            <w:tcW w:w="1450" w:type="dxa"/>
            <w:tcBorders>
              <w:top w:val="single" w:sz="12" w:space="0" w:color="000000" w:themeColor="text1"/>
              <w:bottom w:val="nil"/>
            </w:tcBorders>
          </w:tcPr>
          <w:p w:rsidR="00DE3A30" w:rsidRPr="00A7069A" w:rsidRDefault="00DE3A30" w:rsidP="00640B46">
            <w:pPr>
              <w:pStyle w:val="NCDTableText"/>
              <w:tabs>
                <w:tab w:val="decimal" w:pos="680"/>
              </w:tabs>
              <w:cnfStyle w:val="000000100000" w:firstRow="0" w:lastRow="0" w:firstColumn="0" w:lastColumn="0" w:oddVBand="0" w:evenVBand="0" w:oddHBand="1" w:evenHBand="0" w:firstRowFirstColumn="0" w:firstRowLastColumn="0" w:lastRowFirstColumn="0" w:lastRowLastColumn="0"/>
            </w:pPr>
            <w:r w:rsidRPr="00A7069A">
              <w:t>11%</w:t>
            </w:r>
          </w:p>
        </w:tc>
      </w:tr>
      <w:tr w:rsidR="00DE3A30" w:rsidRPr="00A7069A" w:rsidTr="007C06B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A7069A" w:rsidRDefault="00DE3A30" w:rsidP="00BB1628">
            <w:pPr>
              <w:pStyle w:val="NCDTableText"/>
            </w:pPr>
            <w:r w:rsidRPr="00B827D2">
              <w:rPr>
                <w:rStyle w:val="Italic"/>
              </w:rPr>
              <w:t>Received</w:t>
            </w:r>
            <w:r w:rsidRPr="00A7069A">
              <w:t xml:space="preserve"> </w:t>
            </w:r>
            <w:r w:rsidR="00BB1628" w:rsidRPr="00A7069A">
              <w:t xml:space="preserve">Public Alert </w:t>
            </w:r>
            <w:r w:rsidR="00BB1628">
              <w:t>v</w:t>
            </w:r>
            <w:r w:rsidR="00BB1628" w:rsidRPr="00A7069A">
              <w:t xml:space="preserve">ia Social Media </w:t>
            </w:r>
            <w:r w:rsidR="00BB1628" w:rsidRPr="00BB1628">
              <w:rPr>
                <w:b w:val="0"/>
              </w:rPr>
              <w:t>(personal network)</w:t>
            </w:r>
          </w:p>
        </w:tc>
        <w:tc>
          <w:tcPr>
            <w:tcW w:w="1250" w:type="dxa"/>
            <w:tcBorders>
              <w:top w:val="nil"/>
              <w:bottom w:val="nil"/>
            </w:tcBorders>
          </w:tcPr>
          <w:p w:rsidR="00DE3A30" w:rsidRPr="00A7069A" w:rsidRDefault="00DE3A30" w:rsidP="00640B46">
            <w:pPr>
              <w:pStyle w:val="NCDTableText"/>
              <w:tabs>
                <w:tab w:val="decimal" w:pos="680"/>
              </w:tabs>
              <w:cnfStyle w:val="000000010000" w:firstRow="0" w:lastRow="0" w:firstColumn="0" w:lastColumn="0" w:oddVBand="0" w:evenVBand="0" w:oddHBand="0" w:evenHBand="1" w:firstRowFirstColumn="0" w:firstRowLastColumn="0" w:lastRowFirstColumn="0" w:lastRowLastColumn="0"/>
            </w:pPr>
            <w:r w:rsidRPr="00A7069A">
              <w:t>10%</w:t>
            </w:r>
          </w:p>
        </w:tc>
        <w:tc>
          <w:tcPr>
            <w:tcW w:w="1450" w:type="dxa"/>
            <w:tcBorders>
              <w:top w:val="nil"/>
              <w:bottom w:val="nil"/>
            </w:tcBorders>
          </w:tcPr>
          <w:p w:rsidR="00DE3A30" w:rsidRPr="00A7069A" w:rsidRDefault="00DE3A30" w:rsidP="00640B46">
            <w:pPr>
              <w:pStyle w:val="NCDTableText"/>
              <w:tabs>
                <w:tab w:val="decimal" w:pos="680"/>
              </w:tabs>
              <w:cnfStyle w:val="000000010000" w:firstRow="0" w:lastRow="0" w:firstColumn="0" w:lastColumn="0" w:oddVBand="0" w:evenVBand="0" w:oddHBand="0" w:evenHBand="1" w:firstRowFirstColumn="0" w:firstRowLastColumn="0" w:lastRowFirstColumn="0" w:lastRowLastColumn="0"/>
            </w:pPr>
            <w:r w:rsidRPr="00A7069A">
              <w:t>10%</w:t>
            </w:r>
          </w:p>
        </w:tc>
      </w:tr>
      <w:tr w:rsidR="00DE3A30" w:rsidRPr="00A7069A" w:rsidTr="007C06B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A7069A" w:rsidRDefault="00DE3A30" w:rsidP="00BB1628">
            <w:pPr>
              <w:pStyle w:val="NCDTableText"/>
            </w:pPr>
            <w:r w:rsidRPr="00B827D2">
              <w:rPr>
                <w:rStyle w:val="Italic"/>
              </w:rPr>
              <w:t>Verified</w:t>
            </w:r>
            <w:r w:rsidRPr="00A7069A">
              <w:t xml:space="preserve"> </w:t>
            </w:r>
            <w:r w:rsidR="00BB1628" w:rsidRPr="00A7069A">
              <w:t xml:space="preserve">Alert Info </w:t>
            </w:r>
            <w:r w:rsidR="00BB1628">
              <w:t>v</w:t>
            </w:r>
            <w:r w:rsidR="00BB1628" w:rsidRPr="00A7069A">
              <w:t xml:space="preserve">ia Social Media </w:t>
            </w:r>
            <w:r w:rsidR="00BB1628" w:rsidRPr="00BB1628">
              <w:rPr>
                <w:b w:val="0"/>
              </w:rPr>
              <w:t>(official channels)</w:t>
            </w:r>
          </w:p>
        </w:tc>
        <w:tc>
          <w:tcPr>
            <w:tcW w:w="1250" w:type="dxa"/>
            <w:tcBorders>
              <w:top w:val="nil"/>
              <w:bottom w:val="nil"/>
            </w:tcBorders>
          </w:tcPr>
          <w:p w:rsidR="00DE3A30" w:rsidRPr="00A7069A" w:rsidRDefault="009C1B45" w:rsidP="00640B46">
            <w:pPr>
              <w:pStyle w:val="NCDTableText"/>
              <w:tabs>
                <w:tab w:val="decimal" w:pos="680"/>
              </w:tabs>
              <w:cnfStyle w:val="000000100000" w:firstRow="0" w:lastRow="0" w:firstColumn="0" w:lastColumn="0" w:oddVBand="0" w:evenVBand="0" w:oddHBand="1" w:evenHBand="0" w:firstRowFirstColumn="0" w:firstRowLastColumn="0" w:lastRowFirstColumn="0" w:lastRowLastColumn="0"/>
            </w:pPr>
            <w:r>
              <w:t xml:space="preserve"> </w:t>
            </w:r>
            <w:r w:rsidR="00DE3A30" w:rsidRPr="00A7069A">
              <w:t>9%</w:t>
            </w:r>
          </w:p>
        </w:tc>
        <w:tc>
          <w:tcPr>
            <w:tcW w:w="1450" w:type="dxa"/>
            <w:tcBorders>
              <w:top w:val="nil"/>
              <w:bottom w:val="nil"/>
            </w:tcBorders>
          </w:tcPr>
          <w:p w:rsidR="00DE3A30" w:rsidRPr="00A7069A" w:rsidRDefault="00E16B95" w:rsidP="00640B46">
            <w:pPr>
              <w:pStyle w:val="NCDTableText"/>
              <w:tabs>
                <w:tab w:val="decimal" w:pos="680"/>
              </w:tabs>
              <w:cnfStyle w:val="000000100000" w:firstRow="0" w:lastRow="0" w:firstColumn="0" w:lastColumn="0" w:oddVBand="0" w:evenVBand="0" w:oddHBand="1" w:evenHBand="0" w:firstRowFirstColumn="0" w:firstRowLastColumn="0" w:lastRowFirstColumn="0" w:lastRowLastColumn="0"/>
            </w:pPr>
            <w:r>
              <w:t xml:space="preserve"> </w:t>
            </w:r>
            <w:r w:rsidR="00DE3A30" w:rsidRPr="00A7069A">
              <w:t>7%</w:t>
            </w:r>
          </w:p>
        </w:tc>
      </w:tr>
      <w:tr w:rsidR="00DE3A30" w:rsidRPr="00A7069A" w:rsidTr="007C06B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A7069A" w:rsidRDefault="00DE3A30" w:rsidP="00BB1628">
            <w:pPr>
              <w:pStyle w:val="NCDTableText"/>
            </w:pPr>
            <w:r w:rsidRPr="00B827D2">
              <w:rPr>
                <w:rStyle w:val="Italic"/>
              </w:rPr>
              <w:t>Verified</w:t>
            </w:r>
            <w:r w:rsidRPr="00A7069A">
              <w:t xml:space="preserve"> </w:t>
            </w:r>
            <w:r w:rsidR="00BB1628" w:rsidRPr="00A7069A">
              <w:t xml:space="preserve">Alert Info </w:t>
            </w:r>
            <w:r w:rsidR="00BB1628">
              <w:t>v</w:t>
            </w:r>
            <w:r w:rsidR="00BB1628" w:rsidRPr="00A7069A">
              <w:t xml:space="preserve">ia Social Media </w:t>
            </w:r>
            <w:r w:rsidR="00BB1628" w:rsidRPr="00BB1628">
              <w:rPr>
                <w:b w:val="0"/>
              </w:rPr>
              <w:t>(personal network)</w:t>
            </w:r>
          </w:p>
        </w:tc>
        <w:tc>
          <w:tcPr>
            <w:tcW w:w="1250" w:type="dxa"/>
            <w:tcBorders>
              <w:top w:val="nil"/>
              <w:bottom w:val="nil"/>
            </w:tcBorders>
          </w:tcPr>
          <w:p w:rsidR="00DE3A30" w:rsidRPr="00A7069A" w:rsidRDefault="00E16B95" w:rsidP="00640B46">
            <w:pPr>
              <w:pStyle w:val="NCDTableText"/>
              <w:tabs>
                <w:tab w:val="decimal" w:pos="680"/>
              </w:tabs>
              <w:cnfStyle w:val="000000010000" w:firstRow="0" w:lastRow="0" w:firstColumn="0" w:lastColumn="0" w:oddVBand="0" w:evenVBand="0" w:oddHBand="0" w:evenHBand="1" w:firstRowFirstColumn="0" w:firstRowLastColumn="0" w:lastRowFirstColumn="0" w:lastRowLastColumn="0"/>
            </w:pPr>
            <w:r>
              <w:t xml:space="preserve"> </w:t>
            </w:r>
            <w:r w:rsidR="00DE3A30" w:rsidRPr="00A7069A">
              <w:t>6%</w:t>
            </w:r>
          </w:p>
        </w:tc>
        <w:tc>
          <w:tcPr>
            <w:tcW w:w="1450" w:type="dxa"/>
            <w:tcBorders>
              <w:top w:val="nil"/>
              <w:bottom w:val="nil"/>
            </w:tcBorders>
          </w:tcPr>
          <w:p w:rsidR="00DE3A30" w:rsidRPr="00A7069A" w:rsidRDefault="00E16B95" w:rsidP="00640B46">
            <w:pPr>
              <w:pStyle w:val="NCDTableText"/>
              <w:tabs>
                <w:tab w:val="decimal" w:pos="680"/>
              </w:tabs>
              <w:cnfStyle w:val="000000010000" w:firstRow="0" w:lastRow="0" w:firstColumn="0" w:lastColumn="0" w:oddVBand="0" w:evenVBand="0" w:oddHBand="0" w:evenHBand="1" w:firstRowFirstColumn="0" w:firstRowLastColumn="0" w:lastRowFirstColumn="0" w:lastRowLastColumn="0"/>
            </w:pPr>
            <w:r>
              <w:t xml:space="preserve"> </w:t>
            </w:r>
            <w:r w:rsidR="00DE3A30" w:rsidRPr="00A7069A">
              <w:t>5%</w:t>
            </w:r>
          </w:p>
        </w:tc>
      </w:tr>
      <w:tr w:rsidR="00DE3A30" w:rsidRPr="00A7069A" w:rsidTr="007C06B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A7069A" w:rsidRDefault="00DE3A30" w:rsidP="00BB1628">
            <w:pPr>
              <w:pStyle w:val="NCDTableText"/>
            </w:pPr>
            <w:r w:rsidRPr="00B827D2">
              <w:rPr>
                <w:rStyle w:val="Italic"/>
              </w:rPr>
              <w:t>Passed</w:t>
            </w:r>
            <w:r w:rsidRPr="00A7069A">
              <w:t xml:space="preserve"> </w:t>
            </w:r>
            <w:r w:rsidR="00BB1628" w:rsidRPr="00B827D2">
              <w:rPr>
                <w:rStyle w:val="Italic"/>
              </w:rPr>
              <w:t>On</w:t>
            </w:r>
            <w:r w:rsidR="00BB1628" w:rsidRPr="00A7069A">
              <w:t xml:space="preserve"> Alert Info To Others </w:t>
            </w:r>
            <w:r w:rsidR="00BB1628">
              <w:t>v</w:t>
            </w:r>
            <w:r w:rsidR="00BB1628" w:rsidRPr="00A7069A">
              <w:t>ia Social Media</w:t>
            </w:r>
            <w:r w:rsidR="00BB1628">
              <w:br/>
            </w:r>
            <w:r w:rsidR="00BB1628" w:rsidRPr="00BB1628">
              <w:rPr>
                <w:b w:val="0"/>
              </w:rPr>
              <w:t>(personal network)</w:t>
            </w:r>
          </w:p>
        </w:tc>
        <w:tc>
          <w:tcPr>
            <w:tcW w:w="1250" w:type="dxa"/>
            <w:tcBorders>
              <w:top w:val="nil"/>
            </w:tcBorders>
          </w:tcPr>
          <w:p w:rsidR="00DE3A30" w:rsidRPr="00A7069A" w:rsidRDefault="00DE3A30" w:rsidP="00640B46">
            <w:pPr>
              <w:pStyle w:val="NCDTableText"/>
              <w:tabs>
                <w:tab w:val="decimal" w:pos="680"/>
              </w:tabs>
              <w:cnfStyle w:val="000000100000" w:firstRow="0" w:lastRow="0" w:firstColumn="0" w:lastColumn="0" w:oddVBand="0" w:evenVBand="0" w:oddHBand="1" w:evenHBand="0" w:firstRowFirstColumn="0" w:firstRowLastColumn="0" w:lastRowFirstColumn="0" w:lastRowLastColumn="0"/>
            </w:pPr>
            <w:r w:rsidRPr="00A7069A">
              <w:t xml:space="preserve"> 12%</w:t>
            </w:r>
          </w:p>
        </w:tc>
        <w:tc>
          <w:tcPr>
            <w:tcW w:w="1450" w:type="dxa"/>
            <w:tcBorders>
              <w:top w:val="nil"/>
            </w:tcBorders>
          </w:tcPr>
          <w:p w:rsidR="00DE3A30" w:rsidRPr="00A7069A" w:rsidRDefault="00E16B95" w:rsidP="00640B46">
            <w:pPr>
              <w:pStyle w:val="NCDTableText"/>
              <w:tabs>
                <w:tab w:val="decimal" w:pos="680"/>
              </w:tabs>
              <w:cnfStyle w:val="000000100000" w:firstRow="0" w:lastRow="0" w:firstColumn="0" w:lastColumn="0" w:oddVBand="0" w:evenVBand="0" w:oddHBand="1" w:evenHBand="0" w:firstRowFirstColumn="0" w:firstRowLastColumn="0" w:lastRowFirstColumn="0" w:lastRowLastColumn="0"/>
            </w:pPr>
            <w:r>
              <w:t xml:space="preserve"> </w:t>
            </w:r>
            <w:r w:rsidR="00DE3A30" w:rsidRPr="00A7069A">
              <w:t>8%</w:t>
            </w:r>
          </w:p>
        </w:tc>
      </w:tr>
    </w:tbl>
    <w:p w:rsidR="00DE3A30" w:rsidRPr="001B7DB2" w:rsidRDefault="00D91A5A" w:rsidP="00640B46">
      <w:pPr>
        <w:pStyle w:val="NCDTableTitle"/>
      </w:pPr>
      <w:bookmarkStart w:id="125" w:name="_Toc382569701"/>
      <w:r>
        <w:t>Table </w:t>
      </w:r>
      <w:r w:rsidR="00DE3A30">
        <w:t xml:space="preserve">8. </w:t>
      </w:r>
      <w:r w:rsidR="00DE3A30" w:rsidRPr="00FF6A3D">
        <w:t xml:space="preserve">How did you pass on or forward the </w:t>
      </w:r>
      <w:r w:rsidR="00640B46">
        <w:br/>
      </w:r>
      <w:r w:rsidR="00DE3A30" w:rsidRPr="00FF6A3D">
        <w:t xml:space="preserve">emergency alert </w:t>
      </w:r>
      <w:r w:rsidR="00DE3A30" w:rsidRPr="005209FC">
        <w:t>information?</w:t>
      </w:r>
      <w:bookmarkEnd w:id="125"/>
    </w:p>
    <w:tbl>
      <w:tblPr>
        <w:tblStyle w:val="NCD"/>
        <w:tblW w:w="0" w:type="auto"/>
        <w:tblLook w:val="04A0" w:firstRow="1" w:lastRow="0" w:firstColumn="1" w:lastColumn="0" w:noHBand="0" w:noVBand="1"/>
        <w:tblCaption w:val="How did you pass on or forward the emergency alert information?"/>
        <w:tblDescription w:val="52% of people with a disability and 53% of people without a disability forwarded in person to someone nearby; 45% of people with a disability and 54% of people without a disability forwarded via phone call (landline, mobile phone); 38% of people with a disability and 42% of people without a disability forwarded via text message (on mobile phone); 33% of people with a disability and 30% of people without a disability forwarded via email; 22% of people with a disability and 13% of people without a disability forwarded via social media; 8% of people with a disability and 7% of people without a disability forwarded via instant message/chat; 3% of people with a disability and &lt;1% of people without a disability forwarded via telephone relay service; and  1% of people with a disability and 0% of people without a disability forwarded via forwarded via TTY"/>
      </w:tblPr>
      <w:tblGrid>
        <w:gridCol w:w="6750"/>
        <w:gridCol w:w="1260"/>
        <w:gridCol w:w="1440"/>
      </w:tblGrid>
      <w:tr w:rsidR="006747E4" w:rsidRPr="00AD15E0" w:rsidTr="002B44BD">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6750" w:type="dxa"/>
            <w:vMerge w:val="restart"/>
          </w:tcPr>
          <w:p w:rsidR="006747E4" w:rsidRPr="00AD15E0" w:rsidRDefault="006257D8" w:rsidP="006257D8">
            <w:pPr>
              <w:pStyle w:val="NCDTableColumnHead"/>
              <w:spacing w:before="144" w:after="144"/>
              <w:rPr>
                <w:b/>
              </w:rPr>
            </w:pPr>
            <w:r w:rsidRPr="00AD15E0">
              <w:rPr>
                <w:b/>
              </w:rPr>
              <w:t xml:space="preserve"> </w:t>
            </w:r>
          </w:p>
        </w:tc>
        <w:tc>
          <w:tcPr>
            <w:tcW w:w="2700" w:type="dxa"/>
            <w:gridSpan w:val="2"/>
            <w:tcBorders>
              <w:bottom w:val="single" w:sz="4" w:space="0" w:color="000000" w:themeColor="text1"/>
            </w:tcBorders>
          </w:tcPr>
          <w:p w:rsidR="006747E4" w:rsidRPr="00AD15E0" w:rsidRDefault="006747E4" w:rsidP="006257D8">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Forwarded (yes)</w:t>
            </w:r>
          </w:p>
        </w:tc>
      </w:tr>
      <w:tr w:rsidR="006747E4" w:rsidRPr="001B7DB2" w:rsidTr="002B44BD">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6750" w:type="dxa"/>
            <w:vMerge/>
            <w:tcBorders>
              <w:bottom w:val="single" w:sz="12" w:space="0" w:color="auto"/>
            </w:tcBorders>
          </w:tcPr>
          <w:p w:rsidR="006747E4" w:rsidRPr="001B7DB2" w:rsidRDefault="006747E4" w:rsidP="002B44BD">
            <w:pPr>
              <w:pStyle w:val="NCDTableColumnHead"/>
              <w:spacing w:before="144" w:after="144"/>
            </w:pPr>
          </w:p>
        </w:tc>
        <w:tc>
          <w:tcPr>
            <w:tcW w:w="1260" w:type="dxa"/>
            <w:tcBorders>
              <w:bottom w:val="single" w:sz="12" w:space="0" w:color="auto"/>
            </w:tcBorders>
          </w:tcPr>
          <w:p w:rsidR="006747E4" w:rsidRPr="006971C6" w:rsidRDefault="006747E4" w:rsidP="002B44BD">
            <w:pPr>
              <w:pStyle w:val="NCDTableColumnHead"/>
              <w:spacing w:beforeLines="0" w:afterLines="0"/>
              <w:cnfStyle w:val="100000000000" w:firstRow="1" w:lastRow="0" w:firstColumn="0" w:lastColumn="0" w:oddVBand="0" w:evenVBand="0" w:oddHBand="0" w:evenHBand="0" w:firstRowFirstColumn="0" w:firstRowLastColumn="0" w:lastRowFirstColumn="0" w:lastRowLastColumn="0"/>
              <w:rPr>
                <w:b/>
              </w:rPr>
            </w:pPr>
            <w:r w:rsidRPr="006971C6">
              <w:t xml:space="preserve">Has </w:t>
            </w:r>
            <w:r w:rsidR="006257D8" w:rsidRPr="006971C6">
              <w:t>D</w:t>
            </w:r>
            <w:r w:rsidRPr="006971C6">
              <w:t>isability</w:t>
            </w:r>
          </w:p>
        </w:tc>
        <w:tc>
          <w:tcPr>
            <w:tcW w:w="1440" w:type="dxa"/>
            <w:tcBorders>
              <w:bottom w:val="single" w:sz="12" w:space="0" w:color="auto"/>
            </w:tcBorders>
          </w:tcPr>
          <w:p w:rsidR="006747E4" w:rsidRPr="006971C6" w:rsidRDefault="006747E4" w:rsidP="002B44BD">
            <w:pPr>
              <w:pStyle w:val="NCDTableColumnHead"/>
              <w:spacing w:beforeLines="0" w:afterLines="0"/>
              <w:cnfStyle w:val="100000000000" w:firstRow="1" w:lastRow="0" w:firstColumn="0" w:lastColumn="0" w:oddVBand="0" w:evenVBand="0" w:oddHBand="0" w:evenHBand="0" w:firstRowFirstColumn="0" w:firstRowLastColumn="0" w:lastRowFirstColumn="0" w:lastRowLastColumn="0"/>
              <w:rPr>
                <w:b/>
              </w:rPr>
            </w:pPr>
            <w:r w:rsidRPr="006971C6">
              <w:t xml:space="preserve">No </w:t>
            </w:r>
            <w:r w:rsidR="006971C6">
              <w:br/>
            </w:r>
            <w:r w:rsidR="006257D8" w:rsidRPr="006971C6">
              <w:t>D</w:t>
            </w:r>
            <w:r w:rsidRPr="006971C6">
              <w:t>isability</w:t>
            </w:r>
          </w:p>
        </w:tc>
      </w:tr>
      <w:tr w:rsidR="00DE3A30" w:rsidRPr="001B7DB2" w:rsidTr="001247B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single" w:sz="12" w:space="0" w:color="auto"/>
            </w:tcBorders>
          </w:tcPr>
          <w:p w:rsidR="00DE3A30" w:rsidRPr="001B7DB2" w:rsidRDefault="00DE3A30" w:rsidP="008C7249">
            <w:pPr>
              <w:pStyle w:val="NCDTableText"/>
            </w:pPr>
            <w:r w:rsidRPr="001B7DB2">
              <w:t xml:space="preserve">In </w:t>
            </w:r>
            <w:r w:rsidR="00BB1628">
              <w:t>Person t</w:t>
            </w:r>
            <w:r w:rsidR="00BB1628" w:rsidRPr="001B7DB2">
              <w:t>o Someone Nearby</w:t>
            </w:r>
          </w:p>
        </w:tc>
        <w:tc>
          <w:tcPr>
            <w:tcW w:w="1260" w:type="dxa"/>
            <w:tcBorders>
              <w:top w:val="single" w:sz="12" w:space="0" w:color="auto"/>
              <w:bottom w:val="nil"/>
            </w:tcBorders>
          </w:tcPr>
          <w:p w:rsidR="00DE3A30" w:rsidRPr="001B7DB2" w:rsidRDefault="00DE3A30" w:rsidP="00826236">
            <w:pPr>
              <w:pStyle w:val="NCDTableText"/>
              <w:tabs>
                <w:tab w:val="decimal" w:pos="746"/>
              </w:tabs>
              <w:cnfStyle w:val="000000100000" w:firstRow="0" w:lastRow="0" w:firstColumn="0" w:lastColumn="0" w:oddVBand="0" w:evenVBand="0" w:oddHBand="1" w:evenHBand="0" w:firstRowFirstColumn="0" w:firstRowLastColumn="0" w:lastRowFirstColumn="0" w:lastRowLastColumn="0"/>
            </w:pPr>
            <w:r w:rsidRPr="001B7DB2">
              <w:t>52%</w:t>
            </w:r>
          </w:p>
        </w:tc>
        <w:tc>
          <w:tcPr>
            <w:tcW w:w="1440" w:type="dxa"/>
            <w:tcBorders>
              <w:top w:val="single" w:sz="12" w:space="0" w:color="auto"/>
              <w:bottom w:val="nil"/>
            </w:tcBorders>
          </w:tcPr>
          <w:p w:rsidR="00DE3A30" w:rsidRPr="001B7DB2" w:rsidRDefault="00DE3A30" w:rsidP="00826236">
            <w:pPr>
              <w:pStyle w:val="NCDTableText"/>
              <w:tabs>
                <w:tab w:val="decimal" w:pos="746"/>
              </w:tabs>
              <w:cnfStyle w:val="000000100000" w:firstRow="0" w:lastRow="0" w:firstColumn="0" w:lastColumn="0" w:oddVBand="0" w:evenVBand="0" w:oddHBand="1" w:evenHBand="0" w:firstRowFirstColumn="0" w:firstRowLastColumn="0" w:lastRowFirstColumn="0" w:lastRowLastColumn="0"/>
            </w:pPr>
            <w:r w:rsidRPr="001B7DB2">
              <w:t>53%</w:t>
            </w:r>
          </w:p>
        </w:tc>
      </w:tr>
      <w:tr w:rsidR="00DE3A30" w:rsidRPr="001B7DB2" w:rsidTr="007C06B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1B7DB2" w:rsidRDefault="00DE3A30" w:rsidP="00BB1628">
            <w:pPr>
              <w:pStyle w:val="NCDTableText"/>
            </w:pPr>
            <w:r w:rsidRPr="001B7DB2">
              <w:t xml:space="preserve">Phone </w:t>
            </w:r>
            <w:r w:rsidR="00BB1628" w:rsidRPr="001B7DB2">
              <w:t xml:space="preserve">Call </w:t>
            </w:r>
            <w:r w:rsidR="00BB1628" w:rsidRPr="00BB1628">
              <w:rPr>
                <w:b w:val="0"/>
              </w:rPr>
              <w:t>(landline, mobile phone)</w:t>
            </w:r>
          </w:p>
        </w:tc>
        <w:tc>
          <w:tcPr>
            <w:tcW w:w="1260" w:type="dxa"/>
            <w:tcBorders>
              <w:top w:val="nil"/>
              <w:bottom w:val="nil"/>
            </w:tcBorders>
          </w:tcPr>
          <w:p w:rsidR="00DE3A30" w:rsidRPr="001B7DB2" w:rsidRDefault="00DE3A30" w:rsidP="00826236">
            <w:pPr>
              <w:pStyle w:val="NCDTableText"/>
              <w:tabs>
                <w:tab w:val="decimal" w:pos="746"/>
              </w:tabs>
              <w:cnfStyle w:val="000000010000" w:firstRow="0" w:lastRow="0" w:firstColumn="0" w:lastColumn="0" w:oddVBand="0" w:evenVBand="0" w:oddHBand="0" w:evenHBand="1" w:firstRowFirstColumn="0" w:firstRowLastColumn="0" w:lastRowFirstColumn="0" w:lastRowLastColumn="0"/>
            </w:pPr>
            <w:r w:rsidRPr="001B7DB2">
              <w:t>45%</w:t>
            </w:r>
          </w:p>
        </w:tc>
        <w:tc>
          <w:tcPr>
            <w:tcW w:w="1440" w:type="dxa"/>
            <w:tcBorders>
              <w:top w:val="nil"/>
              <w:bottom w:val="nil"/>
            </w:tcBorders>
          </w:tcPr>
          <w:p w:rsidR="00DE3A30" w:rsidRPr="001B7DB2" w:rsidRDefault="00DE3A30" w:rsidP="00826236">
            <w:pPr>
              <w:pStyle w:val="NCDTableText"/>
              <w:tabs>
                <w:tab w:val="decimal" w:pos="746"/>
              </w:tabs>
              <w:cnfStyle w:val="000000010000" w:firstRow="0" w:lastRow="0" w:firstColumn="0" w:lastColumn="0" w:oddVBand="0" w:evenVBand="0" w:oddHBand="0" w:evenHBand="1" w:firstRowFirstColumn="0" w:firstRowLastColumn="0" w:lastRowFirstColumn="0" w:lastRowLastColumn="0"/>
            </w:pPr>
            <w:r w:rsidRPr="001B7DB2">
              <w:t>54%</w:t>
            </w:r>
          </w:p>
        </w:tc>
      </w:tr>
      <w:tr w:rsidR="00DE3A30" w:rsidRPr="001B7DB2" w:rsidTr="007C06B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1B7DB2" w:rsidRDefault="00DE3A30" w:rsidP="00BB1628">
            <w:pPr>
              <w:pStyle w:val="NCDTableText"/>
            </w:pPr>
            <w:r w:rsidRPr="001B7DB2">
              <w:t xml:space="preserve">Text </w:t>
            </w:r>
            <w:r w:rsidR="00BB1628" w:rsidRPr="001B7DB2">
              <w:t xml:space="preserve">Message </w:t>
            </w:r>
            <w:r w:rsidR="00BB1628" w:rsidRPr="00BB1628">
              <w:rPr>
                <w:b w:val="0"/>
              </w:rPr>
              <w:t>(on mobile phone)</w:t>
            </w:r>
          </w:p>
        </w:tc>
        <w:tc>
          <w:tcPr>
            <w:tcW w:w="1260" w:type="dxa"/>
            <w:tcBorders>
              <w:top w:val="nil"/>
              <w:bottom w:val="nil"/>
            </w:tcBorders>
          </w:tcPr>
          <w:p w:rsidR="00DE3A30" w:rsidRPr="001B7DB2" w:rsidRDefault="00DE3A30" w:rsidP="00826236">
            <w:pPr>
              <w:pStyle w:val="NCDTableText"/>
              <w:tabs>
                <w:tab w:val="decimal" w:pos="746"/>
              </w:tabs>
              <w:cnfStyle w:val="000000100000" w:firstRow="0" w:lastRow="0" w:firstColumn="0" w:lastColumn="0" w:oddVBand="0" w:evenVBand="0" w:oddHBand="1" w:evenHBand="0" w:firstRowFirstColumn="0" w:firstRowLastColumn="0" w:lastRowFirstColumn="0" w:lastRowLastColumn="0"/>
            </w:pPr>
            <w:r w:rsidRPr="001B7DB2">
              <w:t>38%</w:t>
            </w:r>
          </w:p>
        </w:tc>
        <w:tc>
          <w:tcPr>
            <w:tcW w:w="1440" w:type="dxa"/>
            <w:tcBorders>
              <w:top w:val="nil"/>
              <w:bottom w:val="nil"/>
            </w:tcBorders>
          </w:tcPr>
          <w:p w:rsidR="00DE3A30" w:rsidRPr="001B7DB2" w:rsidRDefault="00DE3A30" w:rsidP="00826236">
            <w:pPr>
              <w:pStyle w:val="NCDTableText"/>
              <w:tabs>
                <w:tab w:val="decimal" w:pos="746"/>
              </w:tabs>
              <w:cnfStyle w:val="000000100000" w:firstRow="0" w:lastRow="0" w:firstColumn="0" w:lastColumn="0" w:oddVBand="0" w:evenVBand="0" w:oddHBand="1" w:evenHBand="0" w:firstRowFirstColumn="0" w:firstRowLastColumn="0" w:lastRowFirstColumn="0" w:lastRowLastColumn="0"/>
            </w:pPr>
            <w:r w:rsidRPr="001B7DB2">
              <w:t>42%</w:t>
            </w:r>
          </w:p>
        </w:tc>
      </w:tr>
      <w:tr w:rsidR="00DE3A30" w:rsidRPr="001B7DB2" w:rsidTr="007C06B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1B7DB2" w:rsidRDefault="00DE3A30" w:rsidP="008C7249">
            <w:pPr>
              <w:pStyle w:val="NCDTableText"/>
            </w:pPr>
            <w:r w:rsidRPr="001B7DB2">
              <w:t>Email</w:t>
            </w:r>
          </w:p>
        </w:tc>
        <w:tc>
          <w:tcPr>
            <w:tcW w:w="1260" w:type="dxa"/>
            <w:tcBorders>
              <w:top w:val="nil"/>
              <w:bottom w:val="nil"/>
            </w:tcBorders>
          </w:tcPr>
          <w:p w:rsidR="00DE3A30" w:rsidRPr="001B7DB2" w:rsidRDefault="00DE3A30" w:rsidP="00826236">
            <w:pPr>
              <w:pStyle w:val="NCDTableText"/>
              <w:tabs>
                <w:tab w:val="decimal" w:pos="746"/>
              </w:tabs>
              <w:cnfStyle w:val="000000010000" w:firstRow="0" w:lastRow="0" w:firstColumn="0" w:lastColumn="0" w:oddVBand="0" w:evenVBand="0" w:oddHBand="0" w:evenHBand="1" w:firstRowFirstColumn="0" w:firstRowLastColumn="0" w:lastRowFirstColumn="0" w:lastRowLastColumn="0"/>
            </w:pPr>
            <w:r w:rsidRPr="001B7DB2">
              <w:t>33%</w:t>
            </w:r>
          </w:p>
        </w:tc>
        <w:tc>
          <w:tcPr>
            <w:tcW w:w="1440" w:type="dxa"/>
            <w:tcBorders>
              <w:top w:val="nil"/>
              <w:bottom w:val="nil"/>
            </w:tcBorders>
          </w:tcPr>
          <w:p w:rsidR="00DE3A30" w:rsidRPr="001B7DB2" w:rsidRDefault="00DE3A30" w:rsidP="00826236">
            <w:pPr>
              <w:pStyle w:val="NCDTableText"/>
              <w:tabs>
                <w:tab w:val="decimal" w:pos="746"/>
              </w:tabs>
              <w:cnfStyle w:val="000000010000" w:firstRow="0" w:lastRow="0" w:firstColumn="0" w:lastColumn="0" w:oddVBand="0" w:evenVBand="0" w:oddHBand="0" w:evenHBand="1" w:firstRowFirstColumn="0" w:firstRowLastColumn="0" w:lastRowFirstColumn="0" w:lastRowLastColumn="0"/>
            </w:pPr>
            <w:r w:rsidRPr="001B7DB2">
              <w:t>30%</w:t>
            </w:r>
          </w:p>
        </w:tc>
      </w:tr>
      <w:tr w:rsidR="00DE3A30" w:rsidRPr="001B7DB2" w:rsidTr="007C06B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1B7DB2" w:rsidRDefault="00DE3A30" w:rsidP="00BB1628">
            <w:pPr>
              <w:pStyle w:val="NCDTableText"/>
            </w:pPr>
            <w:r w:rsidRPr="001B7DB2">
              <w:t xml:space="preserve">Shared </w:t>
            </w:r>
            <w:r w:rsidR="00BB1628">
              <w:t>o</w:t>
            </w:r>
            <w:r w:rsidR="00BB1628" w:rsidRPr="001B7DB2">
              <w:t>n Social Media</w:t>
            </w:r>
          </w:p>
        </w:tc>
        <w:tc>
          <w:tcPr>
            <w:tcW w:w="1260" w:type="dxa"/>
            <w:tcBorders>
              <w:top w:val="nil"/>
              <w:bottom w:val="nil"/>
            </w:tcBorders>
          </w:tcPr>
          <w:p w:rsidR="00DE3A30" w:rsidRPr="001B7DB2" w:rsidRDefault="00DE3A30" w:rsidP="00826236">
            <w:pPr>
              <w:pStyle w:val="NCDTableText"/>
              <w:tabs>
                <w:tab w:val="decimal" w:pos="746"/>
              </w:tabs>
              <w:cnfStyle w:val="000000100000" w:firstRow="0" w:lastRow="0" w:firstColumn="0" w:lastColumn="0" w:oddVBand="0" w:evenVBand="0" w:oddHBand="1" w:evenHBand="0" w:firstRowFirstColumn="0" w:firstRowLastColumn="0" w:lastRowFirstColumn="0" w:lastRowLastColumn="0"/>
            </w:pPr>
            <w:r w:rsidRPr="001B7DB2">
              <w:t>22%</w:t>
            </w:r>
          </w:p>
        </w:tc>
        <w:tc>
          <w:tcPr>
            <w:tcW w:w="1440" w:type="dxa"/>
            <w:tcBorders>
              <w:top w:val="nil"/>
              <w:bottom w:val="nil"/>
            </w:tcBorders>
          </w:tcPr>
          <w:p w:rsidR="00DE3A30" w:rsidRPr="001B7DB2" w:rsidRDefault="00DE3A30" w:rsidP="00826236">
            <w:pPr>
              <w:pStyle w:val="NCDTableText"/>
              <w:tabs>
                <w:tab w:val="decimal" w:pos="746"/>
              </w:tabs>
              <w:cnfStyle w:val="000000100000" w:firstRow="0" w:lastRow="0" w:firstColumn="0" w:lastColumn="0" w:oddVBand="0" w:evenVBand="0" w:oddHBand="1" w:evenHBand="0" w:firstRowFirstColumn="0" w:firstRowLastColumn="0" w:lastRowFirstColumn="0" w:lastRowLastColumn="0"/>
            </w:pPr>
            <w:r w:rsidRPr="001B7DB2">
              <w:t>13%</w:t>
            </w:r>
          </w:p>
        </w:tc>
      </w:tr>
      <w:tr w:rsidR="00DE3A30" w:rsidRPr="001B7DB2" w:rsidTr="007C06B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1B7DB2" w:rsidRDefault="00DE3A30" w:rsidP="008C7249">
            <w:pPr>
              <w:pStyle w:val="NCDTableText"/>
            </w:pPr>
            <w:r w:rsidRPr="001B7DB2">
              <w:t xml:space="preserve">Instant </w:t>
            </w:r>
            <w:r w:rsidR="00BB1628" w:rsidRPr="001B7DB2">
              <w:t>Messaging/Chat</w:t>
            </w:r>
          </w:p>
        </w:tc>
        <w:tc>
          <w:tcPr>
            <w:tcW w:w="1260" w:type="dxa"/>
            <w:tcBorders>
              <w:top w:val="nil"/>
              <w:bottom w:val="nil"/>
            </w:tcBorders>
          </w:tcPr>
          <w:p w:rsidR="00DE3A30" w:rsidRPr="001B7DB2" w:rsidRDefault="00DE3A30" w:rsidP="00826236">
            <w:pPr>
              <w:pStyle w:val="NCDTableText"/>
              <w:tabs>
                <w:tab w:val="decimal" w:pos="746"/>
              </w:tabs>
              <w:cnfStyle w:val="000000010000" w:firstRow="0" w:lastRow="0" w:firstColumn="0" w:lastColumn="0" w:oddVBand="0" w:evenVBand="0" w:oddHBand="0" w:evenHBand="1" w:firstRowFirstColumn="0" w:firstRowLastColumn="0" w:lastRowFirstColumn="0" w:lastRowLastColumn="0"/>
            </w:pPr>
            <w:r w:rsidRPr="001B7DB2">
              <w:t>8%</w:t>
            </w:r>
          </w:p>
        </w:tc>
        <w:tc>
          <w:tcPr>
            <w:tcW w:w="1440" w:type="dxa"/>
            <w:tcBorders>
              <w:top w:val="nil"/>
              <w:bottom w:val="nil"/>
            </w:tcBorders>
          </w:tcPr>
          <w:p w:rsidR="00DE3A30" w:rsidRPr="001B7DB2" w:rsidRDefault="00DE3A30" w:rsidP="00826236">
            <w:pPr>
              <w:pStyle w:val="NCDTableText"/>
              <w:tabs>
                <w:tab w:val="decimal" w:pos="746"/>
              </w:tabs>
              <w:cnfStyle w:val="000000010000" w:firstRow="0" w:lastRow="0" w:firstColumn="0" w:lastColumn="0" w:oddVBand="0" w:evenVBand="0" w:oddHBand="0" w:evenHBand="1" w:firstRowFirstColumn="0" w:firstRowLastColumn="0" w:lastRowFirstColumn="0" w:lastRowLastColumn="0"/>
            </w:pPr>
            <w:r w:rsidRPr="001B7DB2">
              <w:t>7%</w:t>
            </w:r>
          </w:p>
        </w:tc>
      </w:tr>
      <w:tr w:rsidR="00DE3A30" w:rsidRPr="001B7DB2" w:rsidTr="007C06B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1B7DB2" w:rsidRDefault="00DE3A30" w:rsidP="008C7249">
            <w:pPr>
              <w:pStyle w:val="NCDTableText"/>
            </w:pPr>
            <w:r w:rsidRPr="001B7DB2">
              <w:t xml:space="preserve">Telephone </w:t>
            </w:r>
            <w:r w:rsidR="00BB1628" w:rsidRPr="001B7DB2">
              <w:t>Relay Service</w:t>
            </w:r>
          </w:p>
        </w:tc>
        <w:tc>
          <w:tcPr>
            <w:tcW w:w="1260" w:type="dxa"/>
            <w:tcBorders>
              <w:top w:val="nil"/>
              <w:bottom w:val="nil"/>
            </w:tcBorders>
          </w:tcPr>
          <w:p w:rsidR="00DE3A30" w:rsidRPr="001B7DB2" w:rsidRDefault="00DE3A30" w:rsidP="00826236">
            <w:pPr>
              <w:pStyle w:val="NCDTableText"/>
              <w:tabs>
                <w:tab w:val="decimal" w:pos="746"/>
              </w:tabs>
              <w:cnfStyle w:val="000000100000" w:firstRow="0" w:lastRow="0" w:firstColumn="0" w:lastColumn="0" w:oddVBand="0" w:evenVBand="0" w:oddHBand="1" w:evenHBand="0" w:firstRowFirstColumn="0" w:firstRowLastColumn="0" w:lastRowFirstColumn="0" w:lastRowLastColumn="0"/>
            </w:pPr>
            <w:r w:rsidRPr="001B7DB2">
              <w:t>3%</w:t>
            </w:r>
          </w:p>
        </w:tc>
        <w:tc>
          <w:tcPr>
            <w:tcW w:w="1440" w:type="dxa"/>
            <w:tcBorders>
              <w:top w:val="nil"/>
              <w:bottom w:val="nil"/>
            </w:tcBorders>
          </w:tcPr>
          <w:p w:rsidR="00DE3A30" w:rsidRPr="001B7DB2" w:rsidRDefault="00DE3A30" w:rsidP="00826236">
            <w:pPr>
              <w:pStyle w:val="NCDTableText"/>
              <w:tabs>
                <w:tab w:val="decimal" w:pos="746"/>
              </w:tabs>
              <w:cnfStyle w:val="000000100000" w:firstRow="0" w:lastRow="0" w:firstColumn="0" w:lastColumn="0" w:oddVBand="0" w:evenVBand="0" w:oddHBand="1" w:evenHBand="0" w:firstRowFirstColumn="0" w:firstRowLastColumn="0" w:lastRowFirstColumn="0" w:lastRowLastColumn="0"/>
            </w:pPr>
            <w:r w:rsidRPr="001B7DB2">
              <w:t>&lt;1%</w:t>
            </w:r>
          </w:p>
        </w:tc>
      </w:tr>
      <w:tr w:rsidR="00DE3A30" w:rsidRPr="001B7DB2" w:rsidTr="007C06B6">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750" w:type="dxa"/>
            <w:tcBorders>
              <w:top w:val="nil"/>
            </w:tcBorders>
          </w:tcPr>
          <w:p w:rsidR="00DE3A30" w:rsidRPr="001B7DB2" w:rsidRDefault="00DE3A30" w:rsidP="008C7249">
            <w:pPr>
              <w:pStyle w:val="NCDTableText"/>
            </w:pPr>
            <w:r w:rsidRPr="001B7DB2">
              <w:t>TTY</w:t>
            </w:r>
          </w:p>
        </w:tc>
        <w:tc>
          <w:tcPr>
            <w:tcW w:w="1260" w:type="dxa"/>
            <w:tcBorders>
              <w:top w:val="nil"/>
            </w:tcBorders>
          </w:tcPr>
          <w:p w:rsidR="00DE3A30" w:rsidRPr="001B7DB2" w:rsidRDefault="00DE3A30" w:rsidP="00826236">
            <w:pPr>
              <w:pStyle w:val="NCDTableText"/>
              <w:tabs>
                <w:tab w:val="decimal" w:pos="746"/>
              </w:tabs>
              <w:cnfStyle w:val="000000010000" w:firstRow="0" w:lastRow="0" w:firstColumn="0" w:lastColumn="0" w:oddVBand="0" w:evenVBand="0" w:oddHBand="0" w:evenHBand="1" w:firstRowFirstColumn="0" w:firstRowLastColumn="0" w:lastRowFirstColumn="0" w:lastRowLastColumn="0"/>
            </w:pPr>
            <w:r w:rsidRPr="001B7DB2">
              <w:t>1%</w:t>
            </w:r>
          </w:p>
        </w:tc>
        <w:tc>
          <w:tcPr>
            <w:tcW w:w="1440" w:type="dxa"/>
            <w:tcBorders>
              <w:top w:val="nil"/>
            </w:tcBorders>
          </w:tcPr>
          <w:p w:rsidR="00DE3A30" w:rsidRPr="001B7DB2" w:rsidRDefault="00DE3A30" w:rsidP="00826236">
            <w:pPr>
              <w:pStyle w:val="NCDTableText"/>
              <w:tabs>
                <w:tab w:val="decimal" w:pos="746"/>
              </w:tabs>
              <w:cnfStyle w:val="000000010000" w:firstRow="0" w:lastRow="0" w:firstColumn="0" w:lastColumn="0" w:oddVBand="0" w:evenVBand="0" w:oddHBand="0" w:evenHBand="1" w:firstRowFirstColumn="0" w:firstRowLastColumn="0" w:lastRowFirstColumn="0" w:lastRowLastColumn="0"/>
            </w:pPr>
            <w:r w:rsidRPr="001B7DB2">
              <w:t>0%</w:t>
            </w:r>
          </w:p>
        </w:tc>
      </w:tr>
    </w:tbl>
    <w:p w:rsidR="00DE3A30" w:rsidRDefault="00DE3A30" w:rsidP="006747E4">
      <w:pPr>
        <w:pStyle w:val="NCDBodyAfterTable"/>
      </w:pPr>
      <w:r>
        <w:lastRenderedPageBreak/>
        <w:t>This is the second survey of</w:t>
      </w:r>
      <w:r w:rsidRPr="00213E44">
        <w:t xml:space="preserve"> the alerting methods used to receive emergency alerts </w:t>
      </w:r>
      <w:r>
        <w:t xml:space="preserve">run by the Wireless RERC. </w:t>
      </w:r>
      <w:r w:rsidRPr="00213E44">
        <w:t xml:space="preserve">In </w:t>
      </w:r>
      <w:r>
        <w:t xml:space="preserve">a </w:t>
      </w:r>
      <w:r w:rsidRPr="00213E44">
        <w:t>survey</w:t>
      </w:r>
      <w:r>
        <w:t xml:space="preserve"> conducted in </w:t>
      </w:r>
      <w:r w:rsidRPr="00213E44">
        <w:t>2010</w:t>
      </w:r>
      <w:r>
        <w:t>–</w:t>
      </w:r>
      <w:r w:rsidRPr="00213E44">
        <w:t>11, traditional broadcast media in the form of television and radio were the most frequently used media by which respondents with disabilities received emergency alerts</w:t>
      </w:r>
      <w:r>
        <w:t xml:space="preserve"> </w:t>
      </w:r>
      <w:r w:rsidRPr="00213E44">
        <w:t>(41% and 25% of respondents, respectively). Email (20%), direct observation (18%)</w:t>
      </w:r>
      <w:r>
        <w:t>,</w:t>
      </w:r>
      <w:r w:rsidRPr="00213E44">
        <w:t xml:space="preserve"> and phone calls (18%) rounded out the top five (</w:t>
      </w:r>
      <w:r>
        <w:t xml:space="preserve">see </w:t>
      </w:r>
      <w:r w:rsidR="00D91A5A">
        <w:t>Table </w:t>
      </w:r>
      <w:r>
        <w:t>9</w:t>
      </w:r>
      <w:r w:rsidRPr="00213E44">
        <w:t>). Text messaging ranked sixth</w:t>
      </w:r>
      <w:r>
        <w:t>,</w:t>
      </w:r>
      <w:r w:rsidRPr="00213E44">
        <w:t xml:space="preserve"> with 1</w:t>
      </w:r>
      <w:r w:rsidR="00C21500">
        <w:t>3 </w:t>
      </w:r>
      <w:r>
        <w:t>percent</w:t>
      </w:r>
      <w:r w:rsidRPr="00213E44">
        <w:t xml:space="preserve"> of respondents reporting having received alerts via this medium. </w:t>
      </w:r>
      <w:r>
        <w:t xml:space="preserve">At that time, </w:t>
      </w:r>
      <w:r w:rsidR="00C21500">
        <w:t>“</w:t>
      </w:r>
      <w:r>
        <w:t>social media</w:t>
      </w:r>
      <w:r w:rsidR="00C21500">
        <w:t>”</w:t>
      </w:r>
      <w:r>
        <w:t xml:space="preserve"> was not listed as a choice in the general alerting methods question because of its very limited use for emergency communications. </w:t>
      </w:r>
    </w:p>
    <w:p w:rsidR="00DE3A30" w:rsidRDefault="00DE3A30" w:rsidP="006747E4">
      <w:pPr>
        <w:pStyle w:val="NCDBody"/>
      </w:pPr>
      <w:r w:rsidRPr="00213E44">
        <w:t>In the 2012</w:t>
      </w:r>
      <w:r>
        <w:t>–</w:t>
      </w:r>
      <w:r w:rsidRPr="00213E44">
        <w:t>13 survey</w:t>
      </w:r>
      <w:r>
        <w:t>,</w:t>
      </w:r>
      <w:r w:rsidRPr="00CC04ED">
        <w:rPr>
          <w:rStyle w:val="EndnoteReference"/>
        </w:rPr>
        <w:endnoteReference w:id="30"/>
      </w:r>
      <w:r w:rsidRPr="00213E44">
        <w:t xml:space="preserve"> television remained the most common medium for receiving alerts (55%), but text messages, which previously ranked sixth (13%), ranked second at 3</w:t>
      </w:r>
      <w:r w:rsidR="00C21500">
        <w:t>2 </w:t>
      </w:r>
      <w:r>
        <w:t>percent,</w:t>
      </w:r>
      <w:r w:rsidRPr="00213E44">
        <w:t xml:space="preserve"> tying with email and followed by phone call</w:t>
      </w:r>
      <w:r>
        <w:t>s</w:t>
      </w:r>
      <w:r w:rsidRPr="00213E44">
        <w:t xml:space="preserve"> (landline or mobile) and sirens and alarms (23%), radio (21%), and direct observation (20%).</w:t>
      </w:r>
      <w:r>
        <w:t xml:space="preserve"> This indicated a decline in the popularity of some traditional means of communication (notably radio). Social media ranked sixth for receiving and seventh for verifying, implying that they still rank relatively low as emergency communication tools. </w:t>
      </w:r>
    </w:p>
    <w:p w:rsidR="00DE3A30" w:rsidRPr="005209FC" w:rsidRDefault="00D91A5A" w:rsidP="006747E4">
      <w:pPr>
        <w:pStyle w:val="NCDTableTitle"/>
      </w:pPr>
      <w:bookmarkStart w:id="126" w:name="_Toc382569702"/>
      <w:r>
        <w:t>Table </w:t>
      </w:r>
      <w:r w:rsidR="00DE3A30" w:rsidRPr="005209FC">
        <w:t>9</w:t>
      </w:r>
      <w:r w:rsidR="00DE3A30">
        <w:t>.</w:t>
      </w:r>
      <w:r w:rsidR="00DE3A30" w:rsidRPr="005209FC">
        <w:t xml:space="preserve"> Methods of Receiving and Verifying Alerts</w:t>
      </w:r>
      <w:bookmarkEnd w:id="126"/>
    </w:p>
    <w:tbl>
      <w:tblPr>
        <w:tblStyle w:val="NCD"/>
        <w:tblW w:w="9216" w:type="dxa"/>
        <w:tblLook w:val="04A0" w:firstRow="1" w:lastRow="0" w:firstColumn="1" w:lastColumn="0" w:noHBand="0" w:noVBand="1"/>
        <w:tblCaption w:val="Table 9: Methods of Receiving and Verifying Alerts (Longitudinal Comparison)"/>
        <w:tblDescription w:val="This is a table that compares two surveys, survey 1 for 2010 to 2011, and survey 2 for 2012 to 2013. Television is ranked first for both surveys, both for receiving alerts and for verifying alerts. &#10;&#10;For survey 1, radio was ranked second for receiving an alert, while for survey 2 text message and email were ranked equally second for receiving an alert; for survey 1, direct observation was ranked second for verifying an alert, and direct observation was also ranked second for verifying an alert.&#10;&#10;For survey 1, email was ranked third for receiving an alert, while for survey 2 phone calls and sirens were ranked equally third for receiving an alert; for survey 2, radio and internet news were equally ranked third for verifying an alert, and internet news was ranked third for verifying an alert.&#10;&#10;For survey 1, direct observation and phone calls were equally ranked fourth for receiving an alert, while for survey 2 radio was ranked equally fourth for receiving an alert; for survey 2, phone calls were equally ranked fourth for verifying an alert, and a person nearby was ranked fourth for verifying an alert.&#10;&#10;For survey 1, sirens were ranked fifth for receiving an alert, while for survey 2 direct observation was ranked fifth for receiving an alert; for survey 2, email was equally ranked fifth for verifying an alert, and radio was ranked fifth for verifying an alert.&#10;&#10;For survey 1, text message was ranked sixth for receiving an alert, while for survey 2 Social Media and Internet News were equally ranked sixth for receiving an alert; for survey 2, “other” was equally ranked sixth for verifying an alert, and sirens were ranked sixth for verifying an alert.&#10;&#10;For survey 1, internet news was ranked seventh for receiving an alert, while for survey 2 a person nearby was ranked seventh for receiving an alert; for survey 2, text message was ranked seventh for verifying an alert, and social media were ranked seventh for verifying an alert."/>
      </w:tblPr>
      <w:tblGrid>
        <w:gridCol w:w="1152"/>
        <w:gridCol w:w="2016"/>
        <w:gridCol w:w="2016"/>
        <w:gridCol w:w="2016"/>
        <w:gridCol w:w="2016"/>
      </w:tblGrid>
      <w:tr w:rsidR="00DE3A30" w:rsidRPr="00AD15E0" w:rsidTr="00863C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52" w:type="dxa"/>
          </w:tcPr>
          <w:p w:rsidR="00DE3A30" w:rsidRPr="00AD15E0" w:rsidRDefault="00DE3A30" w:rsidP="00591FB7">
            <w:pPr>
              <w:pStyle w:val="NCDTableColumnHead"/>
              <w:spacing w:before="144" w:after="144"/>
              <w:rPr>
                <w:b/>
              </w:rPr>
            </w:pPr>
            <w:r w:rsidRPr="00AD15E0">
              <w:rPr>
                <w:b/>
              </w:rPr>
              <w:t>Ranking</w:t>
            </w:r>
          </w:p>
        </w:tc>
        <w:tc>
          <w:tcPr>
            <w:tcW w:w="2016" w:type="dxa"/>
          </w:tcPr>
          <w:p w:rsidR="00DE3A30" w:rsidRPr="00AD15E0" w:rsidRDefault="00DE3A30" w:rsidP="00591FB7">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Received Alert</w:t>
            </w:r>
            <w:r w:rsidR="006747E4" w:rsidRPr="00AD15E0">
              <w:rPr>
                <w:b/>
              </w:rPr>
              <w:br/>
            </w:r>
            <w:r w:rsidRPr="00AD15E0">
              <w:rPr>
                <w:b/>
              </w:rPr>
              <w:t>(2010–11)</w:t>
            </w:r>
          </w:p>
        </w:tc>
        <w:tc>
          <w:tcPr>
            <w:tcW w:w="2016" w:type="dxa"/>
          </w:tcPr>
          <w:p w:rsidR="00DE3A30" w:rsidRPr="00AD15E0" w:rsidRDefault="00DE3A30" w:rsidP="00591FB7">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Received Alert</w:t>
            </w:r>
            <w:r w:rsidR="006747E4" w:rsidRPr="00AD15E0">
              <w:rPr>
                <w:b/>
              </w:rPr>
              <w:br/>
            </w:r>
            <w:r w:rsidRPr="00AD15E0">
              <w:rPr>
                <w:b/>
              </w:rPr>
              <w:t>(2012–13)</w:t>
            </w:r>
          </w:p>
        </w:tc>
        <w:tc>
          <w:tcPr>
            <w:tcW w:w="2016" w:type="dxa"/>
          </w:tcPr>
          <w:p w:rsidR="00DE3A30" w:rsidRPr="00AD15E0" w:rsidRDefault="00DE3A30" w:rsidP="00591FB7">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Verified alert</w:t>
            </w:r>
            <w:r w:rsidR="006747E4" w:rsidRPr="00AD15E0">
              <w:rPr>
                <w:b/>
              </w:rPr>
              <w:br/>
            </w:r>
            <w:r w:rsidRPr="00AD15E0">
              <w:rPr>
                <w:b/>
              </w:rPr>
              <w:t>(2010–11)</w:t>
            </w:r>
          </w:p>
        </w:tc>
        <w:tc>
          <w:tcPr>
            <w:tcW w:w="2016" w:type="dxa"/>
          </w:tcPr>
          <w:p w:rsidR="00DE3A30" w:rsidRPr="00AD15E0" w:rsidRDefault="00DE3A30" w:rsidP="00591FB7">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Verified Alert</w:t>
            </w:r>
            <w:r w:rsidR="006747E4" w:rsidRPr="00AD15E0">
              <w:rPr>
                <w:b/>
              </w:rPr>
              <w:br/>
            </w:r>
            <w:r w:rsidRPr="00AD15E0">
              <w:rPr>
                <w:b/>
              </w:rPr>
              <w:t>(2012–13)</w:t>
            </w:r>
          </w:p>
        </w:tc>
      </w:tr>
      <w:tr w:rsidR="00DE3A30" w:rsidRPr="00213E44" w:rsidTr="0079071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52" w:type="dxa"/>
            <w:tcBorders>
              <w:top w:val="single" w:sz="12" w:space="0" w:color="000000" w:themeColor="text1"/>
              <w:bottom w:val="single" w:sz="4" w:space="0" w:color="000000" w:themeColor="text1"/>
            </w:tcBorders>
          </w:tcPr>
          <w:p w:rsidR="00DE3A30" w:rsidRPr="00213E44" w:rsidRDefault="00DE3A30" w:rsidP="006747E4">
            <w:pPr>
              <w:pStyle w:val="NCDTableText"/>
              <w:jc w:val="center"/>
            </w:pPr>
            <w:r w:rsidRPr="00213E44">
              <w:t>1</w:t>
            </w:r>
            <w:r w:rsidRPr="00213E44">
              <w:rPr>
                <w:vertAlign w:val="superscript"/>
              </w:rPr>
              <w:t>st</w:t>
            </w:r>
          </w:p>
        </w:tc>
        <w:tc>
          <w:tcPr>
            <w:tcW w:w="2016" w:type="dxa"/>
            <w:tcBorders>
              <w:top w:val="single" w:sz="12" w:space="0" w:color="000000" w:themeColor="text1"/>
            </w:tcBorders>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Television</w:t>
            </w:r>
          </w:p>
        </w:tc>
        <w:tc>
          <w:tcPr>
            <w:tcW w:w="2016" w:type="dxa"/>
            <w:tcBorders>
              <w:top w:val="single" w:sz="12" w:space="0" w:color="000000" w:themeColor="text1"/>
            </w:tcBorders>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Television</w:t>
            </w:r>
          </w:p>
        </w:tc>
        <w:tc>
          <w:tcPr>
            <w:tcW w:w="2016" w:type="dxa"/>
            <w:tcBorders>
              <w:top w:val="single" w:sz="12" w:space="0" w:color="000000" w:themeColor="text1"/>
            </w:tcBorders>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Television</w:t>
            </w:r>
          </w:p>
        </w:tc>
        <w:tc>
          <w:tcPr>
            <w:tcW w:w="2016" w:type="dxa"/>
            <w:tcBorders>
              <w:top w:val="single" w:sz="12" w:space="0" w:color="000000" w:themeColor="text1"/>
            </w:tcBorders>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Television</w:t>
            </w:r>
          </w:p>
        </w:tc>
      </w:tr>
      <w:tr w:rsidR="00DE3A30" w:rsidRPr="00213E44" w:rsidTr="00790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Borders>
              <w:bottom w:val="single" w:sz="4" w:space="0" w:color="000000" w:themeColor="text1"/>
            </w:tcBorders>
          </w:tcPr>
          <w:p w:rsidR="00DE3A30" w:rsidRPr="00213E44" w:rsidRDefault="00DE3A30" w:rsidP="006747E4">
            <w:pPr>
              <w:pStyle w:val="NCDTableText"/>
              <w:jc w:val="center"/>
            </w:pPr>
            <w:r w:rsidRPr="00213E44">
              <w:t>2</w:t>
            </w:r>
            <w:r w:rsidRPr="00213E44">
              <w:rPr>
                <w:vertAlign w:val="superscript"/>
              </w:rPr>
              <w:t>nd</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Radio</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 xml:space="preserve">Text message and </w:t>
            </w:r>
            <w:r>
              <w:t>e</w:t>
            </w:r>
            <w:r w:rsidRPr="00213E44">
              <w:t>mail (equally)</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Direct observation</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Direct observation</w:t>
            </w:r>
          </w:p>
        </w:tc>
      </w:tr>
      <w:tr w:rsidR="00DE3A30" w:rsidRPr="00213E44" w:rsidTr="00790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Borders>
              <w:bottom w:val="single" w:sz="4" w:space="0" w:color="000000" w:themeColor="text1"/>
            </w:tcBorders>
          </w:tcPr>
          <w:p w:rsidR="00DE3A30" w:rsidRPr="00213E44" w:rsidRDefault="00DE3A30" w:rsidP="006747E4">
            <w:pPr>
              <w:pStyle w:val="NCDTableText"/>
              <w:jc w:val="center"/>
            </w:pPr>
            <w:r w:rsidRPr="00213E44">
              <w:t>3</w:t>
            </w:r>
            <w:r w:rsidRPr="00213E44">
              <w:rPr>
                <w:vertAlign w:val="superscript"/>
              </w:rPr>
              <w:t>rd</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Email</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 xml:space="preserve">Phone calls and </w:t>
            </w:r>
            <w:r>
              <w:t>s</w:t>
            </w:r>
            <w:r w:rsidRPr="00213E44">
              <w:t>irens (equally)</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Radio and Internet news (equally)</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 xml:space="preserve">Internet </w:t>
            </w:r>
            <w:r>
              <w:t>n</w:t>
            </w:r>
            <w:r w:rsidRPr="00213E44">
              <w:t>ews</w:t>
            </w:r>
          </w:p>
        </w:tc>
      </w:tr>
      <w:tr w:rsidR="00DE3A30" w:rsidRPr="00213E44" w:rsidTr="00790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Borders>
              <w:bottom w:val="single" w:sz="4" w:space="0" w:color="000000" w:themeColor="text1"/>
            </w:tcBorders>
          </w:tcPr>
          <w:p w:rsidR="00DE3A30" w:rsidRPr="00213E44" w:rsidRDefault="00DE3A30" w:rsidP="006747E4">
            <w:pPr>
              <w:pStyle w:val="NCDTableText"/>
              <w:jc w:val="center"/>
            </w:pPr>
            <w:r w:rsidRPr="00213E44">
              <w:t>4</w:t>
            </w:r>
            <w:r w:rsidRPr="00213E44">
              <w:rPr>
                <w:vertAlign w:val="superscript"/>
              </w:rPr>
              <w:t>th</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 xml:space="preserve">Direct observation and </w:t>
            </w:r>
            <w:r>
              <w:t>p</w:t>
            </w:r>
            <w:r w:rsidRPr="00213E44">
              <w:t>hone calls (equally)</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Radio</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Phone calls</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A person nearby</w:t>
            </w:r>
          </w:p>
        </w:tc>
      </w:tr>
      <w:tr w:rsidR="00DE3A30" w:rsidRPr="00213E44" w:rsidTr="0079071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52" w:type="dxa"/>
            <w:tcBorders>
              <w:bottom w:val="single" w:sz="4" w:space="0" w:color="000000" w:themeColor="text1"/>
            </w:tcBorders>
          </w:tcPr>
          <w:p w:rsidR="00DE3A30" w:rsidRPr="00213E44" w:rsidRDefault="00DE3A30" w:rsidP="006747E4">
            <w:pPr>
              <w:pStyle w:val="NCDTableText"/>
              <w:jc w:val="center"/>
            </w:pPr>
            <w:r w:rsidRPr="00213E44">
              <w:t>5</w:t>
            </w:r>
            <w:r w:rsidRPr="00213E44">
              <w:rPr>
                <w:vertAlign w:val="superscript"/>
              </w:rPr>
              <w:t>th</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Sirens</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Direct observation</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Email</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Radio</w:t>
            </w:r>
          </w:p>
        </w:tc>
      </w:tr>
      <w:tr w:rsidR="00DE3A30" w:rsidRPr="00213E44" w:rsidTr="0079071B">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152" w:type="dxa"/>
            <w:tcBorders>
              <w:bottom w:val="single" w:sz="4" w:space="0" w:color="000000" w:themeColor="text1"/>
            </w:tcBorders>
          </w:tcPr>
          <w:p w:rsidR="00DE3A30" w:rsidRPr="00213E44" w:rsidRDefault="00DE3A30" w:rsidP="006747E4">
            <w:pPr>
              <w:pStyle w:val="NCDTableText"/>
              <w:jc w:val="center"/>
            </w:pPr>
            <w:r w:rsidRPr="00213E44">
              <w:lastRenderedPageBreak/>
              <w:t>6</w:t>
            </w:r>
            <w:r w:rsidRPr="00213E44">
              <w:rPr>
                <w:vertAlign w:val="superscript"/>
              </w:rPr>
              <w:t>th</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 xml:space="preserve">Text </w:t>
            </w:r>
            <w:r>
              <w:t>m</w:t>
            </w:r>
            <w:r w:rsidRPr="00213E44">
              <w:t>essage</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 xml:space="preserve">Social </w:t>
            </w:r>
            <w:r>
              <w:t>m</w:t>
            </w:r>
            <w:r w:rsidRPr="00213E44">
              <w:t xml:space="preserve">edia and Internet </w:t>
            </w:r>
            <w:r>
              <w:t>n</w:t>
            </w:r>
            <w:r w:rsidRPr="00213E44">
              <w:t>ews (equally)</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Other</w:t>
            </w:r>
          </w:p>
        </w:tc>
        <w:tc>
          <w:tcPr>
            <w:tcW w:w="2016" w:type="dxa"/>
          </w:tcPr>
          <w:p w:rsidR="00DE3A30" w:rsidRPr="00213E44" w:rsidRDefault="00DE3A30" w:rsidP="006747E4">
            <w:pPr>
              <w:pStyle w:val="NCDTableText"/>
              <w:jc w:val="center"/>
              <w:cnfStyle w:val="000000010000" w:firstRow="0" w:lastRow="0" w:firstColumn="0" w:lastColumn="0" w:oddVBand="0" w:evenVBand="0" w:oddHBand="0" w:evenHBand="1" w:firstRowFirstColumn="0" w:firstRowLastColumn="0" w:lastRowFirstColumn="0" w:lastRowLastColumn="0"/>
            </w:pPr>
            <w:r w:rsidRPr="00213E44">
              <w:t>Sirens</w:t>
            </w:r>
          </w:p>
        </w:tc>
      </w:tr>
      <w:tr w:rsidR="00DE3A30" w:rsidRPr="00213E44" w:rsidTr="00790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2" w:type="dxa"/>
          </w:tcPr>
          <w:p w:rsidR="00DE3A30" w:rsidRPr="00213E44" w:rsidRDefault="00DE3A30" w:rsidP="006747E4">
            <w:pPr>
              <w:pStyle w:val="NCDTableText"/>
              <w:jc w:val="center"/>
            </w:pPr>
            <w:r w:rsidRPr="00213E44">
              <w:t>7</w:t>
            </w:r>
            <w:r w:rsidRPr="00213E44">
              <w:rPr>
                <w:vertAlign w:val="superscript"/>
              </w:rPr>
              <w:t>th</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 xml:space="preserve">Internet </w:t>
            </w:r>
            <w:r>
              <w:t>n</w:t>
            </w:r>
            <w:r w:rsidRPr="00213E44">
              <w:t>ews</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A person nearby</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 xml:space="preserve">Text </w:t>
            </w:r>
            <w:r>
              <w:t>m</w:t>
            </w:r>
            <w:r w:rsidRPr="00213E44">
              <w:t>essage</w:t>
            </w:r>
          </w:p>
        </w:tc>
        <w:tc>
          <w:tcPr>
            <w:tcW w:w="2016" w:type="dxa"/>
          </w:tcPr>
          <w:p w:rsidR="00DE3A30" w:rsidRPr="00213E44" w:rsidRDefault="00DE3A30" w:rsidP="006747E4">
            <w:pPr>
              <w:pStyle w:val="NCDTableText"/>
              <w:jc w:val="center"/>
              <w:cnfStyle w:val="000000100000" w:firstRow="0" w:lastRow="0" w:firstColumn="0" w:lastColumn="0" w:oddVBand="0" w:evenVBand="0" w:oddHBand="1" w:evenHBand="0" w:firstRowFirstColumn="0" w:firstRowLastColumn="0" w:lastRowFirstColumn="0" w:lastRowLastColumn="0"/>
            </w:pPr>
            <w:r w:rsidRPr="00213E44">
              <w:t xml:space="preserve">Social </w:t>
            </w:r>
            <w:r>
              <w:t>m</w:t>
            </w:r>
            <w:r w:rsidRPr="00213E44">
              <w:t>edia</w:t>
            </w:r>
          </w:p>
        </w:tc>
      </w:tr>
    </w:tbl>
    <w:p w:rsidR="00DE3A30" w:rsidRDefault="00DE3A30" w:rsidP="00863C2C">
      <w:pPr>
        <w:pStyle w:val="NCDHeading4NoNumbering"/>
        <w:spacing w:before="480"/>
      </w:pPr>
      <w:r w:rsidRPr="00F15313">
        <w:t>Data Analysis</w:t>
      </w:r>
      <w:r>
        <w:t xml:space="preserve"> 2.</w:t>
      </w:r>
      <w:r w:rsidRPr="00F15313">
        <w:t xml:space="preserve"> </w:t>
      </w:r>
      <w:r>
        <w:t>Impact of Age on the U</w:t>
      </w:r>
      <w:r w:rsidRPr="004C2348">
        <w:t>se of Various Media to Receive and Share</w:t>
      </w:r>
      <w:r>
        <w:t xml:space="preserve"> </w:t>
      </w:r>
      <w:r w:rsidRPr="004C2348">
        <w:t>Public Alert</w:t>
      </w:r>
      <w:r>
        <w:t xml:space="preserve"> Information</w:t>
      </w:r>
    </w:p>
    <w:p w:rsidR="00DE3A30" w:rsidRPr="004C2348" w:rsidRDefault="00DE3A30" w:rsidP="002524E1">
      <w:pPr>
        <w:pStyle w:val="NCDBody"/>
      </w:pPr>
      <w:r w:rsidRPr="004C2348">
        <w:t xml:space="preserve">Two questions in the Emergency Communications Survey </w:t>
      </w:r>
      <w:r>
        <w:t>shed</w:t>
      </w:r>
      <w:r w:rsidRPr="004C2348">
        <w:t xml:space="preserve"> particular</w:t>
      </w:r>
      <w:r>
        <w:t xml:space="preserve"> </w:t>
      </w:r>
      <w:r w:rsidRPr="004C2348">
        <w:t>light on patterns of technology use by people with disabilities during public disasters and emergencies across</w:t>
      </w:r>
      <w:r>
        <w:t xml:space="preserve"> age cohorts</w:t>
      </w:r>
      <w:r w:rsidRPr="004C2348">
        <w:t>:</w:t>
      </w:r>
    </w:p>
    <w:p w:rsidR="00DE3A30" w:rsidRPr="004C2348" w:rsidRDefault="00DE3A30" w:rsidP="00D63080">
      <w:pPr>
        <w:pStyle w:val="NCDNumberedList"/>
        <w:numPr>
          <w:ilvl w:val="0"/>
          <w:numId w:val="43"/>
        </w:numPr>
      </w:pPr>
      <w:r w:rsidRPr="004C2348">
        <w:t xml:space="preserve">For the most recent instance when you received a public emergency alert, how were you alerted? </w:t>
      </w:r>
    </w:p>
    <w:p w:rsidR="00DE3A30" w:rsidRPr="005E54B3" w:rsidRDefault="00DE3A30" w:rsidP="00D63080">
      <w:pPr>
        <w:pStyle w:val="NCDNumberedList"/>
        <w:numPr>
          <w:ilvl w:val="0"/>
          <w:numId w:val="43"/>
        </w:numPr>
      </w:pPr>
      <w:r w:rsidRPr="004C2348">
        <w:t>If you shared the alert information for the most</w:t>
      </w:r>
      <w:r>
        <w:t xml:space="preserve"> recent</w:t>
      </w:r>
      <w:r w:rsidRPr="004C2348">
        <w:t xml:space="preserve"> public alert you received, how did you share it?</w:t>
      </w:r>
    </w:p>
    <w:p w:rsidR="00DE3A30" w:rsidRDefault="00DE3A30" w:rsidP="002524E1">
      <w:pPr>
        <w:pStyle w:val="NCDBody"/>
      </w:pPr>
      <w:r w:rsidRPr="004C2348">
        <w:t xml:space="preserve">The questionnaire focused on the most recent instance of receiving public alert information so that respondents would not have </w:t>
      </w:r>
      <w:r>
        <w:t xml:space="preserve">to </w:t>
      </w:r>
      <w:r w:rsidRPr="004C2348">
        <w:t xml:space="preserve">consider </w:t>
      </w:r>
      <w:r>
        <w:t>every time</w:t>
      </w:r>
      <w:r w:rsidRPr="004C2348">
        <w:t xml:space="preserve"> they </w:t>
      </w:r>
      <w:r>
        <w:t xml:space="preserve">had ever </w:t>
      </w:r>
      <w:r w:rsidRPr="004C2348">
        <w:t xml:space="preserve">received public alert information. </w:t>
      </w:r>
      <w:r>
        <w:t>A</w:t>
      </w:r>
      <w:r w:rsidRPr="004C2348">
        <w:t>lso</w:t>
      </w:r>
      <w:r>
        <w:t>, the questions</w:t>
      </w:r>
      <w:r w:rsidRPr="004C2348">
        <w:t xml:space="preserve"> focus attention on recent experience rather than experience years earlier.</w:t>
      </w:r>
    </w:p>
    <w:p w:rsidR="00DE3A30" w:rsidRPr="00B11A50" w:rsidRDefault="00DE3A30" w:rsidP="00BE3DFF">
      <w:pPr>
        <w:pStyle w:val="NCDHeading5NoNumbering"/>
      </w:pPr>
      <w:r w:rsidRPr="00B11A50">
        <w:t xml:space="preserve">Receiving </w:t>
      </w:r>
      <w:r w:rsidR="002524E1">
        <w:t>A</w:t>
      </w:r>
      <w:r w:rsidRPr="00B11A50">
        <w:t>lerts</w:t>
      </w:r>
    </w:p>
    <w:p w:rsidR="00DE3A30" w:rsidRPr="004C2348" w:rsidRDefault="00D91A5A" w:rsidP="00537536">
      <w:pPr>
        <w:pStyle w:val="NCDBody"/>
      </w:pPr>
      <w:r>
        <w:t>Table </w:t>
      </w:r>
      <w:r w:rsidR="00DE3A30">
        <w:t>10</w:t>
      </w:r>
      <w:r w:rsidR="00DE3A30" w:rsidRPr="004C2348">
        <w:t xml:space="preserve"> shows data on the percentages of respondents who used any of a list of possible means and media for the most recent public alert they received. Respondents could choose all that applied.</w:t>
      </w:r>
    </w:p>
    <w:p w:rsidR="00DE3A30" w:rsidRPr="005209FC" w:rsidRDefault="00D91A5A" w:rsidP="00537536">
      <w:pPr>
        <w:pStyle w:val="NCDTableTitle"/>
      </w:pPr>
      <w:bookmarkStart w:id="127" w:name="_Toc382569703"/>
      <w:r>
        <w:lastRenderedPageBreak/>
        <w:t>Table </w:t>
      </w:r>
      <w:r w:rsidR="00DE3A30" w:rsidRPr="005209FC">
        <w:t>10</w:t>
      </w:r>
      <w:r w:rsidR="00DE3A30">
        <w:t xml:space="preserve">. </w:t>
      </w:r>
      <w:r w:rsidR="00DE3A30" w:rsidRPr="005209FC">
        <w:t>For the most recent instance when you received a public emergency alert, how were you alerted?</w:t>
      </w:r>
      <w:bookmarkEnd w:id="127"/>
      <w:r w:rsidR="00DE3A30" w:rsidRPr="005209FC">
        <w:t xml:space="preserve"> </w:t>
      </w:r>
    </w:p>
    <w:tbl>
      <w:tblPr>
        <w:tblStyle w:val="NCD"/>
        <w:tblW w:w="9360" w:type="dxa"/>
        <w:tblLook w:val="04A0" w:firstRow="1" w:lastRow="0" w:firstColumn="1" w:lastColumn="0" w:noHBand="0" w:noVBand="1"/>
        <w:tblCaption w:val="Table 10: For the most recent instance when you received a public emergency alert, how were you alerted? "/>
        <w:tblDescription w:val="This table shows how people with a disability received a public emergency alert, broken down according to age groupings. &#10;&#10;Received by sirens or other alarms: 18-35 age group, 25 percent; 36-45 age group, 24 percent; 46-55 age group, 21 percent; 56-65 age group, 27 percent; 66 or over, 21 percent .&#10;&#10;Received by direct observation of your surroundings: 18-35 age group, 24 percent; 36-45 age group, 21 percent; 46-55 age group, 17 percent; 56-65 age group, 21 percent; 66 or over, 15 percent .&#10;&#10;Received by direct contact with someone nearby: 18-35 age group, 19 percent; 36-45 age group, 12  percent; 46-55 age group, 12 percent; 56-65 age group, 12 percent; 66 or over, 8 percent .&#10;&#10;Received by phone call, landline or mobile: 18-35 age group, 21 percent; 36-45 age group, 17  percent; 46-55 age group, 23 percent; 56-65 age group, 27 percent; 66 or over, 22 percent .&#10;&#10;Received by television: 18-35 age group, 55 percent; 36-45 age group, 54  percent; 46-55 age group, 53 percent; 56-65 age group, 57 percent; 66 or over, 51 percent .&#10;&#10;Received by regular radio: 18-35 age group, 19 percent; 36-45 age group, 22 percent; 46-55 age group, 21 percent; 56-65 age group, 24 percent; 66 or over, 22 percent .&#10;&#10;Received by NOAA weather radio: 18-35 age group, 15 percent; 36-45 age group, 12 percent; 46-55 age group, 15 percent; 56-65 age group, 13 percent; 66 or over, 21 percent .&#10;&#10;Received by text message: 18-35 age group, 48 percent; 36-45 age group, 44 percent; 46-55 age group, 34 percent; 56-65 age group, 19 percent; 66 or over, 23 percent .&#10;&#10;Received by email: 18-35 age group, 40 percent; 36-45 age group, 30 percent; 46-55 age group, 32 percent; 56-65 age group, 27 percent; 66 or over, 32 percent .&#10;&#10;Received by internet news: 18-35 age group, 27 percent; 36-45 age group, 25 percent; 46-55 age group, 15 percent; 56-65 age group, 20 percent; 66 or over, 9 percent .&#10;&#10;Received by Social media posting from federal, state or local emergency management agency: 18-35 age group, 20 percent; 36-45 age group, 22 percent; 46-55 age group, 12 percent; 56-65 age group, 9 percent; 66 or over, 8 percent.&#10;&#10;Received by Social media posting from friends and family: 18-35 age group, 24 percent; 36-45 age group, 17 percent; 46-55 age group, 12 percent; 56-65 age group, 5 percent; 66 or over, 2 percent.&#10;&#10;Received by emergency app installed on smartphone: 18-35 age group, 16 percent; 36-45 age group, 17 percent; 46-55 age group, 8 percent; 56-65 age group, 8 percent; 66 or over, 7 percent.&#10;&#10;Received by instant messaging or chat: 18-35 age group, 1 percent; 36-45 age group, 6 percent; 46-55 age group, &lt;0 percent; 56-65 age group, 1 percent; 66 or over, 1 percent.&#10;&#10;Received by TTY: 18-35 age group, 0 percent; 36-45 age group, 2 percent; 46-55 age group, 0 percent; 56-65 age group, 0 percent; 66 or over, 1 percent.&#10;&#10;The Average for communications media (everything but the first 3 items): 18-35 age group, 24 percent; 36-45 age group, 22 percent; 46-55 age group,2 0 percent; 56-65 age group, 18 percent; 66 or over, 17 percent."/>
      </w:tblPr>
      <w:tblGrid>
        <w:gridCol w:w="4521"/>
        <w:gridCol w:w="967"/>
        <w:gridCol w:w="968"/>
        <w:gridCol w:w="968"/>
        <w:gridCol w:w="968"/>
        <w:gridCol w:w="968"/>
      </w:tblGrid>
      <w:tr w:rsidR="00DE3A30" w:rsidRPr="00AD15E0" w:rsidTr="009209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21" w:type="dxa"/>
            <w:hideMark/>
          </w:tcPr>
          <w:p w:rsidR="00DE3A30" w:rsidRPr="00AD15E0" w:rsidRDefault="00DE3A30" w:rsidP="002524E1">
            <w:pPr>
              <w:pStyle w:val="NCDTableColumnHead"/>
              <w:spacing w:before="144" w:after="144"/>
              <w:rPr>
                <w:b/>
              </w:rPr>
            </w:pPr>
            <w:r w:rsidRPr="00AD15E0">
              <w:rPr>
                <w:b/>
              </w:rPr>
              <w:t xml:space="preserve">Respondents with a </w:t>
            </w:r>
            <w:r w:rsidR="002524E1" w:rsidRPr="00AD15E0">
              <w:rPr>
                <w:b/>
              </w:rPr>
              <w:t>D</w:t>
            </w:r>
            <w:r w:rsidRPr="00AD15E0">
              <w:rPr>
                <w:b/>
              </w:rPr>
              <w:t xml:space="preserve">isability </w:t>
            </w:r>
            <w:r w:rsidR="00537536" w:rsidRPr="00AD15E0">
              <w:rPr>
                <w:b/>
              </w:rPr>
              <w:br/>
            </w:r>
            <w:r w:rsidRPr="00AD15E0">
              <w:rPr>
                <w:b/>
              </w:rPr>
              <w:t xml:space="preserve">by </w:t>
            </w:r>
            <w:r w:rsidR="002524E1" w:rsidRPr="00AD15E0">
              <w:rPr>
                <w:b/>
              </w:rPr>
              <w:t>A</w:t>
            </w:r>
            <w:r w:rsidRPr="00AD15E0">
              <w:rPr>
                <w:b/>
              </w:rPr>
              <w:t xml:space="preserve">ge </w:t>
            </w:r>
            <w:r w:rsidR="002524E1" w:rsidRPr="00AD15E0">
              <w:rPr>
                <w:b/>
              </w:rPr>
              <w:t>G</w:t>
            </w:r>
            <w:r w:rsidRPr="00AD15E0">
              <w:rPr>
                <w:b/>
              </w:rPr>
              <w:t>roup</w:t>
            </w:r>
          </w:p>
        </w:tc>
        <w:tc>
          <w:tcPr>
            <w:tcW w:w="967" w:type="dxa"/>
            <w:hideMark/>
          </w:tcPr>
          <w:p w:rsidR="00DE3A30" w:rsidRPr="00AD15E0" w:rsidRDefault="00DE3A30" w:rsidP="002524E1">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18–35</w:t>
            </w:r>
          </w:p>
        </w:tc>
        <w:tc>
          <w:tcPr>
            <w:tcW w:w="968" w:type="dxa"/>
            <w:hideMark/>
          </w:tcPr>
          <w:p w:rsidR="00DE3A30" w:rsidRPr="00AD15E0" w:rsidRDefault="00DE3A30" w:rsidP="002524E1">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36–45</w:t>
            </w:r>
          </w:p>
        </w:tc>
        <w:tc>
          <w:tcPr>
            <w:tcW w:w="968" w:type="dxa"/>
            <w:hideMark/>
          </w:tcPr>
          <w:p w:rsidR="00DE3A30" w:rsidRPr="00AD15E0" w:rsidRDefault="00DE3A30" w:rsidP="002524E1">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46–55</w:t>
            </w:r>
          </w:p>
        </w:tc>
        <w:tc>
          <w:tcPr>
            <w:tcW w:w="968" w:type="dxa"/>
            <w:hideMark/>
          </w:tcPr>
          <w:p w:rsidR="00DE3A30" w:rsidRPr="00AD15E0" w:rsidRDefault="00DE3A30" w:rsidP="002524E1">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56–65</w:t>
            </w:r>
          </w:p>
        </w:tc>
        <w:tc>
          <w:tcPr>
            <w:tcW w:w="968" w:type="dxa"/>
            <w:hideMark/>
          </w:tcPr>
          <w:p w:rsidR="00DE3A30" w:rsidRPr="00AD15E0" w:rsidRDefault="00DE3A30" w:rsidP="002524E1">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66+</w:t>
            </w:r>
          </w:p>
        </w:tc>
      </w:tr>
      <w:tr w:rsidR="00DE3A30" w:rsidTr="00920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single" w:sz="12" w:space="0" w:color="000000" w:themeColor="text1"/>
            </w:tcBorders>
            <w:hideMark/>
          </w:tcPr>
          <w:p w:rsidR="00DE3A30" w:rsidRPr="00AE4657" w:rsidRDefault="00DE3A30" w:rsidP="002524E1">
            <w:pPr>
              <w:pStyle w:val="NCDTableText"/>
            </w:pPr>
            <w:r w:rsidRPr="00AE4657">
              <w:t xml:space="preserve">Sirens </w:t>
            </w:r>
            <w:r w:rsidR="002524E1">
              <w:t>o</w:t>
            </w:r>
            <w:r w:rsidR="002524E1" w:rsidRPr="00AE4657">
              <w:t>r Other Alarms</w:t>
            </w:r>
          </w:p>
        </w:tc>
        <w:tc>
          <w:tcPr>
            <w:tcW w:w="967" w:type="dxa"/>
            <w:tcBorders>
              <w:top w:val="single" w:sz="12" w:space="0" w:color="000000" w:themeColor="text1"/>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25%</w:t>
            </w:r>
          </w:p>
        </w:tc>
        <w:tc>
          <w:tcPr>
            <w:tcW w:w="968" w:type="dxa"/>
            <w:tcBorders>
              <w:top w:val="single" w:sz="12" w:space="0" w:color="000000" w:themeColor="text1"/>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24%</w:t>
            </w:r>
          </w:p>
        </w:tc>
        <w:tc>
          <w:tcPr>
            <w:tcW w:w="968" w:type="dxa"/>
            <w:tcBorders>
              <w:top w:val="single" w:sz="12" w:space="0" w:color="000000" w:themeColor="text1"/>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21%</w:t>
            </w:r>
          </w:p>
        </w:tc>
        <w:tc>
          <w:tcPr>
            <w:tcW w:w="968" w:type="dxa"/>
            <w:tcBorders>
              <w:top w:val="single" w:sz="12" w:space="0" w:color="000000" w:themeColor="text1"/>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27%</w:t>
            </w:r>
          </w:p>
        </w:tc>
        <w:tc>
          <w:tcPr>
            <w:tcW w:w="968" w:type="dxa"/>
            <w:tcBorders>
              <w:top w:val="single" w:sz="12" w:space="0" w:color="000000" w:themeColor="text1"/>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21%</w:t>
            </w:r>
          </w:p>
        </w:tc>
      </w:tr>
      <w:tr w:rsidR="00DE3A30" w:rsidTr="009209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2524E1">
            <w:pPr>
              <w:pStyle w:val="NCDTableText"/>
            </w:pPr>
            <w:r w:rsidRPr="00AE4657">
              <w:t xml:space="preserve">Direct </w:t>
            </w:r>
            <w:r w:rsidR="002524E1" w:rsidRPr="00AE4657">
              <w:t xml:space="preserve">Observation </w:t>
            </w:r>
            <w:r w:rsidR="002524E1">
              <w:t>o</w:t>
            </w:r>
            <w:r w:rsidR="002524E1" w:rsidRPr="00AE4657">
              <w:t>f Your Surroundings</w:t>
            </w:r>
          </w:p>
        </w:tc>
        <w:tc>
          <w:tcPr>
            <w:tcW w:w="967"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24%</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21%</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17%</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21%</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15%</w:t>
            </w:r>
          </w:p>
        </w:tc>
      </w:tr>
      <w:tr w:rsidR="00DE3A30" w:rsidTr="009209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2524E1">
            <w:pPr>
              <w:pStyle w:val="NCDTableText"/>
            </w:pPr>
            <w:r w:rsidRPr="00AE4657">
              <w:t xml:space="preserve">Direct </w:t>
            </w:r>
            <w:r w:rsidR="002524E1" w:rsidRPr="00AE4657">
              <w:t xml:space="preserve">Contact </w:t>
            </w:r>
            <w:r w:rsidR="002524E1">
              <w:t>w</w:t>
            </w:r>
            <w:r w:rsidR="002524E1" w:rsidRPr="00AE4657">
              <w:t>ith Someone Nearby</w:t>
            </w:r>
          </w:p>
        </w:tc>
        <w:tc>
          <w:tcPr>
            <w:tcW w:w="967"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19%</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12%</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12%</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12%</w:t>
            </w:r>
          </w:p>
        </w:tc>
        <w:tc>
          <w:tcPr>
            <w:tcW w:w="968" w:type="dxa"/>
            <w:tcBorders>
              <w:top w:val="nil"/>
              <w:bottom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8%</w:t>
            </w:r>
          </w:p>
        </w:tc>
      </w:tr>
      <w:tr w:rsidR="00DE3A30" w:rsidTr="00E26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8C7249">
            <w:pPr>
              <w:pStyle w:val="NCDTableText"/>
            </w:pPr>
            <w:r w:rsidRPr="00AE4657">
              <w:t xml:space="preserve">Phone </w:t>
            </w:r>
            <w:r w:rsidR="002524E1" w:rsidRPr="00AE4657">
              <w:t xml:space="preserve">Call </w:t>
            </w:r>
            <w:r w:rsidR="002524E1" w:rsidRPr="002524E1">
              <w:rPr>
                <w:b w:val="0"/>
              </w:rPr>
              <w:t>(Landline, Mobile Phone)</w:t>
            </w:r>
          </w:p>
        </w:tc>
        <w:tc>
          <w:tcPr>
            <w:tcW w:w="967"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21%</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17%</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23%</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27%</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22%</w:t>
            </w:r>
          </w:p>
        </w:tc>
      </w:tr>
      <w:tr w:rsidR="00DE3A30" w:rsidTr="00E2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bottom w:val="single" w:sz="4" w:space="0" w:color="000000" w:themeColor="text1"/>
            </w:tcBorders>
            <w:hideMark/>
          </w:tcPr>
          <w:p w:rsidR="00DE3A30" w:rsidRPr="00AE4657" w:rsidRDefault="00DE3A30" w:rsidP="00537536">
            <w:pPr>
              <w:pStyle w:val="NCDTableText"/>
            </w:pPr>
            <w:r w:rsidRPr="00AE4657">
              <w:t>Television</w:t>
            </w:r>
          </w:p>
        </w:tc>
        <w:tc>
          <w:tcPr>
            <w:tcW w:w="967" w:type="dxa"/>
            <w:tcBorders>
              <w:top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55%</w:t>
            </w:r>
          </w:p>
        </w:tc>
        <w:tc>
          <w:tcPr>
            <w:tcW w:w="968" w:type="dxa"/>
            <w:tcBorders>
              <w:top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54%</w:t>
            </w:r>
          </w:p>
        </w:tc>
        <w:tc>
          <w:tcPr>
            <w:tcW w:w="968" w:type="dxa"/>
            <w:tcBorders>
              <w:top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53%</w:t>
            </w:r>
          </w:p>
        </w:tc>
        <w:tc>
          <w:tcPr>
            <w:tcW w:w="968" w:type="dxa"/>
            <w:tcBorders>
              <w:top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57%</w:t>
            </w:r>
          </w:p>
        </w:tc>
        <w:tc>
          <w:tcPr>
            <w:tcW w:w="968" w:type="dxa"/>
            <w:tcBorders>
              <w:top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51%</w:t>
            </w:r>
          </w:p>
        </w:tc>
      </w:tr>
      <w:tr w:rsidR="00DE3A30" w:rsidTr="00E26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hideMark/>
          </w:tcPr>
          <w:p w:rsidR="00DE3A30" w:rsidRPr="00AE4657" w:rsidRDefault="00DE3A30" w:rsidP="008C7249">
            <w:pPr>
              <w:pStyle w:val="NCDTableText"/>
            </w:pPr>
            <w:r w:rsidRPr="00AE4657">
              <w:t xml:space="preserve">Radio </w:t>
            </w:r>
            <w:r w:rsidR="002524E1" w:rsidRPr="002524E1">
              <w:rPr>
                <w:b w:val="0"/>
              </w:rPr>
              <w:t>(regular radio)</w:t>
            </w:r>
          </w:p>
        </w:tc>
        <w:tc>
          <w:tcPr>
            <w:tcW w:w="967" w:type="dxa"/>
            <w:tcBorders>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19%</w:t>
            </w:r>
          </w:p>
        </w:tc>
        <w:tc>
          <w:tcPr>
            <w:tcW w:w="968" w:type="dxa"/>
            <w:tcBorders>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22%</w:t>
            </w:r>
          </w:p>
        </w:tc>
        <w:tc>
          <w:tcPr>
            <w:tcW w:w="968" w:type="dxa"/>
            <w:tcBorders>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21%</w:t>
            </w:r>
          </w:p>
        </w:tc>
        <w:tc>
          <w:tcPr>
            <w:tcW w:w="968" w:type="dxa"/>
            <w:tcBorders>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24%</w:t>
            </w:r>
          </w:p>
        </w:tc>
        <w:tc>
          <w:tcPr>
            <w:tcW w:w="968" w:type="dxa"/>
            <w:tcBorders>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22%</w:t>
            </w:r>
          </w:p>
        </w:tc>
      </w:tr>
      <w:tr w:rsidR="00DE3A30" w:rsidTr="00E2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8C7249">
            <w:pPr>
              <w:pStyle w:val="NCDTableText"/>
            </w:pPr>
            <w:r w:rsidRPr="00AE4657">
              <w:t xml:space="preserve">NOAA </w:t>
            </w:r>
            <w:r w:rsidR="002524E1">
              <w:t>W</w:t>
            </w:r>
            <w:r w:rsidR="002524E1" w:rsidRPr="00AE4657">
              <w:t>eather Radio</w:t>
            </w:r>
          </w:p>
        </w:tc>
        <w:tc>
          <w:tcPr>
            <w:tcW w:w="967"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15%</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12%</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15%</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13%</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21%</w:t>
            </w:r>
          </w:p>
        </w:tc>
      </w:tr>
      <w:tr w:rsidR="00DE3A30" w:rsidTr="00E26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8C7249">
            <w:pPr>
              <w:pStyle w:val="NCDTableText"/>
            </w:pPr>
            <w:r w:rsidRPr="00AE4657">
              <w:t xml:space="preserve">Text </w:t>
            </w:r>
            <w:r w:rsidR="002524E1" w:rsidRPr="00AE4657">
              <w:t>Message</w:t>
            </w:r>
          </w:p>
        </w:tc>
        <w:tc>
          <w:tcPr>
            <w:tcW w:w="967"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48%</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44%</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34%</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19%</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23%</w:t>
            </w:r>
          </w:p>
        </w:tc>
      </w:tr>
      <w:tr w:rsidR="00DE3A30" w:rsidTr="00E2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8C7249">
            <w:pPr>
              <w:pStyle w:val="NCDTableText"/>
            </w:pPr>
            <w:r w:rsidRPr="00AE4657">
              <w:t>Email</w:t>
            </w:r>
          </w:p>
        </w:tc>
        <w:tc>
          <w:tcPr>
            <w:tcW w:w="967"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40%</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30%</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32%</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27%</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32%</w:t>
            </w:r>
          </w:p>
        </w:tc>
      </w:tr>
      <w:tr w:rsidR="00DE3A30" w:rsidTr="00E26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8C7249">
            <w:pPr>
              <w:pStyle w:val="NCDTableText"/>
            </w:pPr>
            <w:r w:rsidRPr="00AE4657">
              <w:t xml:space="preserve">Internet </w:t>
            </w:r>
            <w:r w:rsidR="002524E1" w:rsidRPr="00AE4657">
              <w:t>News</w:t>
            </w:r>
          </w:p>
        </w:tc>
        <w:tc>
          <w:tcPr>
            <w:tcW w:w="967"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27%</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25%</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15%</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20%</w:t>
            </w:r>
          </w:p>
        </w:tc>
        <w:tc>
          <w:tcPr>
            <w:tcW w:w="968" w:type="dxa"/>
            <w:tcBorders>
              <w:top w:val="nil"/>
              <w:bottom w:val="nil"/>
            </w:tcBorders>
            <w:hideMark/>
          </w:tcPr>
          <w:p w:rsidR="00DE3A30" w:rsidRPr="00AE4657" w:rsidRDefault="00E16B95"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t xml:space="preserve"> </w:t>
            </w:r>
            <w:r w:rsidR="00DE3A30" w:rsidRPr="00AE4657">
              <w:t>9%</w:t>
            </w:r>
          </w:p>
        </w:tc>
      </w:tr>
      <w:tr w:rsidR="00DE3A30" w:rsidTr="00E2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2524E1">
            <w:pPr>
              <w:pStyle w:val="NCDTableText"/>
            </w:pPr>
            <w:r w:rsidRPr="00AE4657">
              <w:t xml:space="preserve">Social </w:t>
            </w:r>
            <w:r w:rsidR="002524E1">
              <w:t>Media Posting f</w:t>
            </w:r>
            <w:r w:rsidR="002524E1" w:rsidRPr="00AE4657">
              <w:t>rom Federal, State</w:t>
            </w:r>
            <w:r w:rsidR="002524E1">
              <w:t>,</w:t>
            </w:r>
            <w:r w:rsidR="002524E1" w:rsidRPr="00AE4657">
              <w:t xml:space="preserve"> </w:t>
            </w:r>
            <w:r w:rsidR="002524E1">
              <w:t>o</w:t>
            </w:r>
            <w:r w:rsidR="002524E1" w:rsidRPr="00AE4657">
              <w:t>r Local Emergency Management Agency</w:t>
            </w:r>
          </w:p>
        </w:tc>
        <w:tc>
          <w:tcPr>
            <w:tcW w:w="967"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20%</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22%</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12%</w:t>
            </w:r>
          </w:p>
        </w:tc>
        <w:tc>
          <w:tcPr>
            <w:tcW w:w="968" w:type="dxa"/>
            <w:tcBorders>
              <w:top w:val="nil"/>
              <w:bottom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9%</w:t>
            </w:r>
          </w:p>
        </w:tc>
        <w:tc>
          <w:tcPr>
            <w:tcW w:w="968" w:type="dxa"/>
            <w:tcBorders>
              <w:top w:val="nil"/>
              <w:bottom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8%</w:t>
            </w:r>
          </w:p>
        </w:tc>
      </w:tr>
      <w:tr w:rsidR="00DE3A30" w:rsidTr="00E26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2524E1">
            <w:pPr>
              <w:pStyle w:val="NCDTableText"/>
            </w:pPr>
            <w:r w:rsidRPr="00AE4657">
              <w:t xml:space="preserve">Social </w:t>
            </w:r>
            <w:r w:rsidR="002524E1" w:rsidRPr="00AE4657">
              <w:t xml:space="preserve">Media Posting </w:t>
            </w:r>
            <w:r w:rsidR="002524E1">
              <w:t>f</w:t>
            </w:r>
            <w:r w:rsidR="002524E1" w:rsidRPr="00AE4657">
              <w:t xml:space="preserve">rom Friends </w:t>
            </w:r>
            <w:r w:rsidR="001204B6">
              <w:br/>
            </w:r>
            <w:r w:rsidR="002524E1">
              <w:t>a</w:t>
            </w:r>
            <w:r w:rsidR="002524E1" w:rsidRPr="00AE4657">
              <w:t>nd Family</w:t>
            </w:r>
          </w:p>
        </w:tc>
        <w:tc>
          <w:tcPr>
            <w:tcW w:w="967"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24%</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17%</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12%</w:t>
            </w:r>
          </w:p>
        </w:tc>
        <w:tc>
          <w:tcPr>
            <w:tcW w:w="968" w:type="dxa"/>
            <w:tcBorders>
              <w:top w:val="nil"/>
              <w:bottom w:val="nil"/>
            </w:tcBorders>
            <w:hideMark/>
          </w:tcPr>
          <w:p w:rsidR="00DE3A30" w:rsidRPr="00AE4657" w:rsidRDefault="00E16B95"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t xml:space="preserve"> </w:t>
            </w:r>
            <w:r w:rsidR="00DE3A30" w:rsidRPr="00AE4657">
              <w:t>5%</w:t>
            </w:r>
          </w:p>
        </w:tc>
        <w:tc>
          <w:tcPr>
            <w:tcW w:w="968" w:type="dxa"/>
            <w:tcBorders>
              <w:top w:val="nil"/>
              <w:bottom w:val="nil"/>
            </w:tcBorders>
            <w:hideMark/>
          </w:tcPr>
          <w:p w:rsidR="00DE3A30" w:rsidRPr="00AE4657" w:rsidRDefault="00E16B95"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t xml:space="preserve"> </w:t>
            </w:r>
            <w:r w:rsidR="00DE3A30" w:rsidRPr="00AE4657">
              <w:t>2%</w:t>
            </w:r>
          </w:p>
        </w:tc>
      </w:tr>
      <w:tr w:rsidR="00DE3A30" w:rsidTr="00E2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2524E1">
            <w:pPr>
              <w:pStyle w:val="NCDTableText"/>
            </w:pPr>
            <w:r w:rsidRPr="00AE4657">
              <w:t xml:space="preserve">Emergency </w:t>
            </w:r>
            <w:r w:rsidR="002524E1" w:rsidRPr="00AE4657">
              <w:t xml:space="preserve">App Installed </w:t>
            </w:r>
            <w:r w:rsidR="002524E1">
              <w:t>o</w:t>
            </w:r>
            <w:r w:rsidR="002524E1" w:rsidRPr="00AE4657">
              <w:t xml:space="preserve">n </w:t>
            </w:r>
            <w:r w:rsidR="002524E1">
              <w:t>S</w:t>
            </w:r>
            <w:r w:rsidR="002524E1" w:rsidRPr="00AE4657">
              <w:t>martphone</w:t>
            </w:r>
          </w:p>
        </w:tc>
        <w:tc>
          <w:tcPr>
            <w:tcW w:w="967"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16%</w:t>
            </w:r>
          </w:p>
        </w:tc>
        <w:tc>
          <w:tcPr>
            <w:tcW w:w="968" w:type="dxa"/>
            <w:tcBorders>
              <w:top w:val="nil"/>
              <w:bottom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rsidRPr="00AE4657">
              <w:t>17%</w:t>
            </w:r>
          </w:p>
        </w:tc>
        <w:tc>
          <w:tcPr>
            <w:tcW w:w="968" w:type="dxa"/>
            <w:tcBorders>
              <w:top w:val="nil"/>
              <w:bottom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8%</w:t>
            </w:r>
          </w:p>
        </w:tc>
        <w:tc>
          <w:tcPr>
            <w:tcW w:w="968" w:type="dxa"/>
            <w:tcBorders>
              <w:top w:val="nil"/>
              <w:bottom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8%</w:t>
            </w:r>
          </w:p>
        </w:tc>
        <w:tc>
          <w:tcPr>
            <w:tcW w:w="968" w:type="dxa"/>
            <w:tcBorders>
              <w:top w:val="nil"/>
              <w:bottom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7%</w:t>
            </w:r>
          </w:p>
        </w:tc>
      </w:tr>
      <w:tr w:rsidR="00DE3A30" w:rsidTr="002646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8C7249">
            <w:pPr>
              <w:pStyle w:val="NCDTableText"/>
            </w:pPr>
            <w:r w:rsidRPr="00AE4657">
              <w:t xml:space="preserve">Instant </w:t>
            </w:r>
            <w:r w:rsidR="002524E1" w:rsidRPr="00AE4657">
              <w:t>Messaging/Chat</w:t>
            </w:r>
          </w:p>
        </w:tc>
        <w:tc>
          <w:tcPr>
            <w:tcW w:w="967" w:type="dxa"/>
            <w:tcBorders>
              <w:top w:val="nil"/>
              <w:bottom w:val="nil"/>
            </w:tcBorders>
            <w:hideMark/>
          </w:tcPr>
          <w:p w:rsidR="00DE3A30" w:rsidRPr="00AE4657" w:rsidRDefault="00E16B95"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t xml:space="preserve"> </w:t>
            </w:r>
            <w:r w:rsidR="00DE3A30" w:rsidRPr="00AE4657">
              <w:t>1%</w:t>
            </w:r>
          </w:p>
        </w:tc>
        <w:tc>
          <w:tcPr>
            <w:tcW w:w="968" w:type="dxa"/>
            <w:tcBorders>
              <w:top w:val="nil"/>
              <w:bottom w:val="nil"/>
            </w:tcBorders>
            <w:hideMark/>
          </w:tcPr>
          <w:p w:rsidR="00DE3A30" w:rsidRPr="00AE4657" w:rsidRDefault="00E16B95"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t xml:space="preserve"> </w:t>
            </w:r>
            <w:r w:rsidR="00DE3A30" w:rsidRPr="00AE4657">
              <w:t>6%</w:t>
            </w:r>
          </w:p>
        </w:tc>
        <w:tc>
          <w:tcPr>
            <w:tcW w:w="968" w:type="dxa"/>
            <w:tcBorders>
              <w:top w:val="nil"/>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rsidRPr="00AE4657">
              <w:t>&lt;0%</w:t>
            </w:r>
          </w:p>
        </w:tc>
        <w:tc>
          <w:tcPr>
            <w:tcW w:w="968" w:type="dxa"/>
            <w:tcBorders>
              <w:top w:val="nil"/>
              <w:bottom w:val="nil"/>
            </w:tcBorders>
            <w:hideMark/>
          </w:tcPr>
          <w:p w:rsidR="00DE3A30" w:rsidRPr="00AE4657" w:rsidRDefault="00E16B95"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t xml:space="preserve"> </w:t>
            </w:r>
            <w:r w:rsidR="00DE3A30" w:rsidRPr="00AE4657">
              <w:t>1%</w:t>
            </w:r>
          </w:p>
        </w:tc>
        <w:tc>
          <w:tcPr>
            <w:tcW w:w="968" w:type="dxa"/>
            <w:tcBorders>
              <w:top w:val="nil"/>
              <w:bottom w:val="nil"/>
            </w:tcBorders>
            <w:hideMark/>
          </w:tcPr>
          <w:p w:rsidR="00DE3A30" w:rsidRPr="00AE4657" w:rsidRDefault="00E16B95"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pPr>
            <w:r>
              <w:t xml:space="preserve"> </w:t>
            </w:r>
            <w:r w:rsidR="00DE3A30" w:rsidRPr="00AE4657">
              <w:t>1%</w:t>
            </w:r>
          </w:p>
        </w:tc>
      </w:tr>
      <w:tr w:rsidR="00DE3A30" w:rsidTr="00264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bottom w:val="single" w:sz="4" w:space="0" w:color="000000" w:themeColor="text1"/>
            </w:tcBorders>
            <w:hideMark/>
          </w:tcPr>
          <w:p w:rsidR="00DE3A30" w:rsidRPr="00AE4657" w:rsidRDefault="002524E1" w:rsidP="008C7249">
            <w:pPr>
              <w:pStyle w:val="NCDTableText"/>
            </w:pPr>
            <w:r w:rsidRPr="00AE4657">
              <w:t>T</w:t>
            </w:r>
            <w:r>
              <w:t>TY</w:t>
            </w:r>
          </w:p>
        </w:tc>
        <w:tc>
          <w:tcPr>
            <w:tcW w:w="967" w:type="dxa"/>
            <w:tcBorders>
              <w:top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0%</w:t>
            </w:r>
          </w:p>
        </w:tc>
        <w:tc>
          <w:tcPr>
            <w:tcW w:w="968" w:type="dxa"/>
            <w:tcBorders>
              <w:top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2%</w:t>
            </w:r>
          </w:p>
        </w:tc>
        <w:tc>
          <w:tcPr>
            <w:tcW w:w="968" w:type="dxa"/>
            <w:tcBorders>
              <w:top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0%</w:t>
            </w:r>
          </w:p>
        </w:tc>
        <w:tc>
          <w:tcPr>
            <w:tcW w:w="968" w:type="dxa"/>
            <w:tcBorders>
              <w:top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0%</w:t>
            </w:r>
          </w:p>
        </w:tc>
        <w:tc>
          <w:tcPr>
            <w:tcW w:w="968" w:type="dxa"/>
            <w:tcBorders>
              <w:top w:val="nil"/>
            </w:tcBorders>
            <w:hideMark/>
          </w:tcPr>
          <w:p w:rsidR="00DE3A30" w:rsidRPr="00AE4657" w:rsidRDefault="00E16B95"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pPr>
            <w:r>
              <w:t xml:space="preserve"> </w:t>
            </w:r>
            <w:r w:rsidR="00DE3A30" w:rsidRPr="00AE4657">
              <w:t>1%</w:t>
            </w:r>
          </w:p>
        </w:tc>
      </w:tr>
      <w:tr w:rsidR="00DE3A30" w:rsidTr="002646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hideMark/>
          </w:tcPr>
          <w:p w:rsidR="00DE3A30" w:rsidRPr="00AE4657" w:rsidRDefault="00DE3A30" w:rsidP="00960341">
            <w:pPr>
              <w:pStyle w:val="NCDTableRowHead"/>
              <w:spacing w:before="60"/>
              <w:ind w:right="111"/>
              <w:jc w:val="right"/>
            </w:pPr>
            <w:r w:rsidRPr="00AE4657">
              <w:t>A</w:t>
            </w:r>
            <w:r>
              <w:t>verage</w:t>
            </w:r>
            <w:r w:rsidRPr="00AE4657">
              <w:t xml:space="preserve"> </w:t>
            </w:r>
            <w:r w:rsidR="002524E1">
              <w:t>f</w:t>
            </w:r>
            <w:r w:rsidR="002524E1" w:rsidRPr="00AE4657">
              <w:t>or All Items</w:t>
            </w:r>
          </w:p>
        </w:tc>
        <w:tc>
          <w:tcPr>
            <w:tcW w:w="967" w:type="dxa"/>
            <w:tcBorders>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rPr>
                <w:bCs/>
              </w:rPr>
            </w:pPr>
            <w:r w:rsidRPr="00AE4657">
              <w:rPr>
                <w:bCs/>
              </w:rPr>
              <w:t>24%</w:t>
            </w:r>
          </w:p>
        </w:tc>
        <w:tc>
          <w:tcPr>
            <w:tcW w:w="968" w:type="dxa"/>
            <w:tcBorders>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rPr>
                <w:bCs/>
              </w:rPr>
            </w:pPr>
            <w:r w:rsidRPr="00AE4657">
              <w:rPr>
                <w:bCs/>
              </w:rPr>
              <w:t>22%</w:t>
            </w:r>
          </w:p>
        </w:tc>
        <w:tc>
          <w:tcPr>
            <w:tcW w:w="968" w:type="dxa"/>
            <w:tcBorders>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rPr>
                <w:bCs/>
              </w:rPr>
            </w:pPr>
            <w:r w:rsidRPr="00AE4657">
              <w:rPr>
                <w:bCs/>
              </w:rPr>
              <w:t>20%</w:t>
            </w:r>
          </w:p>
        </w:tc>
        <w:tc>
          <w:tcPr>
            <w:tcW w:w="968" w:type="dxa"/>
            <w:tcBorders>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rPr>
                <w:bCs/>
              </w:rPr>
            </w:pPr>
            <w:r w:rsidRPr="00AE4657">
              <w:rPr>
                <w:bCs/>
              </w:rPr>
              <w:t>18%</w:t>
            </w:r>
          </w:p>
        </w:tc>
        <w:tc>
          <w:tcPr>
            <w:tcW w:w="968" w:type="dxa"/>
            <w:tcBorders>
              <w:bottom w:val="nil"/>
            </w:tcBorders>
            <w:hideMark/>
          </w:tcPr>
          <w:p w:rsidR="00DE3A30" w:rsidRPr="00AE4657" w:rsidRDefault="00DE3A30" w:rsidP="002524E1">
            <w:pPr>
              <w:pStyle w:val="NCDTableText"/>
              <w:tabs>
                <w:tab w:val="decimal" w:pos="526"/>
              </w:tabs>
              <w:cnfStyle w:val="000000010000" w:firstRow="0" w:lastRow="0" w:firstColumn="0" w:lastColumn="0" w:oddVBand="0" w:evenVBand="0" w:oddHBand="0" w:evenHBand="1" w:firstRowFirstColumn="0" w:firstRowLastColumn="0" w:lastRowFirstColumn="0" w:lastRowLastColumn="0"/>
              <w:rPr>
                <w:bCs/>
              </w:rPr>
            </w:pPr>
            <w:r w:rsidRPr="00AE4657">
              <w:rPr>
                <w:bCs/>
              </w:rPr>
              <w:t>16%</w:t>
            </w:r>
          </w:p>
        </w:tc>
      </w:tr>
      <w:tr w:rsidR="00DE3A30" w:rsidTr="00E269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1" w:type="dxa"/>
            <w:tcBorders>
              <w:top w:val="nil"/>
            </w:tcBorders>
            <w:hideMark/>
          </w:tcPr>
          <w:p w:rsidR="00DE3A30" w:rsidRPr="00AE4657" w:rsidRDefault="00DE3A30" w:rsidP="001204B6">
            <w:pPr>
              <w:pStyle w:val="NCDTableText"/>
              <w:ind w:right="111"/>
              <w:jc w:val="right"/>
            </w:pPr>
            <w:r w:rsidRPr="00AE4657">
              <w:t xml:space="preserve">Average </w:t>
            </w:r>
            <w:r w:rsidR="002524E1">
              <w:t>f</w:t>
            </w:r>
            <w:r w:rsidR="002524E1" w:rsidRPr="00AE4657">
              <w:t xml:space="preserve">or Communications Media </w:t>
            </w:r>
            <w:r w:rsidR="002524E1" w:rsidRPr="002524E1">
              <w:rPr>
                <w:b w:val="0"/>
              </w:rPr>
              <w:t>(everything but the first three items at the top)</w:t>
            </w:r>
          </w:p>
        </w:tc>
        <w:tc>
          <w:tcPr>
            <w:tcW w:w="967" w:type="dxa"/>
            <w:tcBorders>
              <w:top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rPr>
                <w:bCs/>
              </w:rPr>
            </w:pPr>
            <w:r w:rsidRPr="00AE4657">
              <w:rPr>
                <w:bCs/>
              </w:rPr>
              <w:t>24%</w:t>
            </w:r>
          </w:p>
        </w:tc>
        <w:tc>
          <w:tcPr>
            <w:tcW w:w="968" w:type="dxa"/>
            <w:tcBorders>
              <w:top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rPr>
                <w:bCs/>
              </w:rPr>
            </w:pPr>
            <w:r w:rsidRPr="00AE4657">
              <w:rPr>
                <w:bCs/>
              </w:rPr>
              <w:t>22%</w:t>
            </w:r>
          </w:p>
        </w:tc>
        <w:tc>
          <w:tcPr>
            <w:tcW w:w="968" w:type="dxa"/>
            <w:tcBorders>
              <w:top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rPr>
                <w:bCs/>
              </w:rPr>
            </w:pPr>
            <w:r w:rsidRPr="00AE4657">
              <w:rPr>
                <w:bCs/>
              </w:rPr>
              <w:t>20%</w:t>
            </w:r>
          </w:p>
        </w:tc>
        <w:tc>
          <w:tcPr>
            <w:tcW w:w="968" w:type="dxa"/>
            <w:tcBorders>
              <w:top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rPr>
                <w:bCs/>
              </w:rPr>
            </w:pPr>
            <w:r w:rsidRPr="00AE4657">
              <w:rPr>
                <w:bCs/>
              </w:rPr>
              <w:t>18%</w:t>
            </w:r>
          </w:p>
        </w:tc>
        <w:tc>
          <w:tcPr>
            <w:tcW w:w="968" w:type="dxa"/>
            <w:tcBorders>
              <w:top w:val="nil"/>
            </w:tcBorders>
            <w:hideMark/>
          </w:tcPr>
          <w:p w:rsidR="00DE3A30" w:rsidRPr="00AE4657" w:rsidRDefault="00DE3A30" w:rsidP="002524E1">
            <w:pPr>
              <w:pStyle w:val="NCDTableText"/>
              <w:tabs>
                <w:tab w:val="decimal" w:pos="526"/>
              </w:tabs>
              <w:cnfStyle w:val="000000100000" w:firstRow="0" w:lastRow="0" w:firstColumn="0" w:lastColumn="0" w:oddVBand="0" w:evenVBand="0" w:oddHBand="1" w:evenHBand="0" w:firstRowFirstColumn="0" w:firstRowLastColumn="0" w:lastRowFirstColumn="0" w:lastRowLastColumn="0"/>
              <w:rPr>
                <w:bCs/>
              </w:rPr>
            </w:pPr>
            <w:r w:rsidRPr="00AE4657">
              <w:rPr>
                <w:bCs/>
              </w:rPr>
              <w:t>17%</w:t>
            </w:r>
          </w:p>
        </w:tc>
      </w:tr>
    </w:tbl>
    <w:p w:rsidR="00DE3A30" w:rsidRDefault="00DE3A30" w:rsidP="00F003E9">
      <w:pPr>
        <w:pStyle w:val="NCDBodyAfterTable"/>
      </w:pPr>
      <w:r w:rsidRPr="004C2348">
        <w:lastRenderedPageBreak/>
        <w:t>Television remain</w:t>
      </w:r>
      <w:r>
        <w:t>ed</w:t>
      </w:r>
      <w:r w:rsidRPr="004C2348">
        <w:t xml:space="preserve"> by far the most commonly used medium for the most recent instance in which respondents received emergency alert information. </w:t>
      </w:r>
      <w:r>
        <w:t>R</w:t>
      </w:r>
      <w:r w:rsidRPr="004C2348">
        <w:t>oughly the same percentage (low to mid-50% range) received alert information via television. Regular broadcast radio was used at less than half the rate of television (low to mid-20% range), but, like television, at roughly equal rates across the five age groups shown.</w:t>
      </w:r>
    </w:p>
    <w:p w:rsidR="00DE3A30" w:rsidRDefault="00DE3A30" w:rsidP="008A4C54">
      <w:pPr>
        <w:pStyle w:val="NCDBody"/>
      </w:pPr>
      <w:r w:rsidRPr="004C2348">
        <w:t>Among the three nontechnology</w:t>
      </w:r>
      <w:r>
        <w:t>-</w:t>
      </w:r>
      <w:r w:rsidRPr="004C2348">
        <w:t xml:space="preserve">based means of receiving alert information shown (sirens and alarms, direct observation, and direct contact with someone nearby), the last stands out because of the substantial variation at both ends of the age range. The youngest and oldest age cohorts reported receiving alert information at substantially higher </w:t>
      </w:r>
      <w:r>
        <w:t xml:space="preserve">and lower rates, respectively, </w:t>
      </w:r>
      <w:r w:rsidRPr="004C2348">
        <w:t xml:space="preserve">than the middle three age cohorts. This suggests that the youngest group is much more socially connected than the rest of the respondents. It also suggests that the oldest age cohort (66 and older) </w:t>
      </w:r>
      <w:r>
        <w:t>is</w:t>
      </w:r>
      <w:r w:rsidRPr="004C2348">
        <w:t xml:space="preserve"> more socially isolated than the rest.</w:t>
      </w:r>
      <w:r>
        <w:t xml:space="preserve"> </w:t>
      </w:r>
    </w:p>
    <w:p w:rsidR="00DE3A30" w:rsidRDefault="00DE3A30" w:rsidP="008A4C54">
      <w:pPr>
        <w:pStyle w:val="NCDBody"/>
      </w:pPr>
      <w:r>
        <w:t xml:space="preserve">In general, younger age groups are more likely than older groups to use social media. In particular, there is a big gap in the use of social media by the two younger cohorts (i.e., from 18 to 45), whether official or involving friends or family, compared with the older age groups. </w:t>
      </w:r>
      <w:r w:rsidRPr="004C2348">
        <w:t>Media used primarily (or increasingly) on mobile platforms show sub</w:t>
      </w:r>
      <w:r>
        <w:t>s</w:t>
      </w:r>
      <w:r w:rsidRPr="004C2348">
        <w:t>tantial and progressive age effects, with younger respondents showing greater rates of use than older respondents. The</w:t>
      </w:r>
      <w:r>
        <w:t xml:space="preserve"> use</w:t>
      </w:r>
      <w:r w:rsidRPr="004C2348">
        <w:t xml:space="preserve"> include</w:t>
      </w:r>
      <w:r>
        <w:t>s</w:t>
      </w:r>
      <w:r w:rsidRPr="004C2348">
        <w:t xml:space="preserve"> text messaging, emergency apps, </w:t>
      </w:r>
      <w:r>
        <w:t>I</w:t>
      </w:r>
      <w:r w:rsidRPr="004C2348">
        <w:t xml:space="preserve">nternet news, and social media from either official emergency organizations or personal networks. While </w:t>
      </w:r>
      <w:r>
        <w:t>I</w:t>
      </w:r>
      <w:r w:rsidRPr="004C2348">
        <w:t xml:space="preserve">nternet news and social media can </w:t>
      </w:r>
      <w:r>
        <w:t xml:space="preserve">be </w:t>
      </w:r>
      <w:r w:rsidRPr="004C2348">
        <w:t>and often are used on nonmobile platforms such as desktops and laptops, they are increasingly use</w:t>
      </w:r>
      <w:r>
        <w:t>d</w:t>
      </w:r>
      <w:r w:rsidRPr="004C2348">
        <w:t xml:space="preserve"> on mobile platforms. </w:t>
      </w:r>
    </w:p>
    <w:p w:rsidR="00DE3A30" w:rsidRPr="004C2348" w:rsidRDefault="00DE3A30" w:rsidP="00BE3DFF">
      <w:pPr>
        <w:pStyle w:val="NCDHeading5NoNumbering"/>
      </w:pPr>
      <w:r w:rsidRPr="004C2348">
        <w:t xml:space="preserve">Sharing </w:t>
      </w:r>
      <w:r w:rsidR="008A4C54">
        <w:t>A</w:t>
      </w:r>
      <w:r w:rsidRPr="004C2348">
        <w:t xml:space="preserve">lert </w:t>
      </w:r>
      <w:r w:rsidR="008A4C54">
        <w:t>I</w:t>
      </w:r>
      <w:r w:rsidRPr="004C2348">
        <w:t>nformation</w:t>
      </w:r>
    </w:p>
    <w:p w:rsidR="00DE3A30" w:rsidRDefault="00DE3A30" w:rsidP="008A4C54">
      <w:pPr>
        <w:pStyle w:val="NCDBody"/>
      </w:pPr>
      <w:r w:rsidRPr="004C2348">
        <w:t>With regard to sharing emergency alert information, some interesting aspects of the impact of age on</w:t>
      </w:r>
      <w:r>
        <w:t xml:space="preserve"> the</w:t>
      </w:r>
      <w:r w:rsidRPr="004C2348">
        <w:t xml:space="preserve"> use of communications means and media are evident</w:t>
      </w:r>
      <w:r>
        <w:t xml:space="preserve"> (see </w:t>
      </w:r>
      <w:r w:rsidR="00D91A5A">
        <w:t>Table </w:t>
      </w:r>
      <w:r>
        <w:t>11)</w:t>
      </w:r>
      <w:r w:rsidRPr="004C2348">
        <w:t xml:space="preserve">. First, there </w:t>
      </w:r>
      <w:r>
        <w:t>wa</w:t>
      </w:r>
      <w:r w:rsidRPr="004C2348">
        <w:t>s no pattern of age effects on sharing emergency information in person with someone nearby. Such sharing was most commonly reported, and ranged from a low of 4</w:t>
      </w:r>
      <w:r w:rsidR="00C21500">
        <w:t>2 </w:t>
      </w:r>
      <w:r>
        <w:t>percent</w:t>
      </w:r>
      <w:r w:rsidRPr="004C2348">
        <w:t xml:space="preserve"> of respondents age 66 and older to a high of 5</w:t>
      </w:r>
      <w:r w:rsidR="00C21500">
        <w:t>5 </w:t>
      </w:r>
      <w:r>
        <w:t>percent</w:t>
      </w:r>
      <w:r w:rsidRPr="004C2348">
        <w:t xml:space="preserve"> for the next two younger age groups. The same lack of a distinct age pattern applies to email </w:t>
      </w:r>
      <w:r w:rsidRPr="004C2348">
        <w:lastRenderedPageBreak/>
        <w:t>sharing of alert information, which was used by approximately 3</w:t>
      </w:r>
      <w:r w:rsidR="00265AE8">
        <w:t>0 </w:t>
      </w:r>
      <w:r>
        <w:t>percent</w:t>
      </w:r>
      <w:r w:rsidRPr="004C2348">
        <w:t xml:space="preserve"> of the respondents during their most recent public emergency experience.</w:t>
      </w:r>
    </w:p>
    <w:p w:rsidR="00DE3A30" w:rsidRDefault="00C22AB0" w:rsidP="008A4C54">
      <w:pPr>
        <w:pStyle w:val="NCDBody"/>
      </w:pPr>
      <w:r>
        <w:rPr>
          <w:noProof/>
        </w:rPr>
        <mc:AlternateContent>
          <mc:Choice Requires="wps">
            <w:drawing>
              <wp:anchor distT="228600" distB="0" distL="114300" distR="114300" simplePos="0" relativeHeight="251677696" behindDoc="0" locked="0" layoutInCell="1" allowOverlap="1">
                <wp:simplePos x="0" y="0"/>
                <wp:positionH relativeFrom="margin">
                  <wp:align>left</wp:align>
                </wp:positionH>
                <wp:positionV relativeFrom="margin">
                  <wp:align>bottom</wp:align>
                </wp:positionV>
                <wp:extent cx="5943600" cy="4523105"/>
                <wp:effectExtent l="0" t="0" r="0" b="0"/>
                <wp:wrapSquare wrapText="bothSides"/>
                <wp:docPr id="2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2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578" w:rsidRPr="005209FC" w:rsidRDefault="00857578" w:rsidP="00863C2C">
                            <w:pPr>
                              <w:pStyle w:val="NCDTableTitle"/>
                              <w:spacing w:before="0"/>
                            </w:pPr>
                            <w:bookmarkStart w:id="128" w:name="_Toc382569704"/>
                            <w:r>
                              <w:t>Table </w:t>
                            </w:r>
                            <w:r w:rsidRPr="005209FC">
                              <w:t>11</w:t>
                            </w:r>
                            <w:r>
                              <w:t xml:space="preserve">. </w:t>
                            </w:r>
                            <w:r w:rsidRPr="005209FC">
                              <w:t xml:space="preserve">If you shared the alert information for the most </w:t>
                            </w:r>
                            <w:r>
                              <w:t xml:space="preserve">recent </w:t>
                            </w:r>
                            <w:r w:rsidRPr="005209FC">
                              <w:t>public alert you received, how did you share it?</w:t>
                            </w:r>
                            <w:bookmarkEnd w:id="128"/>
                            <w:r w:rsidRPr="005209FC">
                              <w:t xml:space="preserve"> </w:t>
                            </w:r>
                          </w:p>
                          <w:tbl>
                            <w:tblPr>
                              <w:tblStyle w:val="NCD"/>
                              <w:tblW w:w="0" w:type="auto"/>
                              <w:tblLook w:val="04A0" w:firstRow="1" w:lastRow="0" w:firstColumn="1" w:lastColumn="0" w:noHBand="0" w:noVBand="1"/>
                              <w:tblCaption w:val="Table 11. If you shared the alert information for the most recent public alert you received, how did you share it?"/>
                              <w:tblDescription w:val="This table shows how people with a disability shared received emergency alerts, broken down according to age groupings.&#10; &#10;shared in person to someone nearby: 18-35 age group, 49 percent; 36-45 age group, 46 percent; 46-55 age group, 55 percent; 56-65 age group, 55 percent; 66 or over, 42 percent .&#10;&#10;shared via phone call(landline or mobile): 18-35 age group, 35 percent; 36-45 age group, 39 percent; 46-55 age group, 48 percent; 56-65 age group, 47 percent; 66 or over, 55 percent .&#10;&#10;Shared via text message: 18-35 age group, 54 percent; 36-45 age group, 39  percent; 46-55 age group, 48 percent; 56-65 age group, 33 percent; 66 or over, 14 percent .&#10;&#10;Shared via email: 18-35 age group, 28 percent; 36-45 age group, 38  percent; 46-55 age group, 28 percent; 56-65 age group, 34 percent; 66 or over, 30 percent .&#10;&#10;Shared via social media: 18-35 age group, 42 percent; 36-45 age group, 36  percent; 46-55 age group, 24 percent; 56-65 age group, 9 percent; 66 or over, 2 percent .&#10;&#10;shared via instant messaging/chat: 18-35 age group, 11 percent; 36-45 age group, 18 percent; 46-55 age group, 7 percent; 56-65 age group, 5 percent; 66 or over, 2 percent .&#10;&#10;shared via TTY: 18-35 age group, 0 percent; 36-45 age group, 4 percent; 46-55 age group, 1 percent; 56-65 age group, 1 percent; 66 or over, 2 percent .&#10;&#10;Shared via telephone relay service: 18-35 age group, 1 percent; 36-45 age group, 6 percent; 46-55 age group, 2 percent; 56-65 age group, 4 percent; 66 or over, 3 percent .&#10;&#10;Average for all items: 18-35 age group, 37 percent; 36-45 age group, 38 percent; 46-55 age group, 33 percent; 56-65 age group, 31 percent; 66 or over, 24 percent.&#10;&#10;The Average for communications media (everything but the first 3 items): 18-35 age group, 34 percent; 36-45 age group, 37 percent; 46-55 age group, 29 percent; 56-65 age group, 26 percent; 66 or over, 21 percent."/>
                            </w:tblPr>
                            <w:tblGrid>
                              <w:gridCol w:w="4390"/>
                              <w:gridCol w:w="994"/>
                              <w:gridCol w:w="994"/>
                              <w:gridCol w:w="994"/>
                              <w:gridCol w:w="994"/>
                              <w:gridCol w:w="994"/>
                            </w:tblGrid>
                            <w:tr w:rsidR="002111C1" w:rsidRPr="00AD15E0" w:rsidTr="002B44BD">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4460" w:type="dxa"/>
                                  <w:hideMark/>
                                </w:tcPr>
                                <w:p w:rsidR="00857578" w:rsidRPr="00AD15E0" w:rsidRDefault="00857578" w:rsidP="00827B39">
                                  <w:pPr>
                                    <w:pStyle w:val="NCDTableColumnHead"/>
                                    <w:spacing w:before="144" w:after="144"/>
                                    <w:rPr>
                                      <w:b/>
                                    </w:rPr>
                                  </w:pPr>
                                  <w:r w:rsidRPr="00AD15E0">
                                    <w:rPr>
                                      <w:b/>
                                    </w:rPr>
                                    <w:t xml:space="preserve">Respondents with a Disability </w:t>
                                  </w:r>
                                  <w:r w:rsidRPr="00AD15E0">
                                    <w:rPr>
                                      <w:b/>
                                    </w:rPr>
                                    <w:br/>
                                    <w:t>by Age Group</w:t>
                                  </w:r>
                                </w:p>
                              </w:tc>
                              <w:tc>
                                <w:tcPr>
                                  <w:tcW w:w="998" w:type="dxa"/>
                                  <w:hideMark/>
                                </w:tcPr>
                                <w:p w:rsidR="00857578" w:rsidRPr="00AD15E0" w:rsidRDefault="00857578" w:rsidP="00827B39">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18–35</w:t>
                                  </w:r>
                                </w:p>
                              </w:tc>
                              <w:tc>
                                <w:tcPr>
                                  <w:tcW w:w="998" w:type="dxa"/>
                                  <w:hideMark/>
                                </w:tcPr>
                                <w:p w:rsidR="00857578" w:rsidRPr="00AD15E0" w:rsidRDefault="00857578" w:rsidP="00827B39">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36–45</w:t>
                                  </w:r>
                                </w:p>
                              </w:tc>
                              <w:tc>
                                <w:tcPr>
                                  <w:tcW w:w="998" w:type="dxa"/>
                                  <w:hideMark/>
                                </w:tcPr>
                                <w:p w:rsidR="00857578" w:rsidRPr="00AD15E0" w:rsidRDefault="00857578" w:rsidP="00827B39">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46–55</w:t>
                                  </w:r>
                                </w:p>
                              </w:tc>
                              <w:tc>
                                <w:tcPr>
                                  <w:tcW w:w="998" w:type="dxa"/>
                                  <w:hideMark/>
                                </w:tcPr>
                                <w:p w:rsidR="00857578" w:rsidRPr="00AD15E0" w:rsidRDefault="00857578" w:rsidP="00827B39">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56–65</w:t>
                                  </w:r>
                                </w:p>
                              </w:tc>
                              <w:tc>
                                <w:tcPr>
                                  <w:tcW w:w="998" w:type="dxa"/>
                                  <w:hideMark/>
                                </w:tcPr>
                                <w:p w:rsidR="00857578" w:rsidRPr="00AD15E0" w:rsidRDefault="00857578" w:rsidP="00827B39">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66+</w:t>
                                  </w:r>
                                </w:p>
                              </w:tc>
                            </w:tr>
                            <w:tr w:rsidR="002111C1" w:rsidRPr="00E00F35" w:rsidTr="00827B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single" w:sz="12" w:space="0" w:color="000000" w:themeColor="text1"/>
                                  </w:tcBorders>
                                  <w:hideMark/>
                                </w:tcPr>
                                <w:p w:rsidR="00857578" w:rsidRPr="00E00F35" w:rsidRDefault="00857578" w:rsidP="00827B39">
                                  <w:pPr>
                                    <w:pStyle w:val="NCDTableText"/>
                                  </w:pPr>
                                  <w:r w:rsidRPr="00E00F35">
                                    <w:t xml:space="preserve">In </w:t>
                                  </w:r>
                                  <w:r>
                                    <w:t>P</w:t>
                                  </w:r>
                                  <w:r w:rsidRPr="00E00F35">
                                    <w:t xml:space="preserve">erson to </w:t>
                                  </w:r>
                                  <w:r>
                                    <w:t>S</w:t>
                                  </w:r>
                                  <w:r w:rsidRPr="00E00F35">
                                    <w:t xml:space="preserve">omeone </w:t>
                                  </w:r>
                                  <w:r>
                                    <w:t>N</w:t>
                                  </w:r>
                                  <w:r w:rsidRPr="00E00F35">
                                    <w:t>earby</w:t>
                                  </w:r>
                                </w:p>
                              </w:tc>
                              <w:tc>
                                <w:tcPr>
                                  <w:tcW w:w="998" w:type="dxa"/>
                                  <w:tcBorders>
                                    <w:top w:val="single" w:sz="12" w:space="0" w:color="000000" w:themeColor="text1"/>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49%</w:t>
                                  </w:r>
                                </w:p>
                              </w:tc>
                              <w:tc>
                                <w:tcPr>
                                  <w:tcW w:w="998" w:type="dxa"/>
                                  <w:tcBorders>
                                    <w:top w:val="single" w:sz="12" w:space="0" w:color="000000" w:themeColor="text1"/>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46%</w:t>
                                  </w:r>
                                </w:p>
                              </w:tc>
                              <w:tc>
                                <w:tcPr>
                                  <w:tcW w:w="998" w:type="dxa"/>
                                  <w:tcBorders>
                                    <w:top w:val="single" w:sz="12" w:space="0" w:color="000000" w:themeColor="text1"/>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55%</w:t>
                                  </w:r>
                                </w:p>
                              </w:tc>
                              <w:tc>
                                <w:tcPr>
                                  <w:tcW w:w="998" w:type="dxa"/>
                                  <w:tcBorders>
                                    <w:top w:val="single" w:sz="12" w:space="0" w:color="000000" w:themeColor="text1"/>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55%</w:t>
                                  </w:r>
                                </w:p>
                              </w:tc>
                              <w:tc>
                                <w:tcPr>
                                  <w:tcW w:w="998" w:type="dxa"/>
                                  <w:tcBorders>
                                    <w:top w:val="single" w:sz="12" w:space="0" w:color="000000" w:themeColor="text1"/>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42%</w:t>
                                  </w:r>
                                </w:p>
                              </w:tc>
                            </w:tr>
                            <w:tr w:rsidR="002111C1" w:rsidRPr="00E00F35" w:rsidTr="00827B3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 xml:space="preserve">Phone </w:t>
                                  </w:r>
                                  <w:r>
                                    <w:t>C</w:t>
                                  </w:r>
                                  <w:r w:rsidRPr="00E00F35">
                                    <w:t xml:space="preserve">all </w:t>
                                  </w:r>
                                  <w:r w:rsidRPr="008A4C54">
                                    <w:rPr>
                                      <w:b w:val="0"/>
                                    </w:rPr>
                                    <w:t>(landline, mobile phone)</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35%</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39%</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48%</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47%</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55%</w:t>
                                  </w:r>
                                </w:p>
                              </w:tc>
                            </w:tr>
                            <w:tr w:rsidR="002111C1" w:rsidRPr="00E00F35" w:rsidTr="00827B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 xml:space="preserve">Text </w:t>
                                  </w:r>
                                  <w:r>
                                    <w:t>M</w:t>
                                  </w:r>
                                  <w:r w:rsidRPr="00E00F35">
                                    <w:t>essage</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54%</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53%</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37%</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33%</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14%</w:t>
                                  </w:r>
                                </w:p>
                              </w:tc>
                            </w:tr>
                            <w:tr w:rsidR="002111C1" w:rsidRPr="00E00F35" w:rsidTr="00827B3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Email</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28%</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38%</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28%</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34%</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30%</w:t>
                                  </w:r>
                                </w:p>
                              </w:tc>
                            </w:tr>
                            <w:tr w:rsidR="002111C1" w:rsidRPr="00E00F35" w:rsidTr="00827B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 xml:space="preserve">Shared on </w:t>
                                  </w:r>
                                  <w:r>
                                    <w:t>S</w:t>
                                  </w:r>
                                  <w:r w:rsidRPr="00E00F35">
                                    <w:t xml:space="preserve">ocial </w:t>
                                  </w:r>
                                  <w:r>
                                    <w:t>M</w:t>
                                  </w:r>
                                  <w:r w:rsidRPr="00E00F35">
                                    <w:t xml:space="preserve">edia </w:t>
                                  </w:r>
                                  <w:r>
                                    <w:t>S</w:t>
                                  </w:r>
                                  <w:r w:rsidRPr="00E00F35">
                                    <w:t>ite</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42%</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36%</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24%</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9%</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t xml:space="preserve"> </w:t>
                                  </w:r>
                                  <w:r w:rsidRPr="00E00F35">
                                    <w:t>2%</w:t>
                                  </w:r>
                                </w:p>
                              </w:tc>
                            </w:tr>
                            <w:tr w:rsidR="002111C1" w:rsidRPr="00E00F35" w:rsidTr="00827B3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 xml:space="preserve">Instant </w:t>
                                  </w:r>
                                  <w:r>
                                    <w:t>M</w:t>
                                  </w:r>
                                  <w:r w:rsidRPr="00E00F35">
                                    <w:t>essaging/chat</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11%</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18%</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7%</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5%</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2%</w:t>
                                  </w:r>
                                </w:p>
                              </w:tc>
                            </w:tr>
                            <w:tr w:rsidR="002111C1" w:rsidRPr="00E00F35" w:rsidTr="00827B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TTY</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t xml:space="preserve"> </w:t>
                                  </w:r>
                                  <w:r w:rsidRPr="00E00F35">
                                    <w:t>0%</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t xml:space="preserve"> </w:t>
                                  </w:r>
                                  <w:r w:rsidRPr="00E00F35">
                                    <w:t>4%</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t xml:space="preserve"> </w:t>
                                  </w:r>
                                  <w:r w:rsidRPr="00E00F35">
                                    <w:t>1%</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1%</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t xml:space="preserve"> </w:t>
                                  </w:r>
                                  <w:r w:rsidRPr="00E00F35">
                                    <w:t>2%</w:t>
                                  </w:r>
                                </w:p>
                              </w:tc>
                            </w:tr>
                            <w:tr w:rsidR="002111C1" w:rsidRPr="00E00F35" w:rsidTr="00827B3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 xml:space="preserve">Telephone </w:t>
                                  </w:r>
                                  <w:r>
                                    <w:t>R</w:t>
                                  </w:r>
                                  <w:r w:rsidRPr="00E00F35">
                                    <w:t xml:space="preserve">elay </w:t>
                                  </w:r>
                                  <w:r>
                                    <w:t>S</w:t>
                                  </w:r>
                                  <w:r w:rsidRPr="00E00F35">
                                    <w:t>ervice</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1%</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6%</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2%</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4%</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3%</w:t>
                                  </w:r>
                                </w:p>
                              </w:tc>
                            </w:tr>
                            <w:tr w:rsidR="002111C1" w:rsidRPr="00E00F35" w:rsidTr="00827B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hideMark/>
                                </w:tcPr>
                                <w:p w:rsidR="00857578" w:rsidRPr="008A4C54" w:rsidRDefault="00857578" w:rsidP="00827B39">
                                  <w:pPr>
                                    <w:pStyle w:val="NCDTableText"/>
                                    <w:ind w:right="140"/>
                                    <w:jc w:val="right"/>
                                    <w:rPr>
                                      <w:bCs/>
                                    </w:rPr>
                                  </w:pPr>
                                  <w:r w:rsidRPr="008A4C54">
                                    <w:rPr>
                                      <w:bCs/>
                                    </w:rPr>
                                    <w:t xml:space="preserve">Average for </w:t>
                                  </w:r>
                                  <w:r>
                                    <w:rPr>
                                      <w:bCs/>
                                    </w:rPr>
                                    <w:t>A</w:t>
                                  </w:r>
                                  <w:r w:rsidRPr="008A4C54">
                                    <w:rPr>
                                      <w:bCs/>
                                    </w:rPr>
                                    <w:t xml:space="preserve">ll </w:t>
                                  </w:r>
                                  <w:r>
                                    <w:rPr>
                                      <w:bCs/>
                                    </w:rPr>
                                    <w:t>I</w:t>
                                  </w:r>
                                  <w:r w:rsidRPr="008A4C54">
                                    <w:rPr>
                                      <w:bCs/>
                                    </w:rPr>
                                    <w:t>tems</w:t>
                                  </w:r>
                                </w:p>
                              </w:tc>
                              <w:tc>
                                <w:tcPr>
                                  <w:tcW w:w="998" w:type="dxa"/>
                                  <w:tcBorders>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37%</w:t>
                                  </w:r>
                                </w:p>
                              </w:tc>
                              <w:tc>
                                <w:tcPr>
                                  <w:tcW w:w="998" w:type="dxa"/>
                                  <w:tcBorders>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38%</w:t>
                                  </w:r>
                                </w:p>
                              </w:tc>
                              <w:tc>
                                <w:tcPr>
                                  <w:tcW w:w="998" w:type="dxa"/>
                                  <w:tcBorders>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33%</w:t>
                                  </w:r>
                                </w:p>
                              </w:tc>
                              <w:tc>
                                <w:tcPr>
                                  <w:tcW w:w="998" w:type="dxa"/>
                                  <w:tcBorders>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31%</w:t>
                                  </w:r>
                                </w:p>
                              </w:tc>
                              <w:tc>
                                <w:tcPr>
                                  <w:tcW w:w="998" w:type="dxa"/>
                                  <w:tcBorders>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24%</w:t>
                                  </w:r>
                                </w:p>
                              </w:tc>
                            </w:tr>
                            <w:tr w:rsidR="002111C1" w:rsidRPr="00E00F35" w:rsidTr="00827B3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8A4C54" w:rsidRDefault="00857578" w:rsidP="00827B39">
                                  <w:pPr>
                                    <w:pStyle w:val="NCDTableText"/>
                                    <w:ind w:right="140"/>
                                    <w:jc w:val="right"/>
                                    <w:rPr>
                                      <w:bCs/>
                                    </w:rPr>
                                  </w:pPr>
                                  <w:r w:rsidRPr="008A4C54">
                                    <w:rPr>
                                      <w:bCs/>
                                    </w:rPr>
                                    <w:t xml:space="preserve">Average for </w:t>
                                  </w:r>
                                  <w:r>
                                    <w:rPr>
                                      <w:bCs/>
                                    </w:rPr>
                                    <w:t>C</w:t>
                                  </w:r>
                                  <w:r w:rsidRPr="008A4C54">
                                    <w:rPr>
                                      <w:bCs/>
                                    </w:rPr>
                                    <w:t xml:space="preserve">ommunications </w:t>
                                  </w:r>
                                  <w:r>
                                    <w:rPr>
                                      <w:bCs/>
                                    </w:rPr>
                                    <w:t>M</w:t>
                                  </w:r>
                                  <w:r w:rsidRPr="008A4C54">
                                    <w:rPr>
                                      <w:bCs/>
                                    </w:rPr>
                                    <w:t xml:space="preserve">edia </w:t>
                                  </w:r>
                                  <w:r w:rsidRPr="008A4C54">
                                    <w:rPr>
                                      <w:b w:val="0"/>
                                      <w:bCs/>
                                    </w:rPr>
                                    <w:t>(everything but the first item at the top)</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34%</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37%</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29%</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26%</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21%</w:t>
                                  </w:r>
                                </w:p>
                              </w:tc>
                            </w:tr>
                          </w:tbl>
                          <w:p w:rsidR="00857578" w:rsidRPr="00DD428C" w:rsidRDefault="00857578" w:rsidP="00863C2C">
                            <w:pPr>
                              <w:spacing w:after="0" w:line="240" w:lineRule="auto"/>
                              <w:rPr>
                                <w:sz w:val="2"/>
                                <w:szCs w:val="2"/>
                              </w:rPr>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8" o:spid="_x0000_s1077" type="#_x0000_t202" style="position:absolute;margin-left:0;margin-top:0;width:468pt;height:356.15pt;z-index:251677696;visibility:visible;mso-wrap-style:square;mso-width-percent:0;mso-height-percent:200;mso-wrap-distance-left:9pt;mso-wrap-distance-top:18pt;mso-wrap-distance-right:9pt;mso-wrap-distance-bottom:0;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" stroked="f">
                <v:textbox style="mso-fit-shape-to-text:t" inset="0,0,0,0">
                  <w:txbxContent>
                    <w:p w:rsidR="00857578" w:rsidRPr="005209FC" w:rsidRDefault="00857578" w:rsidP="00863C2C">
                      <w:pPr>
                        <w:pStyle w:val="NCDTableTitle"/>
                        <w:spacing w:before="0"/>
                      </w:pPr>
                      <w:bookmarkStart w:id="129" w:name="_Toc382569704"/>
                      <w:r>
                        <w:t>Table </w:t>
                      </w:r>
                      <w:r w:rsidRPr="005209FC">
                        <w:t>11</w:t>
                      </w:r>
                      <w:r>
                        <w:t xml:space="preserve">. </w:t>
                      </w:r>
                      <w:r w:rsidRPr="005209FC">
                        <w:t xml:space="preserve">If you shared the alert information for the most </w:t>
                      </w:r>
                      <w:r>
                        <w:t xml:space="preserve">recent </w:t>
                      </w:r>
                      <w:r w:rsidRPr="005209FC">
                        <w:t>public alert you received, how did you share it?</w:t>
                      </w:r>
                      <w:bookmarkEnd w:id="129"/>
                      <w:r w:rsidRPr="005209FC">
                        <w:t xml:space="preserve"> </w:t>
                      </w:r>
                    </w:p>
                    <w:tbl>
                      <w:tblPr>
                        <w:tblStyle w:val="NCD"/>
                        <w:tblW w:w="0" w:type="auto"/>
                        <w:tblLook w:val="04A0" w:firstRow="1" w:lastRow="0" w:firstColumn="1" w:lastColumn="0" w:noHBand="0" w:noVBand="1"/>
                        <w:tblCaption w:val="Table 11. If you shared the alert information for the most recent public alert you received, how did you share it?"/>
                        <w:tblDescription w:val="This table shows how people with a disability shared received emergency alerts, broken down according to age groupings.&#10; &#10;shared in person to someone nearby: 18-35 age group, 49 percent; 36-45 age group, 46 percent; 46-55 age group, 55 percent; 56-65 age group, 55 percent; 66 or over, 42 percent .&#10;&#10;shared via phone call(landline or mobile): 18-35 age group, 35 percent; 36-45 age group, 39 percent; 46-55 age group, 48 percent; 56-65 age group, 47 percent; 66 or over, 55 percent .&#10;&#10;Shared via text message: 18-35 age group, 54 percent; 36-45 age group, 39  percent; 46-55 age group, 48 percent; 56-65 age group, 33 percent; 66 or over, 14 percent .&#10;&#10;Shared via email: 18-35 age group, 28 percent; 36-45 age group, 38  percent; 46-55 age group, 28 percent; 56-65 age group, 34 percent; 66 or over, 30 percent .&#10;&#10;Shared via social media: 18-35 age group, 42 percent; 36-45 age group, 36  percent; 46-55 age group, 24 percent; 56-65 age group, 9 percent; 66 or over, 2 percent .&#10;&#10;shared via instant messaging/chat: 18-35 age group, 11 percent; 36-45 age group, 18 percent; 46-55 age group, 7 percent; 56-65 age group, 5 percent; 66 or over, 2 percent .&#10;&#10;shared via TTY: 18-35 age group, 0 percent; 36-45 age group, 4 percent; 46-55 age group, 1 percent; 56-65 age group, 1 percent; 66 or over, 2 percent .&#10;&#10;Shared via telephone relay service: 18-35 age group, 1 percent; 36-45 age group, 6 percent; 46-55 age group, 2 percent; 56-65 age group, 4 percent; 66 or over, 3 percent .&#10;&#10;Average for all items: 18-35 age group, 37 percent; 36-45 age group, 38 percent; 46-55 age group, 33 percent; 56-65 age group, 31 percent; 66 or over, 24 percent.&#10;&#10;The Average for communications media (everything but the first 3 items): 18-35 age group, 34 percent; 36-45 age group, 37 percent; 46-55 age group, 29 percent; 56-65 age group, 26 percent; 66 or over, 21 percent."/>
                      </w:tblPr>
                      <w:tblGrid>
                        <w:gridCol w:w="4390"/>
                        <w:gridCol w:w="994"/>
                        <w:gridCol w:w="994"/>
                        <w:gridCol w:w="994"/>
                        <w:gridCol w:w="994"/>
                        <w:gridCol w:w="994"/>
                      </w:tblGrid>
                      <w:tr w:rsidR="002111C1" w:rsidRPr="00AD15E0" w:rsidTr="002B44BD">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4460" w:type="dxa"/>
                            <w:hideMark/>
                          </w:tcPr>
                          <w:p w:rsidR="00857578" w:rsidRPr="00AD15E0" w:rsidRDefault="00857578" w:rsidP="00827B39">
                            <w:pPr>
                              <w:pStyle w:val="NCDTableColumnHead"/>
                              <w:spacing w:before="144" w:after="144"/>
                              <w:rPr>
                                <w:b/>
                              </w:rPr>
                            </w:pPr>
                            <w:r w:rsidRPr="00AD15E0">
                              <w:rPr>
                                <w:b/>
                              </w:rPr>
                              <w:t xml:space="preserve">Respondents with a Disability </w:t>
                            </w:r>
                            <w:r w:rsidRPr="00AD15E0">
                              <w:rPr>
                                <w:b/>
                              </w:rPr>
                              <w:br/>
                              <w:t>by Age Group</w:t>
                            </w:r>
                          </w:p>
                        </w:tc>
                        <w:tc>
                          <w:tcPr>
                            <w:tcW w:w="998" w:type="dxa"/>
                            <w:hideMark/>
                          </w:tcPr>
                          <w:p w:rsidR="00857578" w:rsidRPr="00AD15E0" w:rsidRDefault="00857578" w:rsidP="00827B39">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18–35</w:t>
                            </w:r>
                          </w:p>
                        </w:tc>
                        <w:tc>
                          <w:tcPr>
                            <w:tcW w:w="998" w:type="dxa"/>
                            <w:hideMark/>
                          </w:tcPr>
                          <w:p w:rsidR="00857578" w:rsidRPr="00AD15E0" w:rsidRDefault="00857578" w:rsidP="00827B39">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36–45</w:t>
                            </w:r>
                          </w:p>
                        </w:tc>
                        <w:tc>
                          <w:tcPr>
                            <w:tcW w:w="998" w:type="dxa"/>
                            <w:hideMark/>
                          </w:tcPr>
                          <w:p w:rsidR="00857578" w:rsidRPr="00AD15E0" w:rsidRDefault="00857578" w:rsidP="00827B39">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46–55</w:t>
                            </w:r>
                          </w:p>
                        </w:tc>
                        <w:tc>
                          <w:tcPr>
                            <w:tcW w:w="998" w:type="dxa"/>
                            <w:hideMark/>
                          </w:tcPr>
                          <w:p w:rsidR="00857578" w:rsidRPr="00AD15E0" w:rsidRDefault="00857578" w:rsidP="00827B39">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56–65</w:t>
                            </w:r>
                          </w:p>
                        </w:tc>
                        <w:tc>
                          <w:tcPr>
                            <w:tcW w:w="998" w:type="dxa"/>
                            <w:hideMark/>
                          </w:tcPr>
                          <w:p w:rsidR="00857578" w:rsidRPr="00AD15E0" w:rsidRDefault="00857578" w:rsidP="00827B39">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66+</w:t>
                            </w:r>
                          </w:p>
                        </w:tc>
                      </w:tr>
                      <w:tr w:rsidR="002111C1" w:rsidRPr="00E00F35" w:rsidTr="00827B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single" w:sz="12" w:space="0" w:color="000000" w:themeColor="text1"/>
                            </w:tcBorders>
                            <w:hideMark/>
                          </w:tcPr>
                          <w:p w:rsidR="00857578" w:rsidRPr="00E00F35" w:rsidRDefault="00857578" w:rsidP="00827B39">
                            <w:pPr>
                              <w:pStyle w:val="NCDTableText"/>
                            </w:pPr>
                            <w:r w:rsidRPr="00E00F35">
                              <w:t xml:space="preserve">In </w:t>
                            </w:r>
                            <w:r>
                              <w:t>P</w:t>
                            </w:r>
                            <w:r w:rsidRPr="00E00F35">
                              <w:t xml:space="preserve">erson to </w:t>
                            </w:r>
                            <w:r>
                              <w:t>S</w:t>
                            </w:r>
                            <w:r w:rsidRPr="00E00F35">
                              <w:t xml:space="preserve">omeone </w:t>
                            </w:r>
                            <w:r>
                              <w:t>N</w:t>
                            </w:r>
                            <w:r w:rsidRPr="00E00F35">
                              <w:t>earby</w:t>
                            </w:r>
                          </w:p>
                        </w:tc>
                        <w:tc>
                          <w:tcPr>
                            <w:tcW w:w="998" w:type="dxa"/>
                            <w:tcBorders>
                              <w:top w:val="single" w:sz="12" w:space="0" w:color="000000" w:themeColor="text1"/>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49%</w:t>
                            </w:r>
                          </w:p>
                        </w:tc>
                        <w:tc>
                          <w:tcPr>
                            <w:tcW w:w="998" w:type="dxa"/>
                            <w:tcBorders>
                              <w:top w:val="single" w:sz="12" w:space="0" w:color="000000" w:themeColor="text1"/>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46%</w:t>
                            </w:r>
                          </w:p>
                        </w:tc>
                        <w:tc>
                          <w:tcPr>
                            <w:tcW w:w="998" w:type="dxa"/>
                            <w:tcBorders>
                              <w:top w:val="single" w:sz="12" w:space="0" w:color="000000" w:themeColor="text1"/>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55%</w:t>
                            </w:r>
                          </w:p>
                        </w:tc>
                        <w:tc>
                          <w:tcPr>
                            <w:tcW w:w="998" w:type="dxa"/>
                            <w:tcBorders>
                              <w:top w:val="single" w:sz="12" w:space="0" w:color="000000" w:themeColor="text1"/>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55%</w:t>
                            </w:r>
                          </w:p>
                        </w:tc>
                        <w:tc>
                          <w:tcPr>
                            <w:tcW w:w="998" w:type="dxa"/>
                            <w:tcBorders>
                              <w:top w:val="single" w:sz="12" w:space="0" w:color="000000" w:themeColor="text1"/>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42%</w:t>
                            </w:r>
                          </w:p>
                        </w:tc>
                      </w:tr>
                      <w:tr w:rsidR="002111C1" w:rsidRPr="00E00F35" w:rsidTr="00827B3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 xml:space="preserve">Phone </w:t>
                            </w:r>
                            <w:r>
                              <w:t>C</w:t>
                            </w:r>
                            <w:r w:rsidRPr="00E00F35">
                              <w:t xml:space="preserve">all </w:t>
                            </w:r>
                            <w:r w:rsidRPr="008A4C54">
                              <w:rPr>
                                <w:b w:val="0"/>
                              </w:rPr>
                              <w:t>(landline, mobile phone)</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35%</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39%</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48%</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47%</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55%</w:t>
                            </w:r>
                          </w:p>
                        </w:tc>
                      </w:tr>
                      <w:tr w:rsidR="002111C1" w:rsidRPr="00E00F35" w:rsidTr="00827B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 xml:space="preserve">Text </w:t>
                            </w:r>
                            <w:r>
                              <w:t>M</w:t>
                            </w:r>
                            <w:r w:rsidRPr="00E00F35">
                              <w:t>essage</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54%</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53%</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37%</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33%</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14%</w:t>
                            </w:r>
                          </w:p>
                        </w:tc>
                      </w:tr>
                      <w:tr w:rsidR="002111C1" w:rsidRPr="00E00F35" w:rsidTr="00827B3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Email</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28%</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38%</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28%</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34%</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30%</w:t>
                            </w:r>
                          </w:p>
                        </w:tc>
                      </w:tr>
                      <w:tr w:rsidR="002111C1" w:rsidRPr="00E00F35" w:rsidTr="00827B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 xml:space="preserve">Shared on </w:t>
                            </w:r>
                            <w:r>
                              <w:t>S</w:t>
                            </w:r>
                            <w:r w:rsidRPr="00E00F35">
                              <w:t xml:space="preserve">ocial </w:t>
                            </w:r>
                            <w:r>
                              <w:t>M</w:t>
                            </w:r>
                            <w:r w:rsidRPr="00E00F35">
                              <w:t xml:space="preserve">edia </w:t>
                            </w:r>
                            <w:r>
                              <w:t>S</w:t>
                            </w:r>
                            <w:r w:rsidRPr="00E00F35">
                              <w:t>ite</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42%</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36%</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24%</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9%</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t xml:space="preserve"> </w:t>
                            </w:r>
                            <w:r w:rsidRPr="00E00F35">
                              <w:t>2%</w:t>
                            </w:r>
                          </w:p>
                        </w:tc>
                      </w:tr>
                      <w:tr w:rsidR="002111C1" w:rsidRPr="00E00F35" w:rsidTr="00827B3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 xml:space="preserve">Instant </w:t>
                            </w:r>
                            <w:r>
                              <w:t>M</w:t>
                            </w:r>
                            <w:r w:rsidRPr="00E00F35">
                              <w:t>essaging/chat</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11%</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18%</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7%</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5%</w:t>
                            </w:r>
                          </w:p>
                        </w:tc>
                        <w:tc>
                          <w:tcPr>
                            <w:tcW w:w="998" w:type="dxa"/>
                            <w:tcBorders>
                              <w:top w:val="nil"/>
                              <w:bottom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2%</w:t>
                            </w:r>
                          </w:p>
                        </w:tc>
                      </w:tr>
                      <w:tr w:rsidR="002111C1" w:rsidRPr="00E00F35" w:rsidTr="00827B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TTY</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t xml:space="preserve"> </w:t>
                            </w:r>
                            <w:r w:rsidRPr="00E00F35">
                              <w:t>0%</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t xml:space="preserve"> </w:t>
                            </w:r>
                            <w:r w:rsidRPr="00E00F35">
                              <w:t>4%</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t xml:space="preserve"> </w:t>
                            </w:r>
                            <w:r w:rsidRPr="00E00F35">
                              <w:t>1%</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1%</w:t>
                            </w:r>
                          </w:p>
                        </w:tc>
                        <w:tc>
                          <w:tcPr>
                            <w:tcW w:w="998" w:type="dxa"/>
                            <w:tcBorders>
                              <w:top w:val="nil"/>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t xml:space="preserve"> </w:t>
                            </w:r>
                            <w:r w:rsidRPr="00E00F35">
                              <w:t>2%</w:t>
                            </w:r>
                          </w:p>
                        </w:tc>
                      </w:tr>
                      <w:tr w:rsidR="002111C1" w:rsidRPr="00E00F35" w:rsidTr="00827B3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E00F35" w:rsidRDefault="00857578" w:rsidP="00827B39">
                            <w:pPr>
                              <w:pStyle w:val="NCDTableText"/>
                            </w:pPr>
                            <w:r w:rsidRPr="00E00F35">
                              <w:t xml:space="preserve">Telephone </w:t>
                            </w:r>
                            <w:r>
                              <w:t>R</w:t>
                            </w:r>
                            <w:r w:rsidRPr="00E00F35">
                              <w:t xml:space="preserve">elay </w:t>
                            </w:r>
                            <w:r>
                              <w:t>S</w:t>
                            </w:r>
                            <w:r w:rsidRPr="00E00F35">
                              <w:t>ervice</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1%</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6%</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2%</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4%</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t xml:space="preserve"> </w:t>
                            </w:r>
                            <w:r w:rsidRPr="00E00F35">
                              <w:t>3%</w:t>
                            </w:r>
                          </w:p>
                        </w:tc>
                      </w:tr>
                      <w:tr w:rsidR="002111C1" w:rsidRPr="00E00F35" w:rsidTr="00827B3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hideMark/>
                          </w:tcPr>
                          <w:p w:rsidR="00857578" w:rsidRPr="008A4C54" w:rsidRDefault="00857578" w:rsidP="00827B39">
                            <w:pPr>
                              <w:pStyle w:val="NCDTableText"/>
                              <w:ind w:right="140"/>
                              <w:jc w:val="right"/>
                              <w:rPr>
                                <w:bCs/>
                              </w:rPr>
                            </w:pPr>
                            <w:r w:rsidRPr="008A4C54">
                              <w:rPr>
                                <w:bCs/>
                              </w:rPr>
                              <w:t xml:space="preserve">Average for </w:t>
                            </w:r>
                            <w:r>
                              <w:rPr>
                                <w:bCs/>
                              </w:rPr>
                              <w:t>A</w:t>
                            </w:r>
                            <w:r w:rsidRPr="008A4C54">
                              <w:rPr>
                                <w:bCs/>
                              </w:rPr>
                              <w:t xml:space="preserve">ll </w:t>
                            </w:r>
                            <w:r>
                              <w:rPr>
                                <w:bCs/>
                              </w:rPr>
                              <w:t>I</w:t>
                            </w:r>
                            <w:r w:rsidRPr="008A4C54">
                              <w:rPr>
                                <w:bCs/>
                              </w:rPr>
                              <w:t>tems</w:t>
                            </w:r>
                          </w:p>
                        </w:tc>
                        <w:tc>
                          <w:tcPr>
                            <w:tcW w:w="998" w:type="dxa"/>
                            <w:tcBorders>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37%</w:t>
                            </w:r>
                          </w:p>
                        </w:tc>
                        <w:tc>
                          <w:tcPr>
                            <w:tcW w:w="998" w:type="dxa"/>
                            <w:tcBorders>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38%</w:t>
                            </w:r>
                          </w:p>
                        </w:tc>
                        <w:tc>
                          <w:tcPr>
                            <w:tcW w:w="998" w:type="dxa"/>
                            <w:tcBorders>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33%</w:t>
                            </w:r>
                          </w:p>
                        </w:tc>
                        <w:tc>
                          <w:tcPr>
                            <w:tcW w:w="998" w:type="dxa"/>
                            <w:tcBorders>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31%</w:t>
                            </w:r>
                          </w:p>
                        </w:tc>
                        <w:tc>
                          <w:tcPr>
                            <w:tcW w:w="998" w:type="dxa"/>
                            <w:tcBorders>
                              <w:bottom w:val="nil"/>
                            </w:tcBorders>
                            <w:hideMark/>
                          </w:tcPr>
                          <w:p w:rsidR="00857578" w:rsidRPr="00E00F35" w:rsidRDefault="00857578" w:rsidP="00827B39">
                            <w:pPr>
                              <w:pStyle w:val="NCDTableText"/>
                              <w:tabs>
                                <w:tab w:val="decimal" w:pos="580"/>
                              </w:tabs>
                              <w:cnfStyle w:val="000000100000" w:firstRow="0" w:lastRow="0" w:firstColumn="0" w:lastColumn="0" w:oddVBand="0" w:evenVBand="0" w:oddHBand="1" w:evenHBand="0" w:firstRowFirstColumn="0" w:firstRowLastColumn="0" w:lastRowFirstColumn="0" w:lastRowLastColumn="0"/>
                            </w:pPr>
                            <w:r w:rsidRPr="00E00F35">
                              <w:t>24%</w:t>
                            </w:r>
                          </w:p>
                        </w:tc>
                      </w:tr>
                      <w:tr w:rsidR="002111C1" w:rsidRPr="00E00F35" w:rsidTr="00827B39">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460" w:type="dxa"/>
                            <w:tcBorders>
                              <w:top w:val="nil"/>
                            </w:tcBorders>
                            <w:hideMark/>
                          </w:tcPr>
                          <w:p w:rsidR="00857578" w:rsidRPr="008A4C54" w:rsidRDefault="00857578" w:rsidP="00827B39">
                            <w:pPr>
                              <w:pStyle w:val="NCDTableText"/>
                              <w:ind w:right="140"/>
                              <w:jc w:val="right"/>
                              <w:rPr>
                                <w:bCs/>
                              </w:rPr>
                            </w:pPr>
                            <w:r w:rsidRPr="008A4C54">
                              <w:rPr>
                                <w:bCs/>
                              </w:rPr>
                              <w:t xml:space="preserve">Average for </w:t>
                            </w:r>
                            <w:r>
                              <w:rPr>
                                <w:bCs/>
                              </w:rPr>
                              <w:t>C</w:t>
                            </w:r>
                            <w:r w:rsidRPr="008A4C54">
                              <w:rPr>
                                <w:bCs/>
                              </w:rPr>
                              <w:t xml:space="preserve">ommunications </w:t>
                            </w:r>
                            <w:r>
                              <w:rPr>
                                <w:bCs/>
                              </w:rPr>
                              <w:t>M</w:t>
                            </w:r>
                            <w:r w:rsidRPr="008A4C54">
                              <w:rPr>
                                <w:bCs/>
                              </w:rPr>
                              <w:t xml:space="preserve">edia </w:t>
                            </w:r>
                            <w:r w:rsidRPr="008A4C54">
                              <w:rPr>
                                <w:b w:val="0"/>
                                <w:bCs/>
                              </w:rPr>
                              <w:t>(everything but the first item at the top)</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34%</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37%</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29%</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26%</w:t>
                            </w:r>
                          </w:p>
                        </w:tc>
                        <w:tc>
                          <w:tcPr>
                            <w:tcW w:w="998" w:type="dxa"/>
                            <w:tcBorders>
                              <w:top w:val="nil"/>
                            </w:tcBorders>
                            <w:hideMark/>
                          </w:tcPr>
                          <w:p w:rsidR="00857578" w:rsidRPr="00E00F35" w:rsidRDefault="00857578" w:rsidP="00827B39">
                            <w:pPr>
                              <w:pStyle w:val="NCDTableText"/>
                              <w:tabs>
                                <w:tab w:val="decimal" w:pos="580"/>
                              </w:tabs>
                              <w:cnfStyle w:val="000000010000" w:firstRow="0" w:lastRow="0" w:firstColumn="0" w:lastColumn="0" w:oddVBand="0" w:evenVBand="0" w:oddHBand="0" w:evenHBand="1" w:firstRowFirstColumn="0" w:firstRowLastColumn="0" w:lastRowFirstColumn="0" w:lastRowLastColumn="0"/>
                            </w:pPr>
                            <w:r w:rsidRPr="00E00F35">
                              <w:t>21%</w:t>
                            </w:r>
                          </w:p>
                        </w:tc>
                      </w:tr>
                    </w:tbl>
                    <w:p w:rsidR="00857578" w:rsidRPr="00DD428C" w:rsidRDefault="00857578" w:rsidP="00863C2C">
                      <w:pPr>
                        <w:spacing w:after="0" w:line="240" w:lineRule="auto"/>
                        <w:rPr>
                          <w:sz w:val="2"/>
                          <w:szCs w:val="2"/>
                        </w:rPr>
                      </w:pPr>
                    </w:p>
                  </w:txbxContent>
                </v:textbox>
                <w10:wrap type="square" anchorx="margin" anchory="margin"/>
              </v:shape>
            </w:pict>
          </mc:Fallback>
        </mc:AlternateContent>
      </w:r>
      <w:r w:rsidR="00DE3A30" w:rsidRPr="004C2348">
        <w:t xml:space="preserve">Voice calling shows a strong positive relationship with age: </w:t>
      </w:r>
      <w:r w:rsidR="00DE3A30">
        <w:t>A</w:t>
      </w:r>
      <w:r w:rsidR="00DE3A30" w:rsidRPr="004C2348">
        <w:t>s age increases, voice calling increased</w:t>
      </w:r>
      <w:r w:rsidR="00DE3A30">
        <w:t>,</w:t>
      </w:r>
      <w:r w:rsidR="00DE3A30" w:rsidRPr="004C2348">
        <w:t xml:space="preserve"> from 3</w:t>
      </w:r>
      <w:r w:rsidR="00C21500">
        <w:t>5 </w:t>
      </w:r>
      <w:r w:rsidR="00DE3A30">
        <w:t>percent</w:t>
      </w:r>
      <w:r w:rsidR="00DE3A30" w:rsidRPr="004C2348">
        <w:t xml:space="preserve"> of respondents 18</w:t>
      </w:r>
      <w:r w:rsidR="00DE3A30">
        <w:t>–</w:t>
      </w:r>
      <w:r w:rsidR="00DE3A30" w:rsidRPr="004C2348">
        <w:t>3</w:t>
      </w:r>
      <w:r w:rsidR="00C21500">
        <w:t>5 </w:t>
      </w:r>
      <w:r w:rsidR="00DE3A30" w:rsidRPr="004C2348">
        <w:t>years old to 5</w:t>
      </w:r>
      <w:r w:rsidR="00C21500">
        <w:t>5 </w:t>
      </w:r>
      <w:r w:rsidR="00DE3A30">
        <w:t>percent</w:t>
      </w:r>
      <w:r w:rsidR="00DE3A30" w:rsidRPr="004C2348">
        <w:t xml:space="preserve"> of respondents age 66 and older.</w:t>
      </w:r>
      <w:r w:rsidR="00DE3A30">
        <w:t xml:space="preserve"> The opposite pattern held true for sharing on a social media site, which was a common activity for the youngest cohort (42% for the 18–3</w:t>
      </w:r>
      <w:r w:rsidR="00C21500">
        <w:t>5 </w:t>
      </w:r>
      <w:r w:rsidR="00DE3A30">
        <w:t xml:space="preserve">years old), but rare for those over 66. </w:t>
      </w:r>
    </w:p>
    <w:p w:rsidR="00DE3A30" w:rsidRDefault="00DE3A30" w:rsidP="00373215">
      <w:pPr>
        <w:pStyle w:val="NCDBodyAfterTable"/>
      </w:pPr>
      <w:r w:rsidRPr="004C2348">
        <w:t>Three media</w:t>
      </w:r>
      <w:r>
        <w:t>—</w:t>
      </w:r>
      <w:r w:rsidRPr="004C2348">
        <w:t>text messaging, social media, and instant messag</w:t>
      </w:r>
      <w:r>
        <w:t>ing/chat—all showed substanti</w:t>
      </w:r>
      <w:r w:rsidRPr="004C2348">
        <w:t>al inverse age effects</w:t>
      </w:r>
      <w:r>
        <w:t>; t</w:t>
      </w:r>
      <w:r w:rsidRPr="004C2348">
        <w:t>heir use increased as age decreased.</w:t>
      </w:r>
      <w:r>
        <w:t xml:space="preserve"> </w:t>
      </w:r>
      <w:r w:rsidRPr="004C2348">
        <w:t xml:space="preserve">This effect is strongest for sharing on social media and somewhat less so for text messaging and instant messaging. Respondents in the two youngest age groups used text messaging </w:t>
      </w:r>
      <w:r w:rsidRPr="004C2348">
        <w:lastRenderedPageBreak/>
        <w:t>and social media for sharing emergency information at relatively high rates, while the oldest age group (6</w:t>
      </w:r>
      <w:r w:rsidR="00C21500">
        <w:t>6 </w:t>
      </w:r>
      <w:r w:rsidRPr="004C2348">
        <w:t>years and older) used the</w:t>
      </w:r>
      <w:r>
        <w:t>m</w:t>
      </w:r>
      <w:r w:rsidRPr="004C2348">
        <w:t xml:space="preserve"> at low rates.</w:t>
      </w:r>
    </w:p>
    <w:p w:rsidR="00DE3A30" w:rsidRPr="004C2348" w:rsidRDefault="00DE3A30" w:rsidP="008A4C54">
      <w:pPr>
        <w:pStyle w:val="NCDHeading5NoNumbering"/>
      </w:pPr>
      <w:r w:rsidRPr="004C2348">
        <w:t>Analysis</w:t>
      </w:r>
    </w:p>
    <w:p w:rsidR="00DE3A30" w:rsidRPr="004C2348" w:rsidRDefault="00DE3A30" w:rsidP="008A4C54">
      <w:pPr>
        <w:pStyle w:val="NCDBody"/>
      </w:pPr>
      <w:r w:rsidRPr="004C2348">
        <w:t>Results from the Wireless RERC</w:t>
      </w:r>
      <w:r w:rsidR="00C21500">
        <w:t>’</w:t>
      </w:r>
      <w:r w:rsidRPr="004C2348">
        <w:t xml:space="preserve">s </w:t>
      </w:r>
      <w:r>
        <w:t>e</w:t>
      </w:r>
      <w:r w:rsidRPr="004C2348">
        <w:t xml:space="preserve">mergency communications survey show pronounced age effects on </w:t>
      </w:r>
      <w:r>
        <w:t xml:space="preserve">the </w:t>
      </w:r>
      <w:r w:rsidRPr="004C2348">
        <w:t>use of some communications media during emergencies but no age-related pattern for others. Three general observations can be made from these results:</w:t>
      </w:r>
    </w:p>
    <w:p w:rsidR="00DE3A30" w:rsidRPr="008C7249" w:rsidRDefault="00DE3A30" w:rsidP="00D63080">
      <w:pPr>
        <w:pStyle w:val="ListParagraph"/>
        <w:numPr>
          <w:ilvl w:val="0"/>
          <w:numId w:val="57"/>
        </w:numPr>
        <w:spacing w:after="360" w:line="360" w:lineRule="auto"/>
        <w:ind w:left="720"/>
        <w:rPr>
          <w:rFonts w:eastAsia="Times New Roman" w:cs="Arial"/>
          <w:szCs w:val="24"/>
        </w:rPr>
      </w:pPr>
      <w:r w:rsidRPr="008C7249">
        <w:rPr>
          <w:rFonts w:eastAsia="Times New Roman" w:cs="Arial"/>
          <w:color w:val="000000"/>
          <w:szCs w:val="24"/>
        </w:rPr>
        <w:t>Television still rules—TV was the most commonly used medium for receiving alert information across all age groups. Slightly more than half of respondents in all age groups reported receiving alert information via television.</w:t>
      </w:r>
    </w:p>
    <w:p w:rsidR="00DE3A30" w:rsidRPr="008C7249" w:rsidRDefault="00DE3A30" w:rsidP="00D63080">
      <w:pPr>
        <w:pStyle w:val="ListParagraph"/>
        <w:numPr>
          <w:ilvl w:val="0"/>
          <w:numId w:val="57"/>
        </w:numPr>
        <w:spacing w:after="360" w:line="360" w:lineRule="auto"/>
        <w:ind w:left="720"/>
        <w:rPr>
          <w:rFonts w:eastAsia="Times New Roman" w:cs="Arial"/>
        </w:rPr>
      </w:pPr>
      <w:r w:rsidRPr="008C7249">
        <w:rPr>
          <w:rFonts w:eastAsia="Times New Roman" w:cs="Arial"/>
          <w:color w:val="000000"/>
          <w:szCs w:val="24"/>
        </w:rPr>
        <w:t>There is no age effect on the use of traditional broadcast media—TV and regular radio (non-NOAA) are used by similar percentages of respondents across all age groups for receiving alert information.</w:t>
      </w:r>
    </w:p>
    <w:p w:rsidR="00DE3A30" w:rsidRPr="008C7249" w:rsidRDefault="00DE3A30" w:rsidP="00D63080">
      <w:pPr>
        <w:pStyle w:val="ListParagraph"/>
        <w:numPr>
          <w:ilvl w:val="0"/>
          <w:numId w:val="57"/>
        </w:numPr>
        <w:spacing w:after="360" w:line="360" w:lineRule="auto"/>
        <w:ind w:left="720"/>
        <w:rPr>
          <w:rFonts w:eastAsia="Times New Roman" w:cs="Arial"/>
          <w:szCs w:val="24"/>
        </w:rPr>
      </w:pPr>
      <w:r w:rsidRPr="008C7249">
        <w:rPr>
          <w:rFonts w:eastAsia="Times New Roman" w:cs="Arial"/>
          <w:color w:val="000000"/>
          <w:szCs w:val="24"/>
        </w:rPr>
        <w:t>Use of mobile communications other than voice calling is inversely related to age—for both receiving alerts and sharing alert information, younger age groups use text messaging and social media at substantially higher rates than older age groups. Use of mobile apps to receive alerts is also inversely associated with age, with younger age groups using mobile apps for these purposes at much higher rates than older groups.</w:t>
      </w:r>
    </w:p>
    <w:p w:rsidR="00DE3A30" w:rsidRPr="00E00F35" w:rsidRDefault="00DE3A30" w:rsidP="008A4C54">
      <w:pPr>
        <w:pStyle w:val="NCDHeading2"/>
      </w:pPr>
      <w:bookmarkStart w:id="130" w:name="_Toc383448232"/>
      <w:r w:rsidRPr="00E00F35">
        <w:t>Conclusion</w:t>
      </w:r>
      <w:bookmarkEnd w:id="130"/>
    </w:p>
    <w:p w:rsidR="00DE3A30" w:rsidRDefault="00DE3A30" w:rsidP="008A4C54">
      <w:pPr>
        <w:pStyle w:val="NCDBody"/>
      </w:pPr>
      <w:r w:rsidRPr="0019464C">
        <w:t xml:space="preserve">Perhaps the strongest finding to emerge from the survey results was that </w:t>
      </w:r>
      <w:r w:rsidRPr="00A7069A">
        <w:t xml:space="preserve">there is little </w:t>
      </w:r>
      <w:r>
        <w:t xml:space="preserve">or no </w:t>
      </w:r>
      <w:r w:rsidRPr="00A7069A">
        <w:t xml:space="preserve">difference between the disability and nondisability groups </w:t>
      </w:r>
      <w:r>
        <w:t>f</w:t>
      </w:r>
      <w:r w:rsidRPr="00A7069A">
        <w:t>or the three key behaviors related to emergency communications (receiving, verifying</w:t>
      </w:r>
      <w:r>
        <w:t>,</w:t>
      </w:r>
      <w:r w:rsidRPr="00A7069A">
        <w:t xml:space="preserve"> and passing </w:t>
      </w:r>
      <w:r>
        <w:t xml:space="preserve">on emergency alert information). This is perhaps the best argument for the view that the emergency management community should stop regarding people with disabilities or access and functional needs as in any way separate from other members of the communities with which they communicate. </w:t>
      </w:r>
    </w:p>
    <w:p w:rsidR="00DE3A30" w:rsidRDefault="00DE3A30" w:rsidP="008A4C54">
      <w:pPr>
        <w:pStyle w:val="NCDBody"/>
      </w:pPr>
      <w:r>
        <w:lastRenderedPageBreak/>
        <w:t>Comparing the results of the surveys carried out in 2010–11 and 2012–13, there is a decline in the popularity of some traditional communications means, notably radio. Television remains the most common means for both receiving and verifying alerts, regardless of age cohort. However age is a factor in mobile communications. F</w:t>
      </w:r>
      <w:r w:rsidRPr="004C2348">
        <w:t>or both receiving alerts and sharing alert information, younger age groups use text messaging and social media at substantially higher rates than older age groups. Use of mobile apps to receive alerts is also inversely associated with age, with younger age groups using mobile apps for these purposes at much higher rates than older groups</w:t>
      </w:r>
      <w:bookmarkEnd w:id="113"/>
      <w:bookmarkEnd w:id="114"/>
      <w:bookmarkEnd w:id="115"/>
      <w:r>
        <w:t>.</w:t>
      </w:r>
    </w:p>
    <w:p w:rsidR="00980671" w:rsidRPr="00A20C84" w:rsidRDefault="00980671" w:rsidP="00A20C84">
      <w:r>
        <w:br w:type="page"/>
      </w:r>
    </w:p>
    <w:p w:rsidR="00DE3A30" w:rsidRPr="007F40C9" w:rsidRDefault="00DE3A30" w:rsidP="008748FB">
      <w:pPr>
        <w:pStyle w:val="NCDHeading1Chapter"/>
      </w:pPr>
      <w:bookmarkStart w:id="131" w:name="_Toc383448233"/>
      <w:r>
        <w:lastRenderedPageBreak/>
        <w:t>Emergency-related C</w:t>
      </w:r>
      <w:r w:rsidRPr="00924D33">
        <w:t>ommunic</w:t>
      </w:r>
      <w:r>
        <w:t>ations: The</w:t>
      </w:r>
      <w:r w:rsidR="00C64DB2">
        <w:t> </w:t>
      </w:r>
      <w:r>
        <w:t>Local Emergency Management Perspective</w:t>
      </w:r>
      <w:bookmarkEnd w:id="131"/>
      <w:r>
        <w:t xml:space="preserve"> </w:t>
      </w:r>
    </w:p>
    <w:p w:rsidR="00DE3A30" w:rsidRDefault="00DE3A30" w:rsidP="00182B47">
      <w:pPr>
        <w:pStyle w:val="NCDBody"/>
      </w:pPr>
      <w:r>
        <w:t xml:space="preserve">The United States has sophisticated, professional emergency management and communications in place throughout the nation. At the same time, every new disaster seems to produce fresh incidents in which the communications needs of people with disabilities are not met. </w:t>
      </w:r>
      <w:r w:rsidR="009C1B45">
        <w:t xml:space="preserve">To better understand this disconnect, the NCD research team investigated the realities of what happens in emergency situations at the </w:t>
      </w:r>
      <w:r w:rsidR="009C1B45" w:rsidRPr="00F3232D">
        <w:t>county level</w:t>
      </w:r>
      <w:r w:rsidR="009C1B45">
        <w:t xml:space="preserve"> and separately sought out examples of promising practices that have the potential to aid in the provision of effective emergency communications for people with disabilities and others with access and functional needs. </w:t>
      </w:r>
      <w:r>
        <w:t xml:space="preserve">This was accomplished through a series of interviews in a two-step process: </w:t>
      </w:r>
    </w:p>
    <w:p w:rsidR="00DE3A30" w:rsidRPr="00BE3DFF" w:rsidRDefault="00DE3A30" w:rsidP="00D63080">
      <w:pPr>
        <w:pStyle w:val="NCDNumberedList"/>
        <w:numPr>
          <w:ilvl w:val="0"/>
          <w:numId w:val="56"/>
        </w:numPr>
        <w:tabs>
          <w:tab w:val="clear" w:pos="1080"/>
        </w:tabs>
        <w:ind w:left="720"/>
      </w:pPr>
      <w:r w:rsidRPr="00BE3DFF">
        <w:t>Interviews with local emergency management officials in 1</w:t>
      </w:r>
      <w:r w:rsidR="00265AE8">
        <w:t>0 </w:t>
      </w:r>
      <w:r w:rsidRPr="00BE3DFF">
        <w:t xml:space="preserve">locations across the nation, chosen for diversity of geography and of potential disaster. </w:t>
      </w:r>
    </w:p>
    <w:p w:rsidR="00DE3A30" w:rsidRPr="00BE3DFF" w:rsidRDefault="00DE3A30" w:rsidP="00D63080">
      <w:pPr>
        <w:pStyle w:val="NCDNumberedList"/>
        <w:numPr>
          <w:ilvl w:val="0"/>
          <w:numId w:val="56"/>
        </w:numPr>
        <w:tabs>
          <w:tab w:val="clear" w:pos="1080"/>
        </w:tabs>
        <w:ind w:left="720"/>
      </w:pPr>
      <w:r w:rsidRPr="00BE3DFF">
        <w:t xml:space="preserve">A series of in-depth interviews designed to identify stages in the disaster management development and planning process at which effective communications could be achieved or improved, including some specific examples of communities that are working to achieve integration of people with disabilities in the emergency management process. </w:t>
      </w:r>
    </w:p>
    <w:p w:rsidR="00DE3A30" w:rsidRDefault="00DE3A30" w:rsidP="00182B47">
      <w:pPr>
        <w:pStyle w:val="NCDHeading2"/>
      </w:pPr>
      <w:bookmarkStart w:id="132" w:name="_Toc383448234"/>
      <w:r>
        <w:t xml:space="preserve">Planning Is Key: </w:t>
      </w:r>
      <w:r w:rsidRPr="00A03706">
        <w:t xml:space="preserve">Interviews with </w:t>
      </w:r>
      <w:r>
        <w:t>County-level Emergency Management</w:t>
      </w:r>
      <w:bookmarkEnd w:id="132"/>
    </w:p>
    <w:p w:rsidR="00DE3A30" w:rsidRDefault="00DE3A30" w:rsidP="00182B47">
      <w:pPr>
        <w:pStyle w:val="NCDBody"/>
      </w:pPr>
      <w:r w:rsidRPr="006B55CE">
        <w:t xml:space="preserve">A major focus of this report was to understand the realities of what happens at the </w:t>
      </w:r>
      <w:r>
        <w:t>city or county level. This was accomplished</w:t>
      </w:r>
      <w:r w:rsidRPr="006B55CE">
        <w:t xml:space="preserve"> through a series of phone interviews with local emergency management officials. </w:t>
      </w:r>
    </w:p>
    <w:p w:rsidR="00DE3A30" w:rsidRPr="003F2E02" w:rsidRDefault="00DE3A30" w:rsidP="00182B47">
      <w:pPr>
        <w:pStyle w:val="NCDBody"/>
      </w:pPr>
      <w:r w:rsidRPr="006B55CE">
        <w:lastRenderedPageBreak/>
        <w:t>Initially, p</w:t>
      </w:r>
      <w:r w:rsidRPr="00C601A9">
        <w:t xml:space="preserve">opulation reports from </w:t>
      </w:r>
      <w:r>
        <w:t xml:space="preserve">the </w:t>
      </w:r>
      <w:r w:rsidRPr="00C601A9">
        <w:t>American Communit</w:t>
      </w:r>
      <w:r>
        <w:t>y Survey were used to identify</w:t>
      </w:r>
      <w:r w:rsidRPr="00C601A9">
        <w:t xml:space="preserve"> the disabled populations in </w:t>
      </w:r>
      <w:r>
        <w:t xml:space="preserve">each of </w:t>
      </w:r>
      <w:r w:rsidRPr="00C601A9">
        <w:t>the FEMA region</w:t>
      </w:r>
      <w:r>
        <w:t xml:space="preserve">s by county. This information was cross-referenced with </w:t>
      </w:r>
      <w:r w:rsidRPr="00C601A9">
        <w:t xml:space="preserve">FEMA </w:t>
      </w:r>
      <w:r>
        <w:t>r</w:t>
      </w:r>
      <w:r w:rsidRPr="00C601A9">
        <w:t xml:space="preserve">egional </w:t>
      </w:r>
      <w:r>
        <w:t>m</w:t>
      </w:r>
      <w:r w:rsidRPr="00C601A9">
        <w:t>aps and NOAA state a</w:t>
      </w:r>
      <w:r>
        <w:t xml:space="preserve">nd territory Web sites </w:t>
      </w:r>
      <w:r w:rsidRPr="00C601A9">
        <w:t xml:space="preserve">to </w:t>
      </w:r>
      <w:r>
        <w:t>understand the unique characteristics</w:t>
      </w:r>
      <w:r w:rsidRPr="00C601A9">
        <w:t xml:space="preserve"> of emergencies and disasters in the 1</w:t>
      </w:r>
      <w:r w:rsidR="00265AE8">
        <w:t>0 </w:t>
      </w:r>
      <w:r w:rsidRPr="00C601A9">
        <w:t>regions at the county</w:t>
      </w:r>
      <w:r>
        <w:t xml:space="preserve"> or equivalent administrative subdivision</w:t>
      </w:r>
      <w:r w:rsidR="00E16B95">
        <w:t xml:space="preserve"> </w:t>
      </w:r>
      <w:r w:rsidRPr="00C601A9">
        <w:t>level.</w:t>
      </w:r>
      <w:r w:rsidR="00AC4E37" w:rsidRPr="003F2E02">
        <w:t xml:space="preserve"> </w:t>
      </w:r>
      <w:r>
        <w:t>NCD</w:t>
      </w:r>
      <w:r w:rsidR="00C21500">
        <w:t>’</w:t>
      </w:r>
      <w:r>
        <w:t xml:space="preserve">s 2005 report </w:t>
      </w:r>
      <w:r w:rsidRPr="00B827D2">
        <w:rPr>
          <w:rStyle w:val="Italic"/>
        </w:rPr>
        <w:t>Saving Lives</w:t>
      </w:r>
      <w:r>
        <w:t xml:space="preserve"> and </w:t>
      </w:r>
      <w:r w:rsidRPr="00C601A9">
        <w:t>FEMA</w:t>
      </w:r>
      <w:r w:rsidR="00C21500">
        <w:t>’</w:t>
      </w:r>
      <w:r>
        <w:t xml:space="preserve">s </w:t>
      </w:r>
      <w:r w:rsidRPr="00B827D2">
        <w:rPr>
          <w:rStyle w:val="Italic"/>
        </w:rPr>
        <w:t>Developing and Maintaining Emergency Operations Plans</w:t>
      </w:r>
      <w:r w:rsidRPr="00025E7E">
        <w:t xml:space="preserve"> (2010a)</w:t>
      </w:r>
      <w:r w:rsidRPr="00C601A9">
        <w:t xml:space="preserve"> were used to develop interview questions for emergency managers, public affairs officers</w:t>
      </w:r>
      <w:r>
        <w:t>,</w:t>
      </w:r>
      <w:r w:rsidRPr="00C601A9">
        <w:t xml:space="preserve"> and those responsible for emergency communication planning in </w:t>
      </w:r>
      <w:r w:rsidR="00AC4E37" w:rsidRPr="00AC4E37">
        <w:t>the selected counties.</w:t>
      </w:r>
      <w:r w:rsidR="00E16B95">
        <w:rPr>
          <w:highlight w:val="yellow"/>
        </w:rPr>
        <w:t xml:space="preserve"> </w:t>
      </w:r>
    </w:p>
    <w:p w:rsidR="00DE3A30" w:rsidRDefault="00DE3A30" w:rsidP="00182B47">
      <w:pPr>
        <w:pStyle w:val="NCDBody"/>
      </w:pPr>
      <w:r w:rsidRPr="00C601A9">
        <w:t xml:space="preserve">The selection </w:t>
      </w:r>
      <w:r w:rsidR="005757F7" w:rsidRPr="00C601A9">
        <w:t>of</w:t>
      </w:r>
      <w:r w:rsidR="005757F7">
        <w:t xml:space="preserve"> </w:t>
      </w:r>
      <w:r w:rsidR="005757F7" w:rsidRPr="00C601A9">
        <w:t>counties</w:t>
      </w:r>
      <w:r w:rsidRPr="00C601A9">
        <w:t xml:space="preserve"> in each region was based on an effort to capture the unique differences of potential disasters and emergency sit</w:t>
      </w:r>
      <w:r>
        <w:t xml:space="preserve">uations. For example, a </w:t>
      </w:r>
      <w:r w:rsidRPr="00C601A9">
        <w:t>county near a port on the Atlantic Coast face</w:t>
      </w:r>
      <w:r>
        <w:t>s</w:t>
      </w:r>
      <w:r w:rsidRPr="00C601A9">
        <w:t xml:space="preserve"> a different range of potential emergencies than communities located near an earthquake fault or in a region prone to tornadoes. </w:t>
      </w:r>
      <w:r w:rsidR="00D91A5A">
        <w:t>Table </w:t>
      </w:r>
      <w:r>
        <w:t>12 is the</w:t>
      </w:r>
      <w:r w:rsidRPr="00C601A9">
        <w:t xml:space="preserve"> list</w:t>
      </w:r>
      <w:r>
        <w:t xml:space="preserve"> of locations.</w:t>
      </w:r>
    </w:p>
    <w:p w:rsidR="00DE3A30" w:rsidRDefault="00D91A5A" w:rsidP="00BE3DFF">
      <w:pPr>
        <w:pStyle w:val="NCDTableTitle"/>
      </w:pPr>
      <w:bookmarkStart w:id="133" w:name="_Toc382569705"/>
      <w:r>
        <w:t>Table </w:t>
      </w:r>
      <w:r w:rsidR="00DE3A30">
        <w:t>12.</w:t>
      </w:r>
      <w:r w:rsidR="00DE3A30" w:rsidRPr="0046761B">
        <w:t xml:space="preserve"> Count</w:t>
      </w:r>
      <w:r w:rsidR="00DE3A30">
        <w:t>ies</w:t>
      </w:r>
      <w:r w:rsidR="00DE3A30" w:rsidRPr="0046761B">
        <w:t xml:space="preserve"> by Characterization and Region</w:t>
      </w:r>
      <w:bookmarkEnd w:id="133"/>
    </w:p>
    <w:tbl>
      <w:tblPr>
        <w:tblStyle w:val="NCD"/>
        <w:tblW w:w="9900" w:type="dxa"/>
        <w:tblLook w:val="04A0" w:firstRow="1" w:lastRow="0" w:firstColumn="1" w:lastColumn="0" w:noHBand="0" w:noVBand="1"/>
        <w:tblCaption w:val="Cities and County by Characterization and by Region"/>
        <w:tblDescription w:val="Urban: Providence, RI (I); Berkeley, WV (III); St. Louis, MN (V); Maricopa, AZ (IX); Clark, NV (IX) -- Suburban: Broome, NY (II); Brevard, FL (IV); Chippewa, MI (V); Laramie, WY (VIII); Pierce, WA (X) -- Coastal/Riverine: Portsmouth, VA (III); Harrison, MS (IV); Scott, IA (VII); San Louis Obispo (IX); Ketchikan, AK (X) -- Rural: Luzerne, PA (III); Sauk, WI (V); Limestone, TX (VI); Union, SD (VIII); Bonner, ID (X)"/>
      </w:tblPr>
      <w:tblGrid>
        <w:gridCol w:w="2250"/>
        <w:gridCol w:w="2250"/>
        <w:gridCol w:w="3060"/>
        <w:gridCol w:w="2340"/>
      </w:tblGrid>
      <w:tr w:rsidR="00DE3A30" w:rsidRPr="00AD15E0" w:rsidTr="002B44B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dxa"/>
            <w:hideMark/>
          </w:tcPr>
          <w:p w:rsidR="00DE3A30" w:rsidRPr="00AD15E0" w:rsidRDefault="00DE3A30" w:rsidP="00182B47">
            <w:pPr>
              <w:pStyle w:val="NCDTableColumnHead"/>
              <w:spacing w:before="144" w:after="144"/>
              <w:rPr>
                <w:b/>
              </w:rPr>
            </w:pPr>
            <w:r w:rsidRPr="00AD15E0">
              <w:rPr>
                <w:b/>
              </w:rPr>
              <w:t>Urban</w:t>
            </w:r>
          </w:p>
        </w:tc>
        <w:tc>
          <w:tcPr>
            <w:tcW w:w="2250" w:type="dxa"/>
            <w:hideMark/>
          </w:tcPr>
          <w:p w:rsidR="00DE3A30" w:rsidRPr="00AD15E0" w:rsidRDefault="00DE3A30" w:rsidP="00182B47">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Suburban</w:t>
            </w:r>
          </w:p>
        </w:tc>
        <w:tc>
          <w:tcPr>
            <w:tcW w:w="3060" w:type="dxa"/>
            <w:hideMark/>
          </w:tcPr>
          <w:p w:rsidR="00DE3A30" w:rsidRPr="00AD15E0" w:rsidRDefault="00DE3A30" w:rsidP="00182B47">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Coastal/Riverine</w:t>
            </w:r>
          </w:p>
        </w:tc>
        <w:tc>
          <w:tcPr>
            <w:tcW w:w="2340" w:type="dxa"/>
            <w:hideMark/>
          </w:tcPr>
          <w:p w:rsidR="00DE3A30" w:rsidRPr="00AD15E0" w:rsidRDefault="00DE3A30" w:rsidP="00182B47">
            <w:pPr>
              <w:pStyle w:val="NCDTableColumnHead"/>
              <w:spacing w:before="144" w:after="144"/>
              <w:cnfStyle w:val="100000000000" w:firstRow="1" w:lastRow="0" w:firstColumn="0" w:lastColumn="0" w:oddVBand="0" w:evenVBand="0" w:oddHBand="0" w:evenHBand="0" w:firstRowFirstColumn="0" w:firstRowLastColumn="0" w:lastRowFirstColumn="0" w:lastRowLastColumn="0"/>
              <w:rPr>
                <w:b/>
              </w:rPr>
            </w:pPr>
            <w:r w:rsidRPr="00AD15E0">
              <w:rPr>
                <w:b/>
              </w:rPr>
              <w:t>Rural</w:t>
            </w:r>
          </w:p>
        </w:tc>
      </w:tr>
      <w:tr w:rsidR="00182B47" w:rsidRPr="00182B47" w:rsidTr="004C49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vAlign w:val="top"/>
            <w:hideMark/>
          </w:tcPr>
          <w:p w:rsidR="00182B47" w:rsidRPr="00182B47" w:rsidRDefault="00182B47" w:rsidP="00182B47">
            <w:pPr>
              <w:pStyle w:val="NCDTableText"/>
              <w:ind w:left="90" w:right="109"/>
            </w:pPr>
            <w:r w:rsidRPr="00B57A7F">
              <w:t>Providence, RI</w:t>
            </w:r>
            <w:r w:rsidRPr="00182B47">
              <w:rPr>
                <w:b w:val="0"/>
              </w:rPr>
              <w:t xml:space="preserve"> (I)</w:t>
            </w:r>
          </w:p>
          <w:p w:rsidR="00182B47" w:rsidRPr="00182B47" w:rsidRDefault="00182B47" w:rsidP="00182B47">
            <w:pPr>
              <w:pStyle w:val="NCDTableText"/>
              <w:ind w:left="90" w:right="109"/>
            </w:pPr>
            <w:r w:rsidRPr="00B57A7F">
              <w:t>Berkeley, WV</w:t>
            </w:r>
            <w:r w:rsidRPr="00182B47">
              <w:rPr>
                <w:b w:val="0"/>
              </w:rPr>
              <w:t xml:space="preserve"> (III)</w:t>
            </w:r>
          </w:p>
          <w:p w:rsidR="00182B47" w:rsidRPr="00182B47" w:rsidRDefault="00182B47" w:rsidP="00182B47">
            <w:pPr>
              <w:pStyle w:val="NCDTableText"/>
              <w:ind w:left="90" w:right="109"/>
            </w:pPr>
            <w:r w:rsidRPr="00B57A7F">
              <w:t>St. Louis, MN</w:t>
            </w:r>
            <w:r w:rsidRPr="00182B47">
              <w:rPr>
                <w:b w:val="0"/>
              </w:rPr>
              <w:t xml:space="preserve"> (V)</w:t>
            </w:r>
          </w:p>
          <w:p w:rsidR="00182B47" w:rsidRPr="00182B47" w:rsidRDefault="00182B47" w:rsidP="00182B47">
            <w:pPr>
              <w:pStyle w:val="NCDTableText"/>
              <w:ind w:left="90" w:right="109"/>
            </w:pPr>
            <w:r w:rsidRPr="00B57A7F">
              <w:t>Maricopa, AZ</w:t>
            </w:r>
            <w:r w:rsidRPr="00182B47">
              <w:rPr>
                <w:b w:val="0"/>
              </w:rPr>
              <w:t xml:space="preserve"> (IX)</w:t>
            </w:r>
          </w:p>
          <w:p w:rsidR="00182B47" w:rsidRPr="00182B47" w:rsidRDefault="00182B47" w:rsidP="00182B47">
            <w:pPr>
              <w:pStyle w:val="NCDTableText"/>
              <w:ind w:left="90" w:right="109"/>
              <w:rPr>
                <w:b w:val="0"/>
              </w:rPr>
            </w:pPr>
            <w:r w:rsidRPr="00B57A7F">
              <w:t>Clark, NV</w:t>
            </w:r>
            <w:r w:rsidRPr="00182B47">
              <w:rPr>
                <w:b w:val="0"/>
              </w:rPr>
              <w:t xml:space="preserve"> (IX)</w:t>
            </w:r>
          </w:p>
        </w:tc>
        <w:tc>
          <w:tcPr>
            <w:tcW w:w="2250" w:type="dxa"/>
            <w:vAlign w:val="top"/>
            <w:hideMark/>
          </w:tcPr>
          <w:p w:rsidR="00182B47" w:rsidRPr="00182B47" w:rsidRDefault="00182B47" w:rsidP="00562EC7">
            <w:pPr>
              <w:pStyle w:val="NCDTableText"/>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Broome, NY </w:t>
            </w:r>
            <w:r w:rsidRPr="00182B47">
              <w:t>(II)</w:t>
            </w:r>
          </w:p>
          <w:p w:rsidR="00182B47" w:rsidRPr="00182B47"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Brevard, FL </w:t>
            </w:r>
            <w:r w:rsidRPr="00182B47">
              <w:t>(IV)</w:t>
            </w:r>
          </w:p>
          <w:p w:rsidR="00182B47" w:rsidRPr="00302990"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lang w:val="es-ES"/>
              </w:rPr>
            </w:pPr>
            <w:r w:rsidRPr="00302990">
              <w:rPr>
                <w:b/>
                <w:lang w:val="es-ES"/>
              </w:rPr>
              <w:t xml:space="preserve">Chippewa, MI </w:t>
            </w:r>
            <w:r w:rsidRPr="00302990">
              <w:rPr>
                <w:lang w:val="es-ES"/>
              </w:rPr>
              <w:t>(V)</w:t>
            </w:r>
          </w:p>
          <w:p w:rsidR="00182B47" w:rsidRPr="00302990"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lang w:val="es-ES"/>
              </w:rPr>
            </w:pPr>
            <w:r w:rsidRPr="00302990">
              <w:rPr>
                <w:b/>
                <w:lang w:val="es-ES"/>
              </w:rPr>
              <w:t xml:space="preserve">Laramie, WY </w:t>
            </w:r>
            <w:r w:rsidRPr="00302990">
              <w:rPr>
                <w:lang w:val="es-ES"/>
              </w:rPr>
              <w:t>(VIII)</w:t>
            </w:r>
          </w:p>
          <w:p w:rsidR="00182B47" w:rsidRPr="00182B47"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Pierce, WA </w:t>
            </w:r>
            <w:r w:rsidRPr="00182B47">
              <w:t>(X)</w:t>
            </w:r>
          </w:p>
        </w:tc>
        <w:tc>
          <w:tcPr>
            <w:tcW w:w="3060" w:type="dxa"/>
            <w:vAlign w:val="top"/>
            <w:hideMark/>
          </w:tcPr>
          <w:p w:rsidR="00182B47" w:rsidRPr="00182B47" w:rsidRDefault="00182B47" w:rsidP="00562EC7">
            <w:pPr>
              <w:pStyle w:val="NCDTableText"/>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Portsmouth, VA </w:t>
            </w:r>
            <w:r w:rsidRPr="00182B47">
              <w:t>(III)</w:t>
            </w:r>
          </w:p>
          <w:p w:rsidR="00182B47" w:rsidRPr="00182B47"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Harrison, MS </w:t>
            </w:r>
            <w:r w:rsidRPr="00182B47">
              <w:t>(IV)</w:t>
            </w:r>
          </w:p>
          <w:p w:rsidR="00182B47" w:rsidRPr="00302990"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lang w:val="es-ES"/>
              </w:rPr>
            </w:pPr>
            <w:r w:rsidRPr="00302990">
              <w:rPr>
                <w:b/>
                <w:lang w:val="es-ES"/>
              </w:rPr>
              <w:t xml:space="preserve">Scott, IA </w:t>
            </w:r>
            <w:r w:rsidRPr="00302990">
              <w:rPr>
                <w:lang w:val="es-ES"/>
              </w:rPr>
              <w:t>(VII)</w:t>
            </w:r>
          </w:p>
          <w:p w:rsidR="00182B47" w:rsidRPr="00302990"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lang w:val="es-ES"/>
              </w:rPr>
            </w:pPr>
            <w:r w:rsidRPr="00302990">
              <w:rPr>
                <w:b/>
                <w:lang w:val="es-ES"/>
              </w:rPr>
              <w:t xml:space="preserve">San Luis Obispo, CA </w:t>
            </w:r>
            <w:r w:rsidRPr="00302990">
              <w:rPr>
                <w:lang w:val="es-ES"/>
              </w:rPr>
              <w:t xml:space="preserve">(IX) </w:t>
            </w:r>
          </w:p>
          <w:p w:rsidR="00182B47" w:rsidRPr="00182B47"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Ketchikan, AK </w:t>
            </w:r>
            <w:r w:rsidRPr="00182B47">
              <w:t>(X)</w:t>
            </w:r>
          </w:p>
        </w:tc>
        <w:tc>
          <w:tcPr>
            <w:tcW w:w="2340" w:type="dxa"/>
            <w:vAlign w:val="top"/>
            <w:hideMark/>
          </w:tcPr>
          <w:p w:rsidR="00182B47" w:rsidRPr="00182B47" w:rsidRDefault="00182B47" w:rsidP="00562EC7">
            <w:pPr>
              <w:pStyle w:val="NCDTableText"/>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Luzerne, PA </w:t>
            </w:r>
            <w:r w:rsidRPr="00182B47">
              <w:t>(III)</w:t>
            </w:r>
          </w:p>
          <w:p w:rsidR="00182B47" w:rsidRPr="00182B47"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Sauk, WI </w:t>
            </w:r>
            <w:r w:rsidRPr="00182B47">
              <w:t>(V)</w:t>
            </w:r>
          </w:p>
          <w:p w:rsidR="00182B47" w:rsidRPr="00182B47"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Limestone, TX </w:t>
            </w:r>
            <w:r w:rsidRPr="00182B47">
              <w:t>(VI)</w:t>
            </w:r>
          </w:p>
          <w:p w:rsidR="00182B47" w:rsidRPr="00182B47"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Union, SD </w:t>
            </w:r>
            <w:r w:rsidRPr="00182B47">
              <w:t>(VIII)</w:t>
            </w:r>
          </w:p>
          <w:p w:rsidR="00182B47" w:rsidRPr="00182B47" w:rsidRDefault="00182B47" w:rsidP="00182B47">
            <w:pPr>
              <w:ind w:left="90" w:right="109"/>
              <w:cnfStyle w:val="000000100000" w:firstRow="0" w:lastRow="0" w:firstColumn="0" w:lastColumn="0" w:oddVBand="0" w:evenVBand="0" w:oddHBand="1" w:evenHBand="0" w:firstRowFirstColumn="0" w:firstRowLastColumn="0" w:lastRowFirstColumn="0" w:lastRowLastColumn="0"/>
              <w:rPr>
                <w:b/>
              </w:rPr>
            </w:pPr>
            <w:r w:rsidRPr="00182B47">
              <w:rPr>
                <w:b/>
              </w:rPr>
              <w:t xml:space="preserve">Bonner, ID </w:t>
            </w:r>
            <w:r w:rsidRPr="00182B47">
              <w:t>(X)</w:t>
            </w:r>
          </w:p>
        </w:tc>
      </w:tr>
    </w:tbl>
    <w:p w:rsidR="00DE3A30" w:rsidRPr="008C7249" w:rsidRDefault="00DE3A30" w:rsidP="000F7279">
      <w:pPr>
        <w:pStyle w:val="NCDTableSource"/>
      </w:pPr>
      <w:r w:rsidRPr="00B11A50">
        <w:t>Note:</w:t>
      </w:r>
      <w:r w:rsidRPr="000F7279">
        <w:t xml:space="preserve"> </w:t>
      </w:r>
      <w:r w:rsidRPr="00BE28B7">
        <w:t xml:space="preserve">FEMA </w:t>
      </w:r>
      <w:r>
        <w:t>r</w:t>
      </w:r>
      <w:r w:rsidRPr="00BE28B7">
        <w:t>egion designated in parenthes</w:t>
      </w:r>
      <w:r>
        <w:t>e</w:t>
      </w:r>
      <w:r w:rsidRPr="00BE28B7">
        <w:t>s</w:t>
      </w:r>
      <w:r>
        <w:t>.</w:t>
      </w:r>
      <w:r w:rsidRPr="008C7249">
        <w:t xml:space="preserve"> </w:t>
      </w:r>
    </w:p>
    <w:p w:rsidR="00DE3A30" w:rsidRDefault="00D91A5A" w:rsidP="002D657B">
      <w:pPr>
        <w:pStyle w:val="NCDChartTitle"/>
      </w:pPr>
      <w:bookmarkStart w:id="134" w:name="_Toc382569710"/>
      <w:r>
        <w:lastRenderedPageBreak/>
        <w:t>Figure </w:t>
      </w:r>
      <w:r w:rsidR="00DE3A30">
        <w:t>5.</w:t>
      </w:r>
      <w:r w:rsidR="00DE3A30" w:rsidRPr="000B698E">
        <w:t xml:space="preserve"> </w:t>
      </w:r>
      <w:r w:rsidR="00DE3A30">
        <w:t xml:space="preserve">Map of </w:t>
      </w:r>
      <w:r w:rsidR="00AC4E37" w:rsidRPr="00AC4E37">
        <w:t>Counties</w:t>
      </w:r>
      <w:r w:rsidR="00DE3A30">
        <w:t xml:space="preserve"> I</w:t>
      </w:r>
      <w:r w:rsidR="00DE3A30" w:rsidRPr="000B698E">
        <w:t>nterviewed</w:t>
      </w:r>
      <w:bookmarkEnd w:id="134"/>
    </w:p>
    <w:p w:rsidR="00DE3A30" w:rsidRDefault="00C22AB0" w:rsidP="002D1169">
      <w:pPr>
        <w:pStyle w:val="NCDChart"/>
        <w:spacing w:after="480"/>
      </w:pPr>
      <w:r>
        <w:rPr>
          <w:noProof/>
        </w:rPr>
        <mc:AlternateContent>
          <mc:Choice Requires="wpg">
            <w:drawing>
              <wp:inline distT="0" distB="0" distL="0" distR="0">
                <wp:extent cx="5486400" cy="3200400"/>
                <wp:effectExtent l="0" t="0" r="0" b="0"/>
                <wp:docPr id="2" name="Group 74" descr="Map of the United States with markers for each city or county interviewed. Urban: Providence, RI; Berkeley, WV; St. Louis, MN; Maricopa, AZ; Clark, NV. Suburban: Broome, NY; Brevard, FL; Chippewa, MI; Laramie, WY; Pierce, WA. Coastal/Riverine: Portsmouth, VA; Harrison, MS; Scott, IA; San Luis Obispo, CA; Ketchikan, AK. Rural: Luzerne, PA; Sauk, WI; Limestone, TX; Union, SD; Bonner, ID." title="Map of Cities or Counties Interview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200400"/>
                          <a:chOff x="0" y="0"/>
                          <a:chExt cx="54864" cy="32043"/>
                        </a:xfrm>
                      </wpg:grpSpPr>
                      <wps:wsp>
                        <wps:cNvPr id="4" name="Rectangle 75"/>
                        <wps:cNvSpPr>
                          <a:spLocks noChangeArrowheads="1"/>
                        </wps:cNvSpPr>
                        <wps:spPr bwMode="auto">
                          <a:xfrm>
                            <a:off x="0" y="0"/>
                            <a:ext cx="54864" cy="3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76" descr="Map of the United States with markers for each city or county interviewed. Urban: Providence, RI; Berkeley, WV; St. Louis, MN; Maricopa, AZ; Clark, NV. Suburban: Broome, NY; Brevard, FL; Chippewa, MI; Laramie, WY; Pierce, WA. Coastal/Riverine: Portsmouth, VA; Harrison, MS; Scott, IA; San Luis Obispo, CA; Ketchikan, AK. Rural: Luzerne, PA; Sauk, WI; Limestone, TX; Union, SD; Bonner, ID." title="Figure 5: Map of Cities or Counties Interviewed"/>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 cy="32043"/>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77"/>
                        <wps:cNvSpPr>
                          <a:spLocks noChangeArrowheads="1"/>
                        </wps:cNvSpPr>
                        <wps:spPr bwMode="auto">
                          <a:xfrm>
                            <a:off x="795" y="19878"/>
                            <a:ext cx="9223" cy="10416"/>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2" name="Oval 78"/>
                        <wps:cNvSpPr>
                          <a:spLocks noChangeArrowheads="1"/>
                        </wps:cNvSpPr>
                        <wps:spPr bwMode="auto">
                          <a:xfrm>
                            <a:off x="2067" y="21150"/>
                            <a:ext cx="914" cy="914"/>
                          </a:xfrm>
                          <a:prstGeom prst="ellipse">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4" name="Oval 79"/>
                        <wps:cNvSpPr>
                          <a:spLocks noChangeArrowheads="1"/>
                        </wps:cNvSpPr>
                        <wps:spPr bwMode="auto">
                          <a:xfrm>
                            <a:off x="2067" y="22870"/>
                            <a:ext cx="914" cy="915"/>
                          </a:xfrm>
                          <a:prstGeom prst="ellipse">
                            <a:avLst/>
                          </a:prstGeom>
                          <a:solidFill>
                            <a:srgbClr val="FF66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57578" w:rsidRDefault="00857578" w:rsidP="00A96610">
                              <w:pPr>
                                <w:rPr>
                                  <w:rFonts w:eastAsia="Times New Roman"/>
                                </w:rPr>
                              </w:pPr>
                            </w:p>
                          </w:txbxContent>
                        </wps:txbx>
                        <wps:bodyPr rot="0" vert="horz" wrap="square" lIns="91440" tIns="45720" rIns="91440" bIns="45720" anchor="ctr" anchorCtr="0" upright="1">
                          <a:noAutofit/>
                        </wps:bodyPr>
                      </wps:wsp>
                      <wps:wsp>
                        <wps:cNvPr id="15" name="Oval 80"/>
                        <wps:cNvSpPr>
                          <a:spLocks noChangeArrowheads="1"/>
                        </wps:cNvSpPr>
                        <wps:spPr bwMode="auto">
                          <a:xfrm>
                            <a:off x="2067" y="24699"/>
                            <a:ext cx="914" cy="915"/>
                          </a:xfrm>
                          <a:prstGeom prst="ellipse">
                            <a:avLst/>
                          </a:prstGeom>
                          <a:solidFill>
                            <a:schemeClr val="accent4">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57578" w:rsidRDefault="00857578" w:rsidP="00A96610">
                              <w:pPr>
                                <w:rPr>
                                  <w:rFonts w:eastAsia="Times New Roman"/>
                                </w:rPr>
                              </w:pPr>
                            </w:p>
                          </w:txbxContent>
                        </wps:txbx>
                        <wps:bodyPr rot="0" vert="horz" wrap="square" lIns="91440" tIns="45720" rIns="91440" bIns="45720" anchor="ctr" anchorCtr="0" upright="1">
                          <a:noAutofit/>
                        </wps:bodyPr>
                      </wps:wsp>
                      <wps:wsp>
                        <wps:cNvPr id="16" name="Oval 81"/>
                        <wps:cNvSpPr>
                          <a:spLocks noChangeArrowheads="1"/>
                        </wps:cNvSpPr>
                        <wps:spPr bwMode="auto">
                          <a:xfrm>
                            <a:off x="2067" y="26369"/>
                            <a:ext cx="914" cy="914"/>
                          </a:xfrm>
                          <a:prstGeom prst="ellipse">
                            <a:avLst/>
                          </a:prstGeom>
                          <a:solidFill>
                            <a:srgbClr val="92D05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57578" w:rsidRDefault="00857578" w:rsidP="00A96610">
                              <w:pPr>
                                <w:rPr>
                                  <w:rFonts w:eastAsia="Times New Roman"/>
                                </w:rPr>
                              </w:pPr>
                            </w:p>
                          </w:txbxContent>
                        </wps:txbx>
                        <wps:bodyPr rot="0" vert="horz" wrap="square" lIns="91440" tIns="45720" rIns="91440" bIns="45720" anchor="ctr" anchorCtr="0" upright="1">
                          <a:noAutofit/>
                        </wps:bodyPr>
                      </wps:wsp>
                      <wps:wsp>
                        <wps:cNvPr id="17" name="Rectangle 82"/>
                        <wps:cNvSpPr>
                          <a:spLocks noChangeArrowheads="1"/>
                        </wps:cNvSpPr>
                        <wps:spPr bwMode="auto">
                          <a:xfrm>
                            <a:off x="1867" y="20237"/>
                            <a:ext cx="5486"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57578" w:rsidRPr="00366F16" w:rsidRDefault="00857578" w:rsidP="00C11B9E">
                              <w:pPr>
                                <w:spacing w:before="120" w:after="0" w:line="240" w:lineRule="auto"/>
                                <w:ind w:left="90"/>
                                <w:rPr>
                                  <w:rFonts w:ascii="Times New Roman" w:hAnsi="Times New Roman" w:cs="Times New Roman"/>
                                  <w:color w:val="0F243E" w:themeColor="text2" w:themeShade="80"/>
                                  <w:sz w:val="16"/>
                                  <w:szCs w:val="16"/>
                                </w:rPr>
                              </w:pPr>
                              <w:r>
                                <w:rPr>
                                  <w:rFonts w:ascii="Times New Roman" w:hAnsi="Times New Roman" w:cs="Times New Roman"/>
                                  <w:color w:val="0F243E" w:themeColor="text2" w:themeShade="80"/>
                                  <w:sz w:val="16"/>
                                  <w:szCs w:val="16"/>
                                </w:rPr>
                                <w:t xml:space="preserve">     </w:t>
                              </w:r>
                              <w:r w:rsidRPr="00C11B9E">
                                <w:rPr>
                                  <w:rFonts w:ascii="Times New Roman" w:hAnsi="Times New Roman" w:cs="Times New Roman"/>
                                  <w:color w:val="0F243E" w:themeColor="text2" w:themeShade="80"/>
                                  <w:sz w:val="8"/>
                                  <w:szCs w:val="8"/>
                                </w:rPr>
                                <w:t xml:space="preserve"> </w:t>
                              </w:r>
                              <w:r w:rsidRPr="00366F16">
                                <w:rPr>
                                  <w:rFonts w:ascii="Times New Roman" w:hAnsi="Times New Roman" w:cs="Times New Roman"/>
                                  <w:color w:val="0F243E" w:themeColor="text2" w:themeShade="80"/>
                                  <w:sz w:val="16"/>
                                  <w:szCs w:val="16"/>
                                </w:rPr>
                                <w:t>Urban</w:t>
                              </w:r>
                            </w:p>
                          </w:txbxContent>
                        </wps:txbx>
                        <wps:bodyPr rot="0" vert="horz" wrap="square" lIns="0" tIns="0" rIns="0" bIns="0" anchor="b" anchorCtr="0" upright="1">
                          <a:spAutoFit/>
                        </wps:bodyPr>
                      </wps:wsp>
                      <wps:wsp>
                        <wps:cNvPr id="18" name="Rectangle 83"/>
                        <wps:cNvSpPr>
                          <a:spLocks noChangeArrowheads="1"/>
                        </wps:cNvSpPr>
                        <wps:spPr bwMode="auto">
                          <a:xfrm>
                            <a:off x="2515" y="21985"/>
                            <a:ext cx="5486"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57578" w:rsidRPr="00366F16" w:rsidRDefault="00857578" w:rsidP="00C11B9E">
                              <w:pPr>
                                <w:spacing w:before="120" w:after="0" w:line="240" w:lineRule="auto"/>
                                <w:ind w:left="42"/>
                                <w:rPr>
                                  <w:rFonts w:ascii="Times New Roman" w:hAnsi="Times New Roman" w:cs="Times New Roman"/>
                                </w:rPr>
                              </w:pPr>
                              <w:r>
                                <w:rPr>
                                  <w:rFonts w:ascii="Times New Roman" w:hAnsi="Times New Roman" w:cs="Times New Roman"/>
                                  <w:color w:val="0F243E" w:themeColor="text2" w:themeShade="80"/>
                                  <w:sz w:val="16"/>
                                  <w:szCs w:val="16"/>
                                </w:rPr>
                                <w:t xml:space="preserve">    </w:t>
                              </w:r>
                              <w:r w:rsidRPr="00366F16">
                                <w:rPr>
                                  <w:rFonts w:ascii="Times New Roman" w:hAnsi="Times New Roman" w:cs="Times New Roman"/>
                                  <w:color w:val="0F243E" w:themeColor="text2" w:themeShade="80"/>
                                  <w:sz w:val="16"/>
                                  <w:szCs w:val="16"/>
                                </w:rPr>
                                <w:t>Suburban</w:t>
                              </w:r>
                            </w:p>
                          </w:txbxContent>
                        </wps:txbx>
                        <wps:bodyPr rot="0" vert="horz" wrap="square" lIns="0" tIns="0" rIns="0" bIns="0" anchor="ctr" anchorCtr="0" upright="1">
                          <a:noAutofit/>
                        </wps:bodyPr>
                      </wps:wsp>
                      <wps:wsp>
                        <wps:cNvPr id="19" name="Rectangle 84"/>
                        <wps:cNvSpPr>
                          <a:spLocks noChangeArrowheads="1"/>
                        </wps:cNvSpPr>
                        <wps:spPr bwMode="auto">
                          <a:xfrm>
                            <a:off x="1708" y="23784"/>
                            <a:ext cx="5487"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57578" w:rsidRDefault="00857578" w:rsidP="00C11B9E">
                              <w:pPr>
                                <w:spacing w:before="120" w:after="0" w:line="240" w:lineRule="auto"/>
                                <w:ind w:left="43"/>
                              </w:pPr>
                              <w:r>
                                <w:rPr>
                                  <w:rFonts w:ascii="Times New Roman" w:hAnsi="Times New Roman" w:cs="Times New Roman"/>
                                  <w:color w:val="0F243E" w:themeColor="text2" w:themeShade="80"/>
                                  <w:sz w:val="16"/>
                                  <w:szCs w:val="16"/>
                                </w:rPr>
                                <w:t xml:space="preserve">       </w:t>
                              </w:r>
                              <w:r w:rsidRPr="00366F16">
                                <w:rPr>
                                  <w:rFonts w:ascii="Times New Roman" w:hAnsi="Times New Roman" w:cs="Times New Roman"/>
                                  <w:color w:val="0F243E" w:themeColor="text2" w:themeShade="80"/>
                                  <w:sz w:val="16"/>
                                  <w:szCs w:val="16"/>
                                </w:rPr>
                                <w:t>Rural</w:t>
                              </w:r>
                            </w:p>
                          </w:txbxContent>
                        </wps:txbx>
                        <wps:bodyPr rot="0" vert="horz" wrap="square" lIns="0" tIns="0" rIns="0" bIns="0" anchor="ctr" anchorCtr="0" upright="1">
                          <a:noAutofit/>
                        </wps:bodyPr>
                      </wps:wsp>
                      <wps:wsp>
                        <wps:cNvPr id="20" name="Rectangle 85"/>
                        <wps:cNvSpPr>
                          <a:spLocks noChangeArrowheads="1"/>
                        </wps:cNvSpPr>
                        <wps:spPr bwMode="auto">
                          <a:xfrm>
                            <a:off x="2108" y="25456"/>
                            <a:ext cx="5487" cy="3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857578" w:rsidRPr="00366F16" w:rsidRDefault="00857578" w:rsidP="00C11B9E">
                              <w:pPr>
                                <w:spacing w:before="120" w:after="0" w:line="240" w:lineRule="auto"/>
                                <w:ind w:left="180"/>
                                <w:rPr>
                                  <w:rFonts w:ascii="Times New Roman" w:hAnsi="Times New Roman" w:cs="Times New Roman"/>
                                  <w:color w:val="0F243E" w:themeColor="text2" w:themeShade="80"/>
                                  <w:sz w:val="16"/>
                                  <w:szCs w:val="16"/>
                                </w:rPr>
                              </w:pPr>
                              <w:r>
                                <w:rPr>
                                  <w:rFonts w:ascii="Times New Roman" w:hAnsi="Times New Roman" w:cs="Times New Roman"/>
                                  <w:color w:val="0F243E" w:themeColor="text2" w:themeShade="80"/>
                                  <w:sz w:val="16"/>
                                  <w:szCs w:val="16"/>
                                </w:rPr>
                                <w:t xml:space="preserve">  </w:t>
                              </w:r>
                              <w:r w:rsidRPr="00366F16">
                                <w:rPr>
                                  <w:rFonts w:ascii="Times New Roman" w:hAnsi="Times New Roman" w:cs="Times New Roman"/>
                                  <w:color w:val="0F243E" w:themeColor="text2" w:themeShade="80"/>
                                  <w:sz w:val="16"/>
                                  <w:szCs w:val="16"/>
                                </w:rPr>
                                <w:t>Coastal/</w:t>
                              </w:r>
                              <w:r w:rsidRPr="00366F16">
                                <w:rPr>
                                  <w:rFonts w:ascii="Times New Roman" w:hAnsi="Times New Roman" w:cs="Times New Roman"/>
                                  <w:color w:val="0F243E" w:themeColor="text2" w:themeShade="80"/>
                                  <w:sz w:val="16"/>
                                  <w:szCs w:val="16"/>
                                </w:rPr>
                                <w:br/>
                              </w:r>
                              <w:r>
                                <w:rPr>
                                  <w:rFonts w:ascii="Times New Roman" w:hAnsi="Times New Roman" w:cs="Times New Roman"/>
                                  <w:color w:val="0F243E" w:themeColor="text2" w:themeShade="80"/>
                                  <w:sz w:val="16"/>
                                  <w:szCs w:val="16"/>
                                </w:rPr>
                                <w:t xml:space="preserve">  </w:t>
                              </w:r>
                              <w:r w:rsidRPr="00366F16">
                                <w:rPr>
                                  <w:rFonts w:ascii="Times New Roman" w:hAnsi="Times New Roman" w:cs="Times New Roman"/>
                                  <w:color w:val="0F243E" w:themeColor="text2" w:themeShade="80"/>
                                  <w:sz w:val="16"/>
                                  <w:szCs w:val="16"/>
                                </w:rPr>
                                <w:t>Riverine</w:t>
                              </w:r>
                            </w:p>
                          </w:txbxContent>
                        </wps:txbx>
                        <wps:bodyPr rot="0" vert="horz" wrap="square" lIns="0" tIns="0" rIns="0" bIns="0" anchor="ctr" anchorCtr="0" upright="1">
                          <a:noAutofit/>
                        </wps:bodyPr>
                      </wps:wsp>
                    </wpg:wgp>
                  </a:graphicData>
                </a:graphic>
              </wp:inline>
            </w:drawing>
          </mc:Choice>
          <mc:Fallback>
            <w:pict>
              <v:group id="Group 74" o:spid="_x0000_s1078" alt="Title: Map of Cities or Counties Interviewed - Description: Map of the United States with markers for each city or county interviewed. Urban: Providence, RI; Berkeley, WV; St. Louis, MN; Maricopa, AZ; Clark, NV. Suburban: Broome, NY; Brevard, FL; Chippewa, MI; Laramie, WY; Pierce, WA. Coastal/Riverine: Portsmouth, VA; Harrison, MS; Scott, IA; San Luis Obispo, CA; Ketchikan, AK. Rural: Luzerne, PA; Sauk, WI; Limestone, TX; Union, SD; Bonner, ID." style="width:6in;height:252pt;mso-position-horizontal-relative:char;mso-position-vertical-relative:line" coordsize="54864,32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">
                <v:rect id="Rectangle 75" o:spid="_x0000_s1079" style="position:absolute;width:54864;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80" type="#_x0000_t75" alt="Map of the United States with markers for each city or county interviewed. Urban: Providence, RI; Berkeley, WV; St. Louis, MN; Maricopa, AZ; Clark, NV. Suburban: Broome, NY; Brevard, FL; Chippewa, MI; Laramie, WY; Pierce, WA. Coastal/Riverine: Portsmouth, VA; Harrison, MS; Scott, IA; San Luis Obispo, CA; Ketchikan, AK. Rural: Luzerne, PA; Sauk, WI; Limestone, TX; Union, SD; Bonner, ID." style="position:absolute;width:54864;height:3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GFy/AAAA2gAAAA8AAABkcnMvZG93bnJldi54bWxET01rwkAQvRf6H5YpeKublqKSukq1FZKj&#10;0dLrkJ1ugtnZkF01/fedg+Dx8b6X69F36kJDbAMbeJlmoIjrYFt2Bo6H3fMCVEzIFrvAZOCPIqxX&#10;jw9LzG248p4uVXJKQjjmaKBJqc+1jnVDHuM09MTC/YbBYxI4OG0HvEq47/Rrls20x5alocGetg3V&#10;p+rspWS+qU9f5feb/jmWzu2L8vxZ9MZMnsaPd1CJxnQX39yFNSBb5YrcAL3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FRhcvwAAANoAAAAPAAAAAAAAAAAAAAAAAJ8CAABk&#10;cnMvZG93bnJldi54bWxQSwUGAAAAAAQABAD3AAAAiwMAAAAA&#10;">
                  <v:imagedata r:id="rId74" o:title=" Luzerne, PA; Sauk, WI; Limestone, TX; Union, SD; Bonner, ID"/>
                  <v:path arrowok="t"/>
                </v:shape>
                <v:rect id="Rectangle 77" o:spid="_x0000_s1081" style="position:absolute;left:795;top:19878;width:9223;height:10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6XMIA&#10;AADbAAAADwAAAGRycy9kb3ducmV2LnhtbERPTWvCQBC9F/wPywi9NRsrVolZRYqK7a1qPA/ZMQlm&#10;Z2N2Y9J/3y0UepvH+5x0PZhaPKh1lWUFkygGQZxbXXGh4HzavSxAOI+ssbZMCr7JwXo1ekox0bbn&#10;L3ocfSFCCLsEFZTeN4mULi/JoItsQxy4q20N+gDbQuoW+xBuavkax2/SYMWhocSG3kvKb8fOKOhm&#10;84/tcLnvp1mczT+zenbw+0ap5/GwWYLwNPh/8Z/7oMP8Cfz+Eg6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fpcwgAAANsAAAAPAAAAAAAAAAAAAAAAAJgCAABkcnMvZG93&#10;bnJldi54bWxQSwUGAAAAAAQABAD1AAAAhwMAAAAA&#10;" fillcolor="white [3212]" stroked="f" strokeweight="2pt"/>
                <v:oval id="Oval 78" o:spid="_x0000_s1082" style="position:absolute;left:2067;top:21150;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V8MEA&#10;AADbAAAADwAAAGRycy9kb3ducmV2LnhtbERPTYvCMBC9C/sfwgheRFNdEekaZSkowrJCq4c9Ds3Y&#10;FptJaVKt/94sCN7m8T5nve1NLW7Uusqygtk0AkGcW11xoeB82k1WIJxH1lhbJgUPcrDdfAzWGGt7&#10;55RumS9ECGEXo4LS+yaW0uUlGXRT2xAH7mJbgz7AtpC6xXsIN7WcR9FSGqw4NJTYUFJSfs06o6C7&#10;mOPvuKO/n12SYbVIPinds1KjYf/9BcJT79/il/ugw/w5/P8SDp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0FfDBAAAA2wAAAA8AAAAAAAAAAAAAAAAAmAIAAGRycy9kb3du&#10;cmV2LnhtbFBLBQYAAAAABAAEAPUAAACGAwAAAAA=&#10;" fillcolor="#4f81bd [3204]" stroked="f" strokeweight="2pt"/>
                <v:oval id="Oval 79" o:spid="_x0000_s1083" style="position:absolute;left:2067;top:22870;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7LcIA&#10;AADbAAAADwAAAGRycy9kb3ducmV2LnhtbERPTWvCQBC9C/6HZYTe6qalFEldg1QLKa2I1oPHITvJ&#10;BrOzaXY18d+7hYK3ebzPmWeDbcSFOl87VvA0TUAQF07XXCk4/Hw8zkD4gKyxcUwKruQhW4xHc0y1&#10;63lHl32oRAxhn6ICE0KbSukLQxb91LXEkStdZzFE2FVSd9jHcNvI5yR5lRZrjg0GW3o3VJz2Z6tg&#10;3Rv3Nfyek89V6TffbZljsT0q9TAZlm8gAg3hLv535zrOf4G/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stwgAAANsAAAAPAAAAAAAAAAAAAAAAAJgCAABkcnMvZG93&#10;bnJldi54bWxQSwUGAAAAAAQABAD1AAAAhwMAAAAA&#10;" fillcolor="#f6f" stroked="f" strokeweight="2pt">
                  <v:textbox>
                    <w:txbxContent>
                      <w:p w:rsidR="00857578" w:rsidRDefault="00857578" w:rsidP="00A96610">
                        <w:pPr>
                          <w:rPr>
                            <w:rFonts w:eastAsia="Times New Roman"/>
                          </w:rPr>
                        </w:pPr>
                      </w:p>
                    </w:txbxContent>
                  </v:textbox>
                </v:oval>
                <v:oval id="Oval 80" o:spid="_x0000_s1084" style="position:absolute;left:2067;top:24699;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QCcEA&#10;AADbAAAADwAAAGRycy9kb3ducmV2LnhtbERPzYrCMBC+C/sOYRa8abrLqks1iqsI6mHB6gMMzdgW&#10;m0lp0lp9eiMI3ubj+53ZojOlaKl2hWUFX8MIBHFqdcGZgtNxM/gF4TyyxtIyKbiRg8X8ozfDWNsr&#10;H6hNfCZCCLsYFeTeV7GULs3JoBvaijhwZ1sb9AHWmdQ1XkO4KeV3FI2lwYJDQ44VrXJKL0ljFPwX&#10;m+SPmn0zmbS7w3J1X2/XP0el+p/dcgrCU+ff4pd7q8P8ETx/C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w0AnBAAAA2wAAAA8AAAAAAAAAAAAAAAAAmAIAAGRycy9kb3du&#10;cmV2LnhtbFBLBQYAAAAABAAEAPUAAACGAwAAAAA=&#10;" fillcolor="#8064a2 [3207]" stroked="f" strokeweight="2pt">
                  <v:textbox>
                    <w:txbxContent>
                      <w:p w:rsidR="00857578" w:rsidRDefault="00857578" w:rsidP="00A96610">
                        <w:pPr>
                          <w:rPr>
                            <w:rFonts w:eastAsia="Times New Roman"/>
                          </w:rPr>
                        </w:pPr>
                      </w:p>
                    </w:txbxContent>
                  </v:textbox>
                </v:oval>
                <v:oval id="Oval 81" o:spid="_x0000_s1085" style="position:absolute;left:2067;top:2636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lBcAA&#10;AADbAAAADwAAAGRycy9kb3ducmV2LnhtbERPTWvCQBC9C/6HZQRvZqMHKdFVSqEo9FLTeh+z0+xi&#10;djZm1yT+e7dQ6G0e73O2+9E1oqcuWM8KllkOgrjy2nKt4PvrffECIkRkjY1nUvCgAPvddLLFQvuB&#10;T9SXsRYphEOBCkyMbSFlqAw5DJlviRP34zuHMcGulrrDIYW7Rq7yfC0dWk4NBlt6M1Rdy7tTkH9+&#10;hEtp+0FSY6rb9Xywt8tBqflsfN2AiDTGf/Gf+6jT/DX8/pIO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AlBcAAAADbAAAADwAAAAAAAAAAAAAAAACYAgAAZHJzL2Rvd25y&#10;ZXYueG1sUEsFBgAAAAAEAAQA9QAAAIUDAAAAAA==&#10;" fillcolor="#92d050" stroked="f" strokeweight="2pt">
                  <v:textbox>
                    <w:txbxContent>
                      <w:p w:rsidR="00857578" w:rsidRDefault="00857578" w:rsidP="00A96610">
                        <w:pPr>
                          <w:rPr>
                            <w:rFonts w:eastAsia="Times New Roman"/>
                          </w:rPr>
                        </w:pPr>
                      </w:p>
                    </w:txbxContent>
                  </v:textbox>
                </v:oval>
                <v:rect id="Rectangle 82" o:spid="_x0000_s1086" style="position:absolute;left:1867;top:20237;width:5486;height:193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vfb8A&#10;AADbAAAADwAAAGRycy9kb3ducmV2LnhtbERPS2sCMRC+F/ofwhR6Ec22tCqrUdqC1KsP9jxsxt3g&#10;ZrJsphr/fVMoeJuP7znLdfKdutAQXWADL5MCFHEdrOPGwPGwGc9BRUG22AUmAzeKsF49PiyxtOHK&#10;O7rspVE5hGOJBlqRvtQ61i15jJPQE2fuFAaPkuHQaDvgNYf7Tr8WxVR7dJwbWuzpq6X6vP/xBr51&#10;9UYyqtL7dvQpnObuVm2cMc9P6WMBSijJXfzv3to8fwZ/v+QD9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uS99vwAAANsAAAAPAAAAAAAAAAAAAAAAAJgCAABkcnMvZG93bnJl&#10;di54bWxQSwUGAAAAAAQABAD1AAAAhAMAAAAA&#10;" filled="f" stroked="f" strokeweight="2pt">
                  <v:textbox style="mso-fit-shape-to-text:t" inset="0,0,0,0">
                    <w:txbxContent>
                      <w:p w:rsidR="00857578" w:rsidRPr="00366F16" w:rsidRDefault="00857578" w:rsidP="00C11B9E">
                        <w:pPr>
                          <w:spacing w:before="120" w:after="0" w:line="240" w:lineRule="auto"/>
                          <w:ind w:left="90"/>
                          <w:rPr>
                            <w:rFonts w:ascii="Times New Roman" w:hAnsi="Times New Roman" w:cs="Times New Roman"/>
                            <w:color w:val="0F243E" w:themeColor="text2" w:themeShade="80"/>
                            <w:sz w:val="16"/>
                            <w:szCs w:val="16"/>
                          </w:rPr>
                        </w:pPr>
                        <w:r>
                          <w:rPr>
                            <w:rFonts w:ascii="Times New Roman" w:hAnsi="Times New Roman" w:cs="Times New Roman"/>
                            <w:color w:val="0F243E" w:themeColor="text2" w:themeShade="80"/>
                            <w:sz w:val="16"/>
                            <w:szCs w:val="16"/>
                          </w:rPr>
                          <w:t xml:space="preserve">     </w:t>
                        </w:r>
                        <w:r w:rsidRPr="00C11B9E">
                          <w:rPr>
                            <w:rFonts w:ascii="Times New Roman" w:hAnsi="Times New Roman" w:cs="Times New Roman"/>
                            <w:color w:val="0F243E" w:themeColor="text2" w:themeShade="80"/>
                            <w:sz w:val="8"/>
                            <w:szCs w:val="8"/>
                          </w:rPr>
                          <w:t xml:space="preserve"> </w:t>
                        </w:r>
                        <w:r w:rsidRPr="00366F16">
                          <w:rPr>
                            <w:rFonts w:ascii="Times New Roman" w:hAnsi="Times New Roman" w:cs="Times New Roman"/>
                            <w:color w:val="0F243E" w:themeColor="text2" w:themeShade="80"/>
                            <w:sz w:val="16"/>
                            <w:szCs w:val="16"/>
                          </w:rPr>
                          <w:t>Urban</w:t>
                        </w:r>
                      </w:p>
                    </w:txbxContent>
                  </v:textbox>
                </v:rect>
                <v:rect id="Rectangle 83" o:spid="_x0000_s1087" style="position:absolute;left:2515;top:21985;width:5486;height:1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OXsIA&#10;AADbAAAADwAAAGRycy9kb3ducmV2LnhtbESPT4vCQAzF74LfYYjgTaeKylIdRRRB9uafPXiLndgW&#10;O5nSGW3325vDwt4S3st7v6w2navUm5pQejYwGSegiDNvS84NXC+H0ReoEJEtVp7JwC8F2Kz7vRWm&#10;1rd8ovc55kpCOKRooIixTrUOWUEOw9jXxKI9fOMwytrk2jbYSrir9DRJFtphydJQYE27grLn+eUM&#10;zH8O9Xy23XXX2z5p9Y2/Z3hHY4aDbrsEFamL/+a/66MVfIGVX2QAv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Zo5ewgAAANsAAAAPAAAAAAAAAAAAAAAAAJgCAABkcnMvZG93&#10;bnJldi54bWxQSwUGAAAAAAQABAD1AAAAhwMAAAAA&#10;" filled="f" stroked="f" strokeweight="2pt">
                  <v:textbox inset="0,0,0,0">
                    <w:txbxContent>
                      <w:p w:rsidR="00857578" w:rsidRPr="00366F16" w:rsidRDefault="00857578" w:rsidP="00C11B9E">
                        <w:pPr>
                          <w:spacing w:before="120" w:after="0" w:line="240" w:lineRule="auto"/>
                          <w:ind w:left="42"/>
                          <w:rPr>
                            <w:rFonts w:ascii="Times New Roman" w:hAnsi="Times New Roman" w:cs="Times New Roman"/>
                          </w:rPr>
                        </w:pPr>
                        <w:r>
                          <w:rPr>
                            <w:rFonts w:ascii="Times New Roman" w:hAnsi="Times New Roman" w:cs="Times New Roman"/>
                            <w:color w:val="0F243E" w:themeColor="text2" w:themeShade="80"/>
                            <w:sz w:val="16"/>
                            <w:szCs w:val="16"/>
                          </w:rPr>
                          <w:t xml:space="preserve">    </w:t>
                        </w:r>
                        <w:r w:rsidRPr="00366F16">
                          <w:rPr>
                            <w:rFonts w:ascii="Times New Roman" w:hAnsi="Times New Roman" w:cs="Times New Roman"/>
                            <w:color w:val="0F243E" w:themeColor="text2" w:themeShade="80"/>
                            <w:sz w:val="16"/>
                            <w:szCs w:val="16"/>
                          </w:rPr>
                          <w:t>Suburban</w:t>
                        </w:r>
                      </w:p>
                    </w:txbxContent>
                  </v:textbox>
                </v:rect>
                <v:rect id="Rectangle 84" o:spid="_x0000_s1088" style="position:absolute;left:1708;top:23784;width:5487;height:1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rxcAA&#10;AADbAAAADwAAAGRycy9kb3ducmV2LnhtbERPTYvCMBC9C/sfwizsTdNdVNzaVEQRFm9q9+BtbMa2&#10;2ExKE23990YQvM3jfU6y6E0tbtS6yrKC71EEgji3uuJCQXbYDGcgnEfWWFsmBXdysEg/BgnG2na8&#10;o9veFyKEsItRQel9E0vp8pIMupFtiAN3tq1BH2BbSN1iF8JNLX+iaCoNVhwaSmxoVVJ+2V+Ngsn/&#10;ppmMl6s+O66jTh55O8YTKvX12S/nIDz1/i1+uf90mP8Lz1/CATJ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orxcAAAADbAAAADwAAAAAAAAAAAAAAAACYAgAAZHJzL2Rvd25y&#10;ZXYueG1sUEsFBgAAAAAEAAQA9QAAAIUDAAAAAA==&#10;" filled="f" stroked="f" strokeweight="2pt">
                  <v:textbox inset="0,0,0,0">
                    <w:txbxContent>
                      <w:p w:rsidR="00857578" w:rsidRDefault="00857578" w:rsidP="00C11B9E">
                        <w:pPr>
                          <w:spacing w:before="120" w:after="0" w:line="240" w:lineRule="auto"/>
                          <w:ind w:left="43"/>
                        </w:pPr>
                        <w:r>
                          <w:rPr>
                            <w:rFonts w:ascii="Times New Roman" w:hAnsi="Times New Roman" w:cs="Times New Roman"/>
                            <w:color w:val="0F243E" w:themeColor="text2" w:themeShade="80"/>
                            <w:sz w:val="16"/>
                            <w:szCs w:val="16"/>
                          </w:rPr>
                          <w:t xml:space="preserve">       </w:t>
                        </w:r>
                        <w:r w:rsidRPr="00366F16">
                          <w:rPr>
                            <w:rFonts w:ascii="Times New Roman" w:hAnsi="Times New Roman" w:cs="Times New Roman"/>
                            <w:color w:val="0F243E" w:themeColor="text2" w:themeShade="80"/>
                            <w:sz w:val="16"/>
                            <w:szCs w:val="16"/>
                          </w:rPr>
                          <w:t>Rural</w:t>
                        </w:r>
                      </w:p>
                    </w:txbxContent>
                  </v:textbox>
                </v:rect>
                <v:rect id="Rectangle 85" o:spid="_x0000_s1089" style="position:absolute;left:2108;top:25456;width:5487;height:3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I5bwA&#10;AADbAAAADwAAAGRycy9kb3ducmV2LnhtbERPzQ7BQBC+S7zDZiRubAkiZYkQibihDm6jO9pGd7bp&#10;Lq23tweJ45fvf7luTSneVLvCsoLRMAJBnFpdcKYguewHcxDOI2ssLZOCDzlYr7qdJcbaNnyi99ln&#10;IoSwi1FB7n0VS+nSnAy6oa2IA/ewtUEfYJ1JXWMTwk0px1E0kwYLDg05VrTNKX2eX0bB9LqvppPN&#10;tk1uu6iRNz5O8I5K9XvtZgHCU+v/4p/7oBWMw/r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fEjlvAAAANsAAAAPAAAAAAAAAAAAAAAAAJgCAABkcnMvZG93bnJldi54&#10;bWxQSwUGAAAAAAQABAD1AAAAgQMAAAAA&#10;" filled="f" stroked="f" strokeweight="2pt">
                  <v:textbox inset="0,0,0,0">
                    <w:txbxContent>
                      <w:p w:rsidR="00857578" w:rsidRPr="00366F16" w:rsidRDefault="00857578" w:rsidP="00C11B9E">
                        <w:pPr>
                          <w:spacing w:before="120" w:after="0" w:line="240" w:lineRule="auto"/>
                          <w:ind w:left="180"/>
                          <w:rPr>
                            <w:rFonts w:ascii="Times New Roman" w:hAnsi="Times New Roman" w:cs="Times New Roman"/>
                            <w:color w:val="0F243E" w:themeColor="text2" w:themeShade="80"/>
                            <w:sz w:val="16"/>
                            <w:szCs w:val="16"/>
                          </w:rPr>
                        </w:pPr>
                        <w:r>
                          <w:rPr>
                            <w:rFonts w:ascii="Times New Roman" w:hAnsi="Times New Roman" w:cs="Times New Roman"/>
                            <w:color w:val="0F243E" w:themeColor="text2" w:themeShade="80"/>
                            <w:sz w:val="16"/>
                            <w:szCs w:val="16"/>
                          </w:rPr>
                          <w:t xml:space="preserve">  </w:t>
                        </w:r>
                        <w:r w:rsidRPr="00366F16">
                          <w:rPr>
                            <w:rFonts w:ascii="Times New Roman" w:hAnsi="Times New Roman" w:cs="Times New Roman"/>
                            <w:color w:val="0F243E" w:themeColor="text2" w:themeShade="80"/>
                            <w:sz w:val="16"/>
                            <w:szCs w:val="16"/>
                          </w:rPr>
                          <w:t>Coastal/</w:t>
                        </w:r>
                        <w:r w:rsidRPr="00366F16">
                          <w:rPr>
                            <w:rFonts w:ascii="Times New Roman" w:hAnsi="Times New Roman" w:cs="Times New Roman"/>
                            <w:color w:val="0F243E" w:themeColor="text2" w:themeShade="80"/>
                            <w:sz w:val="16"/>
                            <w:szCs w:val="16"/>
                          </w:rPr>
                          <w:br/>
                        </w:r>
                        <w:r>
                          <w:rPr>
                            <w:rFonts w:ascii="Times New Roman" w:hAnsi="Times New Roman" w:cs="Times New Roman"/>
                            <w:color w:val="0F243E" w:themeColor="text2" w:themeShade="80"/>
                            <w:sz w:val="16"/>
                            <w:szCs w:val="16"/>
                          </w:rPr>
                          <w:t xml:space="preserve">  </w:t>
                        </w:r>
                        <w:r w:rsidRPr="00366F16">
                          <w:rPr>
                            <w:rFonts w:ascii="Times New Roman" w:hAnsi="Times New Roman" w:cs="Times New Roman"/>
                            <w:color w:val="0F243E" w:themeColor="text2" w:themeShade="80"/>
                            <w:sz w:val="16"/>
                            <w:szCs w:val="16"/>
                          </w:rPr>
                          <w:t>Riverine</w:t>
                        </w:r>
                      </w:p>
                    </w:txbxContent>
                  </v:textbox>
                </v:rect>
                <w10:anchorlock/>
              </v:group>
            </w:pict>
          </mc:Fallback>
        </mc:AlternateContent>
      </w:r>
    </w:p>
    <w:p w:rsidR="00DE3A30" w:rsidRDefault="00DE3A30" w:rsidP="006647FD">
      <w:pPr>
        <w:pStyle w:val="NCDHeading3"/>
      </w:pPr>
      <w:bookmarkStart w:id="135" w:name="_Toc383448235"/>
      <w:r w:rsidRPr="008751B3">
        <w:t>Result</w:t>
      </w:r>
      <w:r>
        <w:t>s</w:t>
      </w:r>
      <w:r w:rsidRPr="008751B3">
        <w:t xml:space="preserve"> of Analysis and Findings</w:t>
      </w:r>
      <w:r>
        <w:t xml:space="preserve"> by Research Question</w:t>
      </w:r>
      <w:bookmarkEnd w:id="135"/>
      <w:r>
        <w:t xml:space="preserve"> </w:t>
      </w:r>
    </w:p>
    <w:p w:rsidR="00DE3A30" w:rsidRDefault="00DE3A30" w:rsidP="006647FD">
      <w:pPr>
        <w:pStyle w:val="NCDBody"/>
      </w:pPr>
      <w:r>
        <w:t>The researchers chose</w:t>
      </w:r>
      <w:r w:rsidRPr="00C601A9">
        <w:t xml:space="preserve"> two major categories of questions</w:t>
      </w:r>
      <w:r>
        <w:t>—</w:t>
      </w:r>
      <w:r w:rsidR="00F52C3D">
        <w:t>“</w:t>
      </w:r>
      <w:r>
        <w:t>Barriers</w:t>
      </w:r>
      <w:r w:rsidR="00C21500">
        <w:t>”</w:t>
      </w:r>
      <w:r>
        <w:t xml:space="preserve"> and </w:t>
      </w:r>
      <w:r w:rsidR="00C21500">
        <w:t>“</w:t>
      </w:r>
      <w:r>
        <w:t>Involvement</w:t>
      </w:r>
      <w:r w:rsidR="00C21500">
        <w:t>”</w:t>
      </w:r>
      <w:r>
        <w:t>—with which to evaluate local emergency-related communications.</w:t>
      </w:r>
    </w:p>
    <w:p w:rsidR="00DE3A30" w:rsidRDefault="00DE3A30" w:rsidP="006647FD">
      <w:pPr>
        <w:pStyle w:val="NCDHeading4NoNumbering"/>
      </w:pPr>
      <w:r w:rsidRPr="00E57BB0">
        <w:t>Question 1</w:t>
      </w:r>
      <w:r>
        <w:t>.</w:t>
      </w:r>
      <w:r w:rsidRPr="00E57BB0">
        <w:t xml:space="preserve"> Barriers</w:t>
      </w:r>
    </w:p>
    <w:p w:rsidR="00DE3A30" w:rsidRPr="00E87A32" w:rsidRDefault="00DE3A30" w:rsidP="00E87A32">
      <w:pPr>
        <w:pStyle w:val="NCDQuestion"/>
      </w:pPr>
      <w:r w:rsidRPr="00E87A32">
        <w:t>Given the opportunities for all citizens, including those with disabilities, to have real-time access to information during a disaster or emergency, what are the barriers at the local community level to inclusive emergency communications?</w:t>
      </w:r>
    </w:p>
    <w:p w:rsidR="00DE3A30" w:rsidRPr="00752342" w:rsidRDefault="00DE3A30" w:rsidP="002D657B">
      <w:pPr>
        <w:pStyle w:val="NCDHeading6"/>
      </w:pPr>
      <w:r w:rsidRPr="0049151E">
        <w:t>Funding and staff</w:t>
      </w:r>
    </w:p>
    <w:p w:rsidR="00DE3A30" w:rsidRDefault="00DE3A30" w:rsidP="006647FD">
      <w:pPr>
        <w:pStyle w:val="NCDBody"/>
      </w:pPr>
      <w:r>
        <w:t>According to the interviewees, the primary barrier to providing effective emergency communications for people with disabilities is limited funding and staff. Although a lack of funding was mentioned in all geographic locations (</w:t>
      </w:r>
      <w:r w:rsidRPr="00B827D2">
        <w:rPr>
          <w:rStyle w:val="Italic"/>
        </w:rPr>
        <w:t>Coastal/Riverine:</w:t>
      </w:r>
      <w:r>
        <w:t xml:space="preserve"> Scott, IA, Harrison, MS, Portsmouth, VA; </w:t>
      </w:r>
      <w:r w:rsidRPr="00B827D2">
        <w:rPr>
          <w:rStyle w:val="Italic"/>
        </w:rPr>
        <w:t>Urban:</w:t>
      </w:r>
      <w:r>
        <w:t xml:space="preserve"> Union, SD, and Pierce, WA; </w:t>
      </w:r>
      <w:r w:rsidRPr="00B827D2">
        <w:rPr>
          <w:rStyle w:val="Italic"/>
        </w:rPr>
        <w:t>Rural:</w:t>
      </w:r>
      <w:r>
        <w:t xml:space="preserve"> Limestone, TX, and Sauk, WI; </w:t>
      </w:r>
      <w:r w:rsidRPr="00B827D2">
        <w:rPr>
          <w:rStyle w:val="Italic"/>
        </w:rPr>
        <w:t>Suburban:</w:t>
      </w:r>
      <w:r>
        <w:t xml:space="preserve"> Chippewa, MI), smaller and more rural areas stressed that staffing </w:t>
      </w:r>
      <w:r>
        <w:lastRenderedPageBreak/>
        <w:t xml:space="preserve">was an additional issue. For example, Chippewa, MI, and Union, SD, noted that they are either a one-person office or that they rely on volunteers. </w:t>
      </w:r>
    </w:p>
    <w:p w:rsidR="00DE3A30" w:rsidRPr="0049151E" w:rsidRDefault="00DE3A30" w:rsidP="002D657B">
      <w:pPr>
        <w:pStyle w:val="NCDHeading6"/>
      </w:pPr>
      <w:r w:rsidRPr="0049151E">
        <w:t>Need for involvement</w:t>
      </w:r>
    </w:p>
    <w:p w:rsidR="00DE3A30" w:rsidRDefault="00DE3A30" w:rsidP="006647FD">
      <w:pPr>
        <w:pStyle w:val="NCDBody"/>
      </w:pPr>
      <w:r>
        <w:t xml:space="preserve">Another primary barrier mentioned was the lack of involvement in emergency management by people with disabilities and others with access and functional needs. Interviewees said, </w:t>
      </w:r>
      <w:r w:rsidR="00C21500">
        <w:t>“</w:t>
      </w:r>
      <w:r>
        <w:t>I</w:t>
      </w:r>
      <w:r w:rsidRPr="004C1510">
        <w:t>t</w:t>
      </w:r>
      <w:r w:rsidR="00C21500">
        <w:t>’</w:t>
      </w:r>
      <w:r w:rsidRPr="004C1510">
        <w:t>s a two-way street</w:t>
      </w:r>
      <w:r>
        <w:t>,</w:t>
      </w:r>
      <w:r w:rsidR="00C21500">
        <w:t>”</w:t>
      </w:r>
      <w:r>
        <w:t xml:space="preserve"> </w:t>
      </w:r>
      <w:r w:rsidRPr="004C1510">
        <w:t xml:space="preserve">and </w:t>
      </w:r>
      <w:r>
        <w:t>people with disabilities need to take</w:t>
      </w:r>
      <w:r w:rsidRPr="004C1510">
        <w:t xml:space="preserve"> an active role </w:t>
      </w:r>
      <w:r>
        <w:t>in</w:t>
      </w:r>
      <w:r w:rsidRPr="004C1510">
        <w:t xml:space="preserve"> let</w:t>
      </w:r>
      <w:r>
        <w:t>ting</w:t>
      </w:r>
      <w:r w:rsidRPr="004C1510">
        <w:t xml:space="preserve"> emergency mana</w:t>
      </w:r>
      <w:r>
        <w:t>gement know their needs so those needs can be met.</w:t>
      </w:r>
      <w:r w:rsidDel="00734055">
        <w:t xml:space="preserve"> </w:t>
      </w:r>
    </w:p>
    <w:p w:rsidR="00DE3A30" w:rsidRDefault="00DE3A30" w:rsidP="006647FD">
      <w:pPr>
        <w:pStyle w:val="NCDBody"/>
      </w:pPr>
      <w:r>
        <w:t>It should be noted here that, while the need for people with disabilities to take an active role in emergency management is a legitimate concern, people with disabilities (like the general population) might place a higher priority on other concerns, such as medical care or transportation. Emergency managers and advocacy groups can help people with disabilities understand that emergency preparedness and response are important, and encourage them to take a more active role in emergency planning.</w:t>
      </w:r>
    </w:p>
    <w:p w:rsidR="00DE3A30" w:rsidRPr="0049151E" w:rsidRDefault="00DE3A30" w:rsidP="002D657B">
      <w:pPr>
        <w:pStyle w:val="NCDHeading6"/>
      </w:pPr>
      <w:r>
        <w:t>Reverse or outgoing notification systems</w:t>
      </w:r>
    </w:p>
    <w:p w:rsidR="00DE3A30" w:rsidRDefault="00DE3A30" w:rsidP="006647FD">
      <w:pPr>
        <w:pStyle w:val="NCDBody"/>
      </w:pPr>
      <w:r w:rsidRPr="0049151E">
        <w:t>Another potential</w:t>
      </w:r>
      <w:r w:rsidRPr="003F2E02">
        <w:t xml:space="preserve"> </w:t>
      </w:r>
      <w:r>
        <w:t xml:space="preserve">barrier is the use of outgoing notification systems, sometimes called </w:t>
      </w:r>
      <w:r w:rsidR="00C21500">
        <w:t>“</w:t>
      </w:r>
      <w:r>
        <w:t>reverse 911.</w:t>
      </w:r>
      <w:r w:rsidR="00C21500">
        <w:t>”</w:t>
      </w:r>
      <w:r>
        <w:t xml:space="preserve"> These systems are used by many of the counties and cities interviewed (13 out of 20). They enable emergency managers, law enforcement, and the fire department to alert individuals, typically through landline phones or TTYs associated with addresses in a specified geographic area. This system is meant to target individuals and ensure that they get the message, alert, or warning. Most reverse notification systems use calls to landline telephone numbers; however, some commercial products are designed for wireless cell phones, for which a person must register his or her cell phone number and create a profile to be included in the system. </w:t>
      </w:r>
    </w:p>
    <w:p w:rsidR="00DE3A30" w:rsidRDefault="00DE3A30" w:rsidP="006647FD">
      <w:pPr>
        <w:pStyle w:val="NCDBody"/>
      </w:pPr>
      <w:r>
        <w:t>Some areas, such as Portsmouth, VA, mentioned this as a barrier—as of June 2011, there were 130,000 landlines in its system and only 6,00</w:t>
      </w:r>
      <w:r w:rsidR="00265AE8">
        <w:t>0 </w:t>
      </w:r>
      <w:r>
        <w:t xml:space="preserve">cell phones (Foden-Vencil, 2011). While the capability to reach cell phones seems to offer a solution to personal notification, in that people with disabilities often have cell phones, barriers remain </w:t>
      </w:r>
      <w:r w:rsidRPr="00903CE3">
        <w:t xml:space="preserve">for </w:t>
      </w:r>
      <w:r>
        <w:t xml:space="preserve">the </w:t>
      </w:r>
      <w:r>
        <w:lastRenderedPageBreak/>
        <w:t>deaf or hard of hearing. Recently the FCC has become aware that some outgoing notification systems are not designed to successfully reach deaf and hard of hearing people who rely solely on video relay services (VRSs) for their telephonic communication. Not all systems offer t</w:t>
      </w:r>
      <w:r w:rsidRPr="00903CE3">
        <w:t>ext capabilities</w:t>
      </w:r>
      <w:r>
        <w:t xml:space="preserve">, and for those that do it is important that </w:t>
      </w:r>
      <w:r w:rsidRPr="00903CE3">
        <w:t>me</w:t>
      </w:r>
      <w:r>
        <w:t>ssages be in plain language and</w:t>
      </w:r>
      <w:r w:rsidRPr="00903CE3">
        <w:t xml:space="preserve"> easily understandable.</w:t>
      </w:r>
      <w:r>
        <w:t xml:space="preserve"> Some outgoing notification systems must be specifically calibrated to revert to text-based messages when a Baudot (TTY) signal is received from the called telephone number or to wait for a VRS provider to answer the call. </w:t>
      </w:r>
    </w:p>
    <w:p w:rsidR="00DE3A30" w:rsidRDefault="00DE3A30" w:rsidP="006647FD">
      <w:pPr>
        <w:pStyle w:val="NCDBody"/>
      </w:pPr>
      <w:r>
        <w:t xml:space="preserve">One additional drawback to outgoing notification systems is that these systems may be too expensive for some locations. </w:t>
      </w:r>
    </w:p>
    <w:p w:rsidR="00DE3A30" w:rsidRPr="005B7E39" w:rsidRDefault="00DE3A30" w:rsidP="002D657B">
      <w:pPr>
        <w:pStyle w:val="NCDHeading6"/>
      </w:pPr>
      <w:r w:rsidRPr="005B7E39">
        <w:t xml:space="preserve">Inaccessible </w:t>
      </w:r>
      <w:r>
        <w:t>W</w:t>
      </w:r>
      <w:r w:rsidRPr="005B7E39">
        <w:t>eb</w:t>
      </w:r>
      <w:r>
        <w:t xml:space="preserve"> </w:t>
      </w:r>
      <w:r w:rsidRPr="005B7E39">
        <w:t>sites</w:t>
      </w:r>
    </w:p>
    <w:p w:rsidR="00DE3A30" w:rsidRDefault="00DE3A30" w:rsidP="006647FD">
      <w:pPr>
        <w:pStyle w:val="NCDBody"/>
      </w:pPr>
      <w:r>
        <w:t xml:space="preserve">Although not mentioned as a barrier, interviews indicated that emergency management departments tend to rely on the county government to ensure that their Web sites are accessible. This is significant, as many people look to these Web sites for information in a time of emergency. Inadequate Web accessibility results in people with disabilities and others with access and functional needs not being able to get the information they need. In addition, local and state governments that have inaccessible Web sites are violating federal disability laws. </w:t>
      </w:r>
      <w:r w:rsidRPr="00D37136">
        <w:t>Only Maricopa, AZ</w:t>
      </w:r>
      <w:r>
        <w:t>,</w:t>
      </w:r>
      <w:r w:rsidRPr="00D37136">
        <w:t xml:space="preserve"> Clark, NV</w:t>
      </w:r>
      <w:r>
        <w:t>,</w:t>
      </w:r>
      <w:r w:rsidRPr="00D37136">
        <w:t xml:space="preserve"> and Sauk, WI</w:t>
      </w:r>
      <w:r>
        <w:t>,</w:t>
      </w:r>
      <w:r w:rsidRPr="00D37136">
        <w:t xml:space="preserve"> mentioned that their </w:t>
      </w:r>
      <w:r>
        <w:t>W</w:t>
      </w:r>
      <w:r w:rsidRPr="00D37136">
        <w:t>eb</w:t>
      </w:r>
      <w:r>
        <w:t xml:space="preserve"> </w:t>
      </w:r>
      <w:r w:rsidRPr="00D37136">
        <w:t>sites were accessible.</w:t>
      </w:r>
    </w:p>
    <w:p w:rsidR="00DE3A30" w:rsidRPr="005B7E39" w:rsidRDefault="00DE3A30" w:rsidP="002D657B">
      <w:pPr>
        <w:pStyle w:val="NCDHeading6"/>
      </w:pPr>
      <w:r w:rsidRPr="005B7E39">
        <w:t>General communications may be a problem</w:t>
      </w:r>
    </w:p>
    <w:p w:rsidR="00DE3A30" w:rsidRDefault="00DE3A30" w:rsidP="006647FD">
      <w:pPr>
        <w:pStyle w:val="NCDBody"/>
      </w:pPr>
      <w:r>
        <w:t xml:space="preserve">The ability to communicate with everyone in the city/county or between counties was also mentioned as a potential barrier. Each county or local jurisdiction is different (demographics, population density, geographic location, and potential hazards), so they will have different challenges when they try to communicate with the community in general or people with disabilities specifically. For example, Clark County, NV, includes Las Vegas, a major urban center, as well as rural and federal lands. The main challenge for Clark is communicating with people who live in rural areas. On the other hand, Ketchikan, AK, located on an island north of Vancouver, is isolated and especially vulnerable in an emergency or disaster situation. The area has limited access to radio </w:t>
      </w:r>
      <w:r>
        <w:lastRenderedPageBreak/>
        <w:t>towers, and if they were to go down, Ketchikan would be cut off. In some states, there is a trust issue that must be overcome when communicating with local tribes. Union, SD, borders two other states and faces challenges in communicating interjurisdictionally because of the different systems used.</w:t>
      </w:r>
    </w:p>
    <w:p w:rsidR="00DE3A30" w:rsidRDefault="00DE3A30" w:rsidP="006647FD">
      <w:pPr>
        <w:pStyle w:val="NCDBody"/>
      </w:pPr>
      <w:r>
        <w:t>Potential and existing barriers to effective emergency communications for people with disabilities</w:t>
      </w:r>
      <w:r w:rsidRPr="00882ED0">
        <w:t xml:space="preserve"> </w:t>
      </w:r>
      <w:r>
        <w:t>and others with access and functional needs vary. While some areas seem to lack necessary staff, others seem to face greater risks because of their location and potential hazards. Some areas mentioned a lack of engagement on the part of people with disabilities and others with access and functional needs. Nonetheless, some counties interviewed stood out for their proactive approach to effective emergency communications for people with disabilities and others with access and functional needs, which can be seen below.</w:t>
      </w:r>
    </w:p>
    <w:p w:rsidR="00DE3A30" w:rsidRDefault="00DE3A30" w:rsidP="002D657B">
      <w:pPr>
        <w:pStyle w:val="NCDHeading6"/>
      </w:pPr>
      <w:r w:rsidRPr="000B503F">
        <w:t>Examples</w:t>
      </w:r>
    </w:p>
    <w:p w:rsidR="00DE3A30" w:rsidRDefault="00DE3A30" w:rsidP="006647FD">
      <w:pPr>
        <w:pStyle w:val="NCDBody"/>
      </w:pPr>
      <w:r w:rsidRPr="002D657B">
        <w:rPr>
          <w:rStyle w:val="Bold"/>
        </w:rPr>
        <w:t>Maricopa County, Arizona:</w:t>
      </w:r>
      <w:r>
        <w:t xml:space="preserve"> Maricopa</w:t>
      </w:r>
      <w:r w:rsidRPr="00CE5187">
        <w:t xml:space="preserve"> is probably the most prepared and proactive county</w:t>
      </w:r>
      <w:r>
        <w:t xml:space="preserve"> of those interviewed</w:t>
      </w:r>
      <w:r w:rsidRPr="00CE5187">
        <w:t xml:space="preserve"> in terms of emergency planning for people with disabilities</w:t>
      </w:r>
      <w:r>
        <w:t xml:space="preserve">. The Emergency Management Department works closely with the </w:t>
      </w:r>
      <w:r w:rsidRPr="00CE5187">
        <w:t>statewide independe</w:t>
      </w:r>
      <w:r>
        <w:t xml:space="preserve">nt living council (AZSILC) to ensure that </w:t>
      </w:r>
      <w:r w:rsidRPr="00CE5187">
        <w:t>people with disabilities</w:t>
      </w:r>
      <w:r>
        <w:t xml:space="preserve"> are included in emergency planning, particularly with regard to accessibility of emergency communications. AZSILC is prepared to serve as a functional assessment service team (FAST) during an emergency, to provide initial triage and support at shelters, as well as ASL interpretation. In addition, the Emergency Management Department has</w:t>
      </w:r>
      <w:r w:rsidRPr="00CE5187">
        <w:t xml:space="preserve"> conducted </w:t>
      </w:r>
      <w:r>
        <w:t>a review of every shelter in its</w:t>
      </w:r>
      <w:r w:rsidRPr="00CE5187">
        <w:t xml:space="preserve"> database to </w:t>
      </w:r>
      <w:r>
        <w:t>en</w:t>
      </w:r>
      <w:r w:rsidRPr="00CE5187">
        <w:t xml:space="preserve">sure accessibility of </w:t>
      </w:r>
      <w:r>
        <w:t xml:space="preserve">the </w:t>
      </w:r>
      <w:r w:rsidRPr="00CE5187">
        <w:t xml:space="preserve">facilities. </w:t>
      </w:r>
    </w:p>
    <w:p w:rsidR="00DE3A30" w:rsidRDefault="00DE3A30" w:rsidP="006647FD">
      <w:pPr>
        <w:pStyle w:val="NCDBody"/>
      </w:pPr>
      <w:r>
        <w:t>The department works proactively to ensure that people are prepared. For example, the department recently administered a survey in the community to identify individual preparedness efforts and determine where outreach efforts needed to be targeted. In order to include</w:t>
      </w:r>
      <w:r w:rsidRPr="00CE5187">
        <w:t xml:space="preserve"> people with disabilities in the planning process, the</w:t>
      </w:r>
      <w:r>
        <w:t xml:space="preserve"> department</w:t>
      </w:r>
      <w:r w:rsidRPr="00CE5187">
        <w:t xml:space="preserve"> host</w:t>
      </w:r>
      <w:r>
        <w:t>ed emergency preparedness events at</w:t>
      </w:r>
      <w:r w:rsidRPr="00CE5187">
        <w:t xml:space="preserve"> the A</w:t>
      </w:r>
      <w:r>
        <w:t>rizona D</w:t>
      </w:r>
      <w:r w:rsidRPr="00CE5187">
        <w:t xml:space="preserve">isability </w:t>
      </w:r>
      <w:r>
        <w:t>E</w:t>
      </w:r>
      <w:r w:rsidRPr="00CE5187">
        <w:t xml:space="preserve">mpowerment </w:t>
      </w:r>
      <w:r>
        <w:t>C</w:t>
      </w:r>
      <w:r w:rsidRPr="00CE5187">
        <w:t>enter</w:t>
      </w:r>
      <w:r>
        <w:t>. Emergency management planners</w:t>
      </w:r>
      <w:r w:rsidRPr="00CE5187">
        <w:t xml:space="preserve"> </w:t>
      </w:r>
      <w:r>
        <w:t xml:space="preserve">seek guidance from the disability community on what </w:t>
      </w:r>
      <w:r>
        <w:lastRenderedPageBreak/>
        <w:t>types of technology and equipment</w:t>
      </w:r>
      <w:r w:rsidRPr="00CE5187">
        <w:t xml:space="preserve"> </w:t>
      </w:r>
      <w:r>
        <w:t>to purchase</w:t>
      </w:r>
      <w:r w:rsidRPr="00CE5187">
        <w:t>, such as</w:t>
      </w:r>
      <w:r>
        <w:t xml:space="preserve"> wheelchairs and adaptive equipment in</w:t>
      </w:r>
      <w:r w:rsidRPr="00CE5187">
        <w:t xml:space="preserve"> shelters. </w:t>
      </w:r>
    </w:p>
    <w:p w:rsidR="00DE3A30" w:rsidRDefault="00DE3A30" w:rsidP="006647FD">
      <w:pPr>
        <w:pStyle w:val="NCDBody"/>
      </w:pPr>
      <w:r>
        <w:t>The department reports conducting outreach to people with disabilities by going to advocacy group meetings, such as those for people who are deaf or hard of hearing. T</w:t>
      </w:r>
      <w:r w:rsidRPr="00CE5187">
        <w:t>hey receive</w:t>
      </w:r>
      <w:r>
        <w:t xml:space="preserve"> direct</w:t>
      </w:r>
      <w:r w:rsidRPr="00CE5187">
        <w:t xml:space="preserve"> feedback from those communities</w:t>
      </w:r>
      <w:r>
        <w:t>; for example</w:t>
      </w:r>
      <w:r w:rsidRPr="00CE5187">
        <w:t xml:space="preserve">, </w:t>
      </w:r>
      <w:r>
        <w:t>that</w:t>
      </w:r>
      <w:r w:rsidRPr="00CE5187">
        <w:t xml:space="preserve"> the county </w:t>
      </w:r>
      <w:r>
        <w:t>is perceived as</w:t>
      </w:r>
      <w:r w:rsidRPr="00CE5187">
        <w:t xml:space="preserve"> helpful</w:t>
      </w:r>
      <w:r>
        <w:t>,</w:t>
      </w:r>
      <w:r w:rsidRPr="00CE5187">
        <w:t xml:space="preserve"> but too many types of technology can be confusing and hard to keep up with.</w:t>
      </w:r>
    </w:p>
    <w:p w:rsidR="00DE3A30" w:rsidRDefault="00DE3A30" w:rsidP="006647FD">
      <w:pPr>
        <w:pStyle w:val="NCDBody"/>
      </w:pPr>
      <w:r w:rsidRPr="002D657B">
        <w:rPr>
          <w:rStyle w:val="Bold"/>
        </w:rPr>
        <w:t>Clark County, Nevada:</w:t>
      </w:r>
      <w:r>
        <w:t xml:space="preserve"> Al</w:t>
      </w:r>
      <w:r w:rsidRPr="00DB2E41">
        <w:t>though the county</w:t>
      </w:r>
      <w:r w:rsidR="00C21500">
        <w:t>’</w:t>
      </w:r>
      <w:r w:rsidRPr="00DB2E41">
        <w:t>s emergency plan focuses</w:t>
      </w:r>
      <w:r>
        <w:t xml:space="preserve"> primarily</w:t>
      </w:r>
      <w:r w:rsidRPr="00DB2E41">
        <w:t xml:space="preserve"> on</w:t>
      </w:r>
      <w:r>
        <w:t xml:space="preserve"> </w:t>
      </w:r>
      <w:r w:rsidR="00C21500">
        <w:t>“</w:t>
      </w:r>
      <w:r>
        <w:t>traditional</w:t>
      </w:r>
      <w:r w:rsidR="00C21500">
        <w:t>”</w:t>
      </w:r>
      <w:r>
        <w:t xml:space="preserve"> disabilities (such as</w:t>
      </w:r>
      <w:r w:rsidRPr="00DB2E41">
        <w:t xml:space="preserve"> people who are </w:t>
      </w:r>
      <w:r>
        <w:t xml:space="preserve">blind, </w:t>
      </w:r>
      <w:r w:rsidRPr="00DB2E41">
        <w:t xml:space="preserve">deaf, hard of hearing or </w:t>
      </w:r>
      <w:r>
        <w:t>have speech or mobility disabilities)</w:t>
      </w:r>
      <w:r w:rsidRPr="00DB2E41">
        <w:t xml:space="preserve">, it </w:t>
      </w:r>
      <w:r>
        <w:t>also</w:t>
      </w:r>
      <w:r w:rsidRPr="00DB2E41">
        <w:t xml:space="preserve"> include</w:t>
      </w:r>
      <w:r>
        <w:t>s</w:t>
      </w:r>
      <w:r w:rsidRPr="00DB2E41">
        <w:t xml:space="preserve"> people with intellectual and developmental disabilities as well as </w:t>
      </w:r>
      <w:r>
        <w:t xml:space="preserve">those with </w:t>
      </w:r>
      <w:r w:rsidRPr="00DB2E41">
        <w:t xml:space="preserve">chemical sensitivities. </w:t>
      </w:r>
      <w:r>
        <w:t xml:space="preserve">The Department of Emergency Management provides ASL interpreters for meetings and upon request, and the emergency management coordinator mentioned that many news stations in the area also provide ASL interpreters with emergency alerting programming. </w:t>
      </w:r>
      <w:r w:rsidRPr="00DB2E41">
        <w:t>One of the biggest</w:t>
      </w:r>
      <w:r>
        <w:t xml:space="preserve"> communication</w:t>
      </w:r>
      <w:r w:rsidRPr="00DB2E41">
        <w:t xml:space="preserve"> challenges in the count</w:t>
      </w:r>
      <w:r>
        <w:t xml:space="preserve">y is the diversity of the large geographic area, which contains the city of Las Vegas and a substantial portion of both </w:t>
      </w:r>
      <w:r w:rsidR="00C21500">
        <w:t>“</w:t>
      </w:r>
      <w:r>
        <w:t>empty</w:t>
      </w:r>
      <w:r w:rsidR="00C21500">
        <w:t>”</w:t>
      </w:r>
      <w:r>
        <w:t xml:space="preserve"> and federal land. The Department of Emergency Management reports paying close attention to after action reports to ensure that it is always improving with regard to emergency communication. </w:t>
      </w:r>
    </w:p>
    <w:p w:rsidR="00DE3A30" w:rsidRDefault="00DE3A30" w:rsidP="006647FD">
      <w:pPr>
        <w:pStyle w:val="NCDBody"/>
      </w:pPr>
      <w:r>
        <w:t>In</w:t>
      </w:r>
      <w:r w:rsidRPr="00DB2E41">
        <w:t xml:space="preserve"> putting together a planning team, the </w:t>
      </w:r>
      <w:r>
        <w:t>department</w:t>
      </w:r>
      <w:r w:rsidRPr="00DB2E41">
        <w:t xml:space="preserve"> include</w:t>
      </w:r>
      <w:r>
        <w:t>s</w:t>
      </w:r>
      <w:r w:rsidRPr="00DB2E41">
        <w:t xml:space="preserve"> representatives from advocacy groups for people with disabilities</w:t>
      </w:r>
      <w:r>
        <w:t xml:space="preserve"> who can make recommendations throughout the planning process</w:t>
      </w:r>
      <w:r w:rsidRPr="00DB2E41">
        <w:t xml:space="preserve">. </w:t>
      </w:r>
      <w:r>
        <w:t>O</w:t>
      </w:r>
      <w:r w:rsidRPr="00DB2E41">
        <w:t>ne concern</w:t>
      </w:r>
      <w:r>
        <w:t xml:space="preserve"> raised by the department wa</w:t>
      </w:r>
      <w:r w:rsidRPr="00DB2E41">
        <w:t xml:space="preserve">s that </w:t>
      </w:r>
      <w:r>
        <w:t>al</w:t>
      </w:r>
      <w:r w:rsidRPr="00DB2E41">
        <w:t>th</w:t>
      </w:r>
      <w:r>
        <w:t>ough these advocacy groups</w:t>
      </w:r>
      <w:r w:rsidRPr="00DB2E41">
        <w:t xml:space="preserve"> do well at the organizational level, </w:t>
      </w:r>
      <w:r>
        <w:t>there are questions about their effectiveness</w:t>
      </w:r>
      <w:r w:rsidRPr="00DB2E41">
        <w:t xml:space="preserve"> at the individual level. Currently, they strive to reach a broader audience of people</w:t>
      </w:r>
      <w:r>
        <w:t xml:space="preserve"> with disabilities, especially those with invisible</w:t>
      </w:r>
      <w:r w:rsidRPr="00DB2E41">
        <w:t xml:space="preserve"> </w:t>
      </w:r>
      <w:r>
        <w:t>disabilities</w:t>
      </w:r>
      <w:r w:rsidRPr="00DB2E41">
        <w:t xml:space="preserve"> such as au</w:t>
      </w:r>
      <w:r>
        <w:t>tism, because it is harder to identify</w:t>
      </w:r>
      <w:r w:rsidRPr="00DB2E41">
        <w:t xml:space="preserve"> them and </w:t>
      </w:r>
      <w:r>
        <w:t>understand</w:t>
      </w:r>
      <w:r w:rsidRPr="00DB2E41">
        <w:t xml:space="preserve"> their needs.</w:t>
      </w:r>
    </w:p>
    <w:p w:rsidR="00DE3A30" w:rsidRDefault="00DE3A30" w:rsidP="006647FD">
      <w:pPr>
        <w:pStyle w:val="NCDBody"/>
      </w:pPr>
      <w:r w:rsidRPr="002D657B">
        <w:rPr>
          <w:rStyle w:val="Bold"/>
        </w:rPr>
        <w:t>San Luis Obispo County, California:</w:t>
      </w:r>
      <w:r>
        <w:t xml:space="preserve"> San Luis Obispo County contains a nuclear power plant, which poses special risks for the area and is the main focus of the county</w:t>
      </w:r>
      <w:r w:rsidR="00C21500">
        <w:t>’</w:t>
      </w:r>
      <w:r>
        <w:t xml:space="preserve">s </w:t>
      </w:r>
      <w:r>
        <w:lastRenderedPageBreak/>
        <w:t>emergency response plan. The Office of Emergency Services maintains a list of self-identified people with disabilities who may need assistance with evacuation and to ensure that the needs of people with disabilities are represented in the Emergency Operations Center in cooperation with the Public Health Center. The office recently comp</w:t>
      </w:r>
      <w:r w:rsidRPr="00DB2E41">
        <w:t>leted a 400</w:t>
      </w:r>
      <w:r>
        <w:t>-</w:t>
      </w:r>
      <w:r w:rsidRPr="00DB2E41">
        <w:t>page resources</w:t>
      </w:r>
      <w:r>
        <w:t xml:space="preserve"> guide to help ensure that resources, including ASL interpreters, can be contacted during an emergency. The office also provides</w:t>
      </w:r>
      <w:r w:rsidRPr="00DB2E41">
        <w:t xml:space="preserve"> training course</w:t>
      </w:r>
      <w:r>
        <w:t>s and workshops</w:t>
      </w:r>
      <w:r w:rsidRPr="00DB2E41">
        <w:t xml:space="preserve"> for </w:t>
      </w:r>
      <w:r>
        <w:t>people with disabilities.</w:t>
      </w:r>
      <w:r w:rsidRPr="00DB2E41">
        <w:t xml:space="preserve"> </w:t>
      </w:r>
    </w:p>
    <w:p w:rsidR="00DE3A30" w:rsidRDefault="00DE3A30" w:rsidP="006647FD">
      <w:pPr>
        <w:pStyle w:val="NCDHeading4NoNumbering"/>
      </w:pPr>
      <w:r w:rsidRPr="00C601A9">
        <w:t>Question 2: Involvement</w:t>
      </w:r>
    </w:p>
    <w:p w:rsidR="00DE3A30" w:rsidRDefault="00DE3A30" w:rsidP="006647FD">
      <w:pPr>
        <w:pStyle w:val="NCDQuestion"/>
      </w:pPr>
      <w:r w:rsidRPr="005B7E39">
        <w:t xml:space="preserve">How are local communities working to ensure effective emergency communication for people with disabilities </w:t>
      </w:r>
      <w:r>
        <w:t xml:space="preserve">and others with access and functional needs </w:t>
      </w:r>
      <w:r w:rsidRPr="005B7E39">
        <w:t>during emergency planning?</w:t>
      </w:r>
    </w:p>
    <w:p w:rsidR="002D1169" w:rsidRPr="004137ED" w:rsidRDefault="00DE3A30" w:rsidP="004137ED">
      <w:pPr>
        <w:pStyle w:val="NCDBody"/>
      </w:pPr>
      <w:r w:rsidRPr="004137ED">
        <w:t xml:space="preserve">The primary way that the locations report working to ensure effective emergency communications for people with disabilities and others with access and functional needs was to include them in the planning process. Typically, this involvement was through a planning committee or advisory group. There did not appear to be one common method of including people with disabilities and others with access and functional needs or advocacy groups in emergency planning. In some counties—such as Ketchikan, AK, and Providence, RI—a member of the emergency planning team has a disability. Some areas—such as Berkeley, WV, and Luzerne, PA—rely on input from local agencies such as the board of education or human service agencies during planning, while other areas have formed advisory committees, as seen in Portsmouth, VA, Clark, NV, and Saint Louis, MN. </w:t>
      </w:r>
    </w:p>
    <w:p w:rsidR="00DE3A30" w:rsidRDefault="00DE3A30" w:rsidP="00665AA4">
      <w:pPr>
        <w:pStyle w:val="NCDHeading3"/>
      </w:pPr>
      <w:bookmarkStart w:id="136" w:name="_Toc383448236"/>
      <w:r w:rsidRPr="008751B3">
        <w:t>Result of Analysis and Findings</w:t>
      </w:r>
      <w:r>
        <w:t xml:space="preserve"> by Research Theme</w:t>
      </w:r>
      <w:bookmarkEnd w:id="136"/>
    </w:p>
    <w:p w:rsidR="00DE3A30" w:rsidRDefault="00DE3A30" w:rsidP="00665AA4">
      <w:pPr>
        <w:pStyle w:val="NCDBody"/>
      </w:pPr>
      <w:r>
        <w:t xml:space="preserve">The following is the </w:t>
      </w:r>
      <w:r w:rsidRPr="00BE28B7">
        <w:t xml:space="preserve">analysis of the interviews with the emergency managers, grouped according to themes. </w:t>
      </w:r>
    </w:p>
    <w:p w:rsidR="00DE3A30" w:rsidRDefault="00DE3A30" w:rsidP="00665AA4">
      <w:pPr>
        <w:pStyle w:val="NCDHeading4NoNumbering"/>
      </w:pPr>
      <w:r>
        <w:lastRenderedPageBreak/>
        <w:t>Emergency Plan</w:t>
      </w:r>
    </w:p>
    <w:p w:rsidR="00DE3A30" w:rsidRPr="000B503F" w:rsidRDefault="00DE3A30" w:rsidP="00665AA4">
      <w:pPr>
        <w:pStyle w:val="NCDHeading5NoNumbering"/>
      </w:pPr>
      <w:r w:rsidRPr="000B503F">
        <w:t>What specific populations are reflected in the emergency plan?</w:t>
      </w:r>
    </w:p>
    <w:p w:rsidR="00DE3A30" w:rsidRDefault="00DE3A30" w:rsidP="00665AA4">
      <w:pPr>
        <w:pStyle w:val="NCDBody"/>
      </w:pPr>
      <w:r>
        <w:t xml:space="preserve">Although many interviewees mentioned that people with disabilities </w:t>
      </w:r>
      <w:r w:rsidRPr="00457808">
        <w:t>and others with access and functional needs were included in planning, when they were as</w:t>
      </w:r>
      <w:r>
        <w:t xml:space="preserve">ked whether people with disabilities were covered in the plan, the answer was much more vague. </w:t>
      </w:r>
      <w:r w:rsidRPr="003C3BDD">
        <w:t>If advocacy groups were involved</w:t>
      </w:r>
      <w:r>
        <w:t>,</w:t>
      </w:r>
      <w:r w:rsidRPr="003C3BDD">
        <w:t xml:space="preserve"> they often mentioned those groups specifically</w:t>
      </w:r>
      <w:r>
        <w:t>. A</w:t>
      </w:r>
      <w:r w:rsidRPr="00FD39D6">
        <w:t xml:space="preserve">lmost all responses </w:t>
      </w:r>
      <w:r>
        <w:t xml:space="preserve">to the interviews indicated that specific populations, (e.g., seniors, children, </w:t>
      </w:r>
      <w:r w:rsidRPr="00FD39D6">
        <w:t>people with disabilities and others with access and functional needs, people with limited English proficiency, tourists, isolated/rural populations</w:t>
      </w:r>
      <w:r>
        <w:t xml:space="preserve">) were reflected in the emergency planning process. </w:t>
      </w:r>
    </w:p>
    <w:p w:rsidR="00DE3A30" w:rsidRDefault="00DE3A30" w:rsidP="00665AA4">
      <w:pPr>
        <w:pStyle w:val="NCDBody"/>
      </w:pPr>
      <w:r>
        <w:t xml:space="preserve">However when a follow-up question was asked about </w:t>
      </w:r>
      <w:r w:rsidRPr="003C3BDD">
        <w:t xml:space="preserve">specific populations, the answer </w:t>
      </w:r>
      <w:r>
        <w:t>often lacked concrete examples</w:t>
      </w:r>
      <w:r w:rsidRPr="003C3BDD">
        <w:t>.</w:t>
      </w:r>
      <w:r>
        <w:t xml:space="preserve"> Only a</w:t>
      </w:r>
      <w:r w:rsidRPr="00BE28B7">
        <w:t xml:space="preserve">fter </w:t>
      </w:r>
      <w:r>
        <w:t>the question was reworded or elaborated did some of the respondents</w:t>
      </w:r>
      <w:r w:rsidRPr="00BE28B7">
        <w:t xml:space="preserve"> </w:t>
      </w:r>
      <w:r>
        <w:t>provide</w:t>
      </w:r>
      <w:r w:rsidRPr="00BE28B7">
        <w:t xml:space="preserve"> details </w:t>
      </w:r>
      <w:r>
        <w:t>or</w:t>
      </w:r>
      <w:r w:rsidRPr="00BE28B7">
        <w:t xml:space="preserve"> describe specific services and planning procedures designed for people with disabilities. </w:t>
      </w:r>
      <w:r>
        <w:t>T</w:t>
      </w:r>
      <w:r w:rsidRPr="00BE28B7">
        <w:t xml:space="preserve">he most commonly addressed populations </w:t>
      </w:r>
      <w:r>
        <w:t>we</w:t>
      </w:r>
      <w:r w:rsidRPr="00BE28B7">
        <w:t>re seniors and people with mobilit</w:t>
      </w:r>
      <w:r>
        <w:t>y disabilities, and</w:t>
      </w:r>
      <w:r w:rsidRPr="00BE28B7">
        <w:t xml:space="preserve"> medical services and sheltering facilities </w:t>
      </w:r>
      <w:r>
        <w:t>relevant to those populations we</w:t>
      </w:r>
      <w:r w:rsidRPr="00BE28B7">
        <w:t xml:space="preserve">re </w:t>
      </w:r>
      <w:r>
        <w:t>the most widely</w:t>
      </w:r>
      <w:r w:rsidRPr="00BE28B7">
        <w:t xml:space="preserve"> available.</w:t>
      </w:r>
    </w:p>
    <w:p w:rsidR="00DE3A30" w:rsidRPr="000B503F" w:rsidRDefault="00DE3A30" w:rsidP="00665AA4">
      <w:pPr>
        <w:pStyle w:val="NCDHeading5NoNumbering"/>
      </w:pPr>
      <w:r w:rsidRPr="000B503F">
        <w:t>What large-scale hazards are reflected in the emergency plan?</w:t>
      </w:r>
    </w:p>
    <w:p w:rsidR="00DE3A30" w:rsidRDefault="00DE3A30" w:rsidP="00665AA4">
      <w:pPr>
        <w:pStyle w:val="NCDBody"/>
      </w:pPr>
      <w:r w:rsidRPr="00BE28B7">
        <w:t>Most of the hazards listed (e.g.</w:t>
      </w:r>
      <w:r>
        <w:t>,</w:t>
      </w:r>
      <w:r w:rsidRPr="00BE28B7">
        <w:t xml:space="preserve"> severe weather,</w:t>
      </w:r>
      <w:r>
        <w:t xml:space="preserve"> fires, earthquakes, landslides or </w:t>
      </w:r>
      <w:r w:rsidRPr="00BE28B7">
        <w:t xml:space="preserve">mudslides, terrorist or other manmade events, crime alerts, health threats) </w:t>
      </w:r>
      <w:r>
        <w:t>we</w:t>
      </w:r>
      <w:r w:rsidRPr="00BE28B7">
        <w:t>re addressed in the</w:t>
      </w:r>
      <w:r w:rsidRPr="003F2E02">
        <w:t xml:space="preserve"> </w:t>
      </w:r>
      <w:r w:rsidRPr="00BE28B7">
        <w:t>counties</w:t>
      </w:r>
      <w:r>
        <w:t>,</w:t>
      </w:r>
      <w:r w:rsidRPr="00BE28B7">
        <w:t xml:space="preserve"> with a few exceptions. </w:t>
      </w:r>
      <w:r>
        <w:t>Geography and environment were important factors; for example, c</w:t>
      </w:r>
      <w:r w:rsidRPr="00BE28B7">
        <w:t xml:space="preserve">oastal areas </w:t>
      </w:r>
      <w:r>
        <w:t>tend to emphasize</w:t>
      </w:r>
      <w:r w:rsidRPr="00BE28B7">
        <w:t xml:space="preserve"> </w:t>
      </w:r>
      <w:r>
        <w:t xml:space="preserve">planning for </w:t>
      </w:r>
      <w:r w:rsidRPr="00BE28B7">
        <w:t>hurricanes</w:t>
      </w:r>
      <w:r>
        <w:t>, while a</w:t>
      </w:r>
      <w:r w:rsidRPr="00BE28B7">
        <w:t xml:space="preserve"> county </w:t>
      </w:r>
      <w:r>
        <w:t xml:space="preserve">that </w:t>
      </w:r>
      <w:r w:rsidRPr="00BE28B7">
        <w:t>h</w:t>
      </w:r>
      <w:r>
        <w:t>as a nuclear power plant focuses on that. The responses</w:t>
      </w:r>
      <w:r w:rsidRPr="00BE28B7">
        <w:t xml:space="preserve"> also</w:t>
      </w:r>
      <w:r>
        <w:t xml:space="preserve"> demonstrate that many counties tend to be </w:t>
      </w:r>
      <w:r w:rsidRPr="00BE28B7">
        <w:t>reactive rather than proactive</w:t>
      </w:r>
      <w:r>
        <w:t xml:space="preserve">, basing their planning on </w:t>
      </w:r>
      <w:r w:rsidRPr="00BE28B7">
        <w:t>hazard</w:t>
      </w:r>
      <w:r>
        <w:t>s that have already been experienced</w:t>
      </w:r>
      <w:r w:rsidRPr="00BE28B7">
        <w:t>.</w:t>
      </w:r>
    </w:p>
    <w:p w:rsidR="00DE3A30" w:rsidRPr="000B503F" w:rsidRDefault="00DE3A30" w:rsidP="00665AA4">
      <w:pPr>
        <w:pStyle w:val="NCDHeading6"/>
      </w:pPr>
      <w:r w:rsidRPr="000B503F">
        <w:t>Analysis</w:t>
      </w:r>
    </w:p>
    <w:p w:rsidR="00DE3A30" w:rsidRDefault="00DE3A30" w:rsidP="00665AA4">
      <w:pPr>
        <w:pStyle w:val="NCDBody"/>
      </w:pPr>
      <w:r>
        <w:t>Even if the respondents</w:t>
      </w:r>
      <w:r w:rsidRPr="00BE28B7">
        <w:t xml:space="preserve"> claim</w:t>
      </w:r>
      <w:r>
        <w:t>ed</w:t>
      </w:r>
      <w:r w:rsidRPr="00BE28B7">
        <w:t xml:space="preserve"> to have </w:t>
      </w:r>
      <w:r>
        <w:t xml:space="preserve">addressed the needs of people with disabilities </w:t>
      </w:r>
      <w:r w:rsidRPr="00CC04ED">
        <w:t>and others with access and functional needs</w:t>
      </w:r>
      <w:r>
        <w:t xml:space="preserve"> in the plan, there was</w:t>
      </w:r>
      <w:r w:rsidRPr="00BE28B7">
        <w:t xml:space="preserve"> generally a la</w:t>
      </w:r>
      <w:r>
        <w:t>ck of detail</w:t>
      </w:r>
      <w:r w:rsidRPr="00BE28B7">
        <w:t xml:space="preserve">. For example, most mentioned medical services for seniors </w:t>
      </w:r>
      <w:r>
        <w:t>and</w:t>
      </w:r>
      <w:r w:rsidRPr="00BE28B7">
        <w:t xml:space="preserve"> </w:t>
      </w:r>
      <w:r>
        <w:t xml:space="preserve">for wheelchair </w:t>
      </w:r>
      <w:r>
        <w:lastRenderedPageBreak/>
        <w:t>users,</w:t>
      </w:r>
      <w:r w:rsidRPr="00BE28B7">
        <w:t xml:space="preserve"> but they </w:t>
      </w:r>
      <w:r>
        <w:t>could not specify requirements for other t</w:t>
      </w:r>
      <w:r w:rsidRPr="00BE28B7">
        <w:t>ype</w:t>
      </w:r>
      <w:r>
        <w:t>s</w:t>
      </w:r>
      <w:r w:rsidRPr="00BE28B7">
        <w:t xml:space="preserve"> o</w:t>
      </w:r>
      <w:r>
        <w:t xml:space="preserve">f disability. Clark County, NV, was the only county that </w:t>
      </w:r>
      <w:r w:rsidRPr="00BE28B7">
        <w:t xml:space="preserve">included multiple types of disabilities, </w:t>
      </w:r>
      <w:r>
        <w:t>including intellectual and developmental</w:t>
      </w:r>
      <w:r w:rsidRPr="00BE28B7">
        <w:t>.</w:t>
      </w:r>
    </w:p>
    <w:p w:rsidR="00DE3A30" w:rsidRDefault="00DE3A30" w:rsidP="00665AA4">
      <w:pPr>
        <w:pStyle w:val="NCDHeading4NoNumbering"/>
      </w:pPr>
      <w:r>
        <w:t>Communications Plan</w:t>
      </w:r>
    </w:p>
    <w:p w:rsidR="00DE3A30" w:rsidRPr="000B503F" w:rsidRDefault="00DE3A30" w:rsidP="00665AA4">
      <w:pPr>
        <w:pStyle w:val="NCDHeading5NoNumbering"/>
      </w:pPr>
      <w:r w:rsidRPr="000B503F">
        <w:t>Does the jurisdiction have an emergency plan, and how often is it updated?</w:t>
      </w:r>
    </w:p>
    <w:p w:rsidR="00DE3A30" w:rsidRDefault="00DE3A30" w:rsidP="00665AA4">
      <w:pPr>
        <w:pStyle w:val="NCDBody"/>
      </w:pPr>
      <w:r>
        <w:t xml:space="preserve">All counties interviewed stated that they had </w:t>
      </w:r>
      <w:r w:rsidRPr="00BE28B7">
        <w:t xml:space="preserve">a specific emergency communications plan. </w:t>
      </w:r>
      <w:r>
        <w:t>The m</w:t>
      </w:r>
      <w:r w:rsidRPr="00BE28B7">
        <w:t>ajority of the counties go</w:t>
      </w:r>
      <w:r>
        <w:t xml:space="preserve"> through a four- or five-year </w:t>
      </w:r>
      <w:r w:rsidRPr="00BE28B7">
        <w:t xml:space="preserve">emergency plan review </w:t>
      </w:r>
      <w:r>
        <w:t xml:space="preserve">cycle, </w:t>
      </w:r>
      <w:r w:rsidRPr="00BE28B7">
        <w:t xml:space="preserve">and many also </w:t>
      </w:r>
      <w:r>
        <w:t>make</w:t>
      </w:r>
      <w:r w:rsidRPr="00BE28B7">
        <w:t xml:space="preserve"> minor updates when needed. </w:t>
      </w:r>
    </w:p>
    <w:p w:rsidR="00DE3A30" w:rsidRPr="000B503F" w:rsidRDefault="00DE3A30" w:rsidP="00665AA4">
      <w:pPr>
        <w:pStyle w:val="NCDHeading5NoNumbering"/>
      </w:pPr>
      <w:r w:rsidRPr="000B503F">
        <w:t>What are the long-term goals for emergency communications?</w:t>
      </w:r>
    </w:p>
    <w:p w:rsidR="00DE3A30" w:rsidRDefault="00DE3A30" w:rsidP="00665AA4">
      <w:pPr>
        <w:pStyle w:val="NCDBody"/>
      </w:pPr>
      <w:r>
        <w:t>Every county reported</w:t>
      </w:r>
      <w:r w:rsidRPr="00BE28B7">
        <w:t xml:space="preserve"> that</w:t>
      </w:r>
      <w:r>
        <w:t xml:space="preserve"> it is</w:t>
      </w:r>
      <w:r w:rsidRPr="00BE28B7">
        <w:t xml:space="preserve"> constantly improving, </w:t>
      </w:r>
      <w:r>
        <w:t>al</w:t>
      </w:r>
      <w:r w:rsidRPr="00BE28B7">
        <w:t>though v</w:t>
      </w:r>
      <w:r>
        <w:t>ery few could provide details on how this was being achieved</w:t>
      </w:r>
      <w:r w:rsidRPr="00BE28B7">
        <w:t xml:space="preserve">. </w:t>
      </w:r>
      <w:r>
        <w:t xml:space="preserve">Examples of those that did were Luzerne, PA, which is </w:t>
      </w:r>
      <w:r w:rsidRPr="00BE28B7">
        <w:t>working to improve interjurisdictional communications with the surrounding counties</w:t>
      </w:r>
      <w:r>
        <w:t>,</w:t>
      </w:r>
      <w:r w:rsidRPr="00BE28B7">
        <w:t xml:space="preserve"> and</w:t>
      </w:r>
      <w:r>
        <w:t xml:space="preserve"> San Luis Obispo, CA, which is </w:t>
      </w:r>
      <w:r w:rsidRPr="00BE28B7">
        <w:t xml:space="preserve">working to improve the capabilities of </w:t>
      </w:r>
      <w:r>
        <w:t>its</w:t>
      </w:r>
      <w:r w:rsidRPr="00BE28B7">
        <w:t xml:space="preserve"> new </w:t>
      </w:r>
      <w:r>
        <w:t>outgoing notification</w:t>
      </w:r>
      <w:r w:rsidRPr="00BE28B7">
        <w:t xml:space="preserve"> system.</w:t>
      </w:r>
    </w:p>
    <w:p w:rsidR="00DE3A30" w:rsidRPr="000B503F" w:rsidRDefault="00DE3A30" w:rsidP="00665AA4">
      <w:pPr>
        <w:pStyle w:val="NCDHeading6"/>
      </w:pPr>
      <w:r w:rsidRPr="000B503F">
        <w:t>Analysis</w:t>
      </w:r>
    </w:p>
    <w:p w:rsidR="00DE3A30" w:rsidRDefault="00DE3A30" w:rsidP="00665AA4">
      <w:pPr>
        <w:pStyle w:val="NCDBody"/>
      </w:pPr>
      <w:r w:rsidRPr="00BE28B7">
        <w:t xml:space="preserve">The </w:t>
      </w:r>
      <w:r>
        <w:t>five</w:t>
      </w:r>
      <w:r w:rsidRPr="00BE28B7">
        <w:t xml:space="preserve">-year </w:t>
      </w:r>
      <w:r>
        <w:t xml:space="preserve">update </w:t>
      </w:r>
      <w:r w:rsidRPr="00BE28B7">
        <w:t>cycle se</w:t>
      </w:r>
      <w:r>
        <w:t>ems to be the norm. Only a few counties described initiatives to develop</w:t>
      </w:r>
      <w:r w:rsidRPr="00BE28B7">
        <w:t xml:space="preserve"> ongo</w:t>
      </w:r>
      <w:r>
        <w:t>ing updates. Some shorter-term</w:t>
      </w:r>
      <w:r w:rsidRPr="00BE28B7">
        <w:t xml:space="preserve"> plans include</w:t>
      </w:r>
      <w:r>
        <w:t>d</w:t>
      </w:r>
      <w:r w:rsidRPr="00BE28B7">
        <w:t xml:space="preserve"> </w:t>
      </w:r>
      <w:r>
        <w:t xml:space="preserve">developing </w:t>
      </w:r>
      <w:r w:rsidRPr="00BE28B7">
        <w:t>partnership</w:t>
      </w:r>
      <w:r>
        <w:t xml:space="preserve">s with other counties </w:t>
      </w:r>
      <w:r w:rsidRPr="00BE28B7">
        <w:t>or agencies, and technology transition</w:t>
      </w:r>
      <w:r>
        <w:t xml:space="preserve"> or </w:t>
      </w:r>
      <w:r w:rsidRPr="00BE28B7">
        <w:t>upgrade</w:t>
      </w:r>
      <w:r>
        <w:t>s</w:t>
      </w:r>
      <w:r w:rsidRPr="00BE28B7">
        <w:t xml:space="preserve">. </w:t>
      </w:r>
    </w:p>
    <w:p w:rsidR="00DE3A30" w:rsidRDefault="00DE3A30" w:rsidP="00665AA4">
      <w:pPr>
        <w:pStyle w:val="NCDBody"/>
      </w:pPr>
      <w:r>
        <w:t>Interestingly, w</w:t>
      </w:r>
      <w:r w:rsidRPr="00BE28B7">
        <w:t xml:space="preserve">hile most counties </w:t>
      </w:r>
      <w:r>
        <w:t>described transitions to a higher level of technology</w:t>
      </w:r>
      <w:r w:rsidRPr="00BE28B7">
        <w:t xml:space="preserve">, </w:t>
      </w:r>
      <w:r>
        <w:t xml:space="preserve">the </w:t>
      </w:r>
      <w:r w:rsidRPr="00BE28B7">
        <w:t>Maricopa</w:t>
      </w:r>
      <w:r>
        <w:t>, AZ,</w:t>
      </w:r>
      <w:r w:rsidRPr="00BE28B7">
        <w:t xml:space="preserve"> </w:t>
      </w:r>
      <w:r>
        <w:t xml:space="preserve">respondent described a policy of </w:t>
      </w:r>
      <w:r w:rsidR="00C21500">
        <w:t>“</w:t>
      </w:r>
      <w:r w:rsidRPr="00BE28B7">
        <w:t>getting back to the basics.</w:t>
      </w:r>
      <w:r w:rsidR="00C21500">
        <w:t>”</w:t>
      </w:r>
      <w:r w:rsidRPr="00BE28B7">
        <w:t xml:space="preserve"> </w:t>
      </w:r>
      <w:r>
        <w:t xml:space="preserve">The justification was that </w:t>
      </w:r>
      <w:r w:rsidRPr="00BE28B7">
        <w:t xml:space="preserve">technology </w:t>
      </w:r>
      <w:r>
        <w:t>often fails during emergency situations, while a focus on</w:t>
      </w:r>
      <w:r w:rsidRPr="00BE28B7">
        <w:t xml:space="preserve"> the basics can really work. </w:t>
      </w:r>
      <w:r>
        <w:t>One</w:t>
      </w:r>
      <w:r w:rsidRPr="00BE28B7">
        <w:t xml:space="preserve"> example </w:t>
      </w:r>
      <w:r>
        <w:t xml:space="preserve">given was of power outages, during which emergency workers </w:t>
      </w:r>
      <w:r w:rsidRPr="00BE28B7">
        <w:t xml:space="preserve">use flashlights to notify and </w:t>
      </w:r>
      <w:r>
        <w:t>alert</w:t>
      </w:r>
      <w:r w:rsidRPr="00BE28B7">
        <w:t xml:space="preserve"> people. </w:t>
      </w:r>
      <w:r>
        <w:t>Because the population knows this, w</w:t>
      </w:r>
      <w:r w:rsidRPr="00BE28B7">
        <w:t xml:space="preserve">hen people see these flashlights coming to their </w:t>
      </w:r>
      <w:r>
        <w:t>houses, they consider it to be a personal and nonthreatening approach</w:t>
      </w:r>
      <w:r w:rsidRPr="00BE28B7">
        <w:t>.</w:t>
      </w:r>
      <w:r>
        <w:t xml:space="preserve"> However, this would n</w:t>
      </w:r>
      <w:r w:rsidRPr="005D56CA">
        <w:t>ot</w:t>
      </w:r>
      <w:r>
        <w:t xml:space="preserve"> be</w:t>
      </w:r>
      <w:r w:rsidRPr="005D56CA">
        <w:t xml:space="preserve"> accessible for people who are blind or have low vision</w:t>
      </w:r>
      <w:r>
        <w:t>.</w:t>
      </w:r>
    </w:p>
    <w:p w:rsidR="00DE3A30" w:rsidRDefault="00DE3A30" w:rsidP="00665AA4">
      <w:pPr>
        <w:pStyle w:val="NCDHeading4NoNumbering"/>
      </w:pPr>
      <w:r>
        <w:lastRenderedPageBreak/>
        <w:t>Emergency Information</w:t>
      </w:r>
    </w:p>
    <w:p w:rsidR="00DE3A30" w:rsidRPr="000B503F" w:rsidRDefault="00DE3A30" w:rsidP="002D657B">
      <w:pPr>
        <w:pStyle w:val="NCDHeading5NoNumbering"/>
      </w:pPr>
      <w:r w:rsidRPr="000B503F">
        <w:t xml:space="preserve">What </w:t>
      </w:r>
      <w:r>
        <w:t xml:space="preserve">system </w:t>
      </w:r>
      <w:r w:rsidRPr="000B503F">
        <w:t>is used to disseminate alerts and warnings?</w:t>
      </w:r>
    </w:p>
    <w:p w:rsidR="00DE3A30" w:rsidRDefault="00DE3A30" w:rsidP="00665AA4">
      <w:pPr>
        <w:pStyle w:val="NCDBody"/>
      </w:pPr>
      <w:r w:rsidRPr="00BE28B7">
        <w:t>Directly or indirectly, m</w:t>
      </w:r>
      <w:r>
        <w:t>ost counties use an outgoing notification</w:t>
      </w:r>
      <w:r w:rsidRPr="00BE28B7">
        <w:t xml:space="preserve"> system. The</w:t>
      </w:r>
      <w:r>
        <w:t>se systems usually tie</w:t>
      </w:r>
      <w:r w:rsidRPr="00BE28B7">
        <w:t xml:space="preserve"> cell phones, text messages</w:t>
      </w:r>
      <w:r>
        <w:t>,</w:t>
      </w:r>
      <w:r w:rsidRPr="00BE28B7">
        <w:t xml:space="preserve"> and emails together to send out alerts during emergencies. </w:t>
      </w:r>
      <w:r>
        <w:t xml:space="preserve">Among the interviewees, </w:t>
      </w:r>
      <w:r w:rsidRPr="00BE28B7">
        <w:t xml:space="preserve">TTY seems </w:t>
      </w:r>
      <w:r>
        <w:t xml:space="preserve">to be rarely used. This is problematic, as there are still TTY users, especially in rural areas, and </w:t>
      </w:r>
      <w:r w:rsidRPr="005D56CA">
        <w:t>TTY can</w:t>
      </w:r>
      <w:r>
        <w:t xml:space="preserve"> be useful during power outages. T</w:t>
      </w:r>
      <w:r w:rsidRPr="005D56CA">
        <w:t>he National Association of the Deaf (NAD)</w:t>
      </w:r>
      <w:r>
        <w:t xml:space="preserve"> explicitly advises users to keep TTY as an important redundancy device</w:t>
      </w:r>
      <w:r w:rsidRPr="005D56CA">
        <w:t xml:space="preserve">: </w:t>
      </w:r>
    </w:p>
    <w:p w:rsidR="00DE3A30" w:rsidRDefault="00DE3A30" w:rsidP="002D657B">
      <w:pPr>
        <w:pStyle w:val="NCDQuote"/>
      </w:pPr>
      <w:r w:rsidRPr="005D56CA">
        <w:t>TTYs, however, are still used by many people who are deaf or hard of hearing; particularly by people who do not have access to available, affordable broadband and Internet access</w:t>
      </w:r>
      <w:r>
        <w:t xml:space="preserve">. </w:t>
      </w:r>
      <w:r w:rsidRPr="005D56CA">
        <w:t>TTYs also continue to play an important role by providing direct access to 911 emergency services.</w:t>
      </w:r>
      <w:r>
        <w:rPr>
          <w:rStyle w:val="EndnoteReference"/>
          <w:rFonts w:cs="Arial"/>
        </w:rPr>
        <w:endnoteReference w:id="31"/>
      </w:r>
    </w:p>
    <w:p w:rsidR="00DE3A30" w:rsidRDefault="00DE3A30" w:rsidP="00665AA4">
      <w:pPr>
        <w:pStyle w:val="NCDBody"/>
      </w:pPr>
      <w:r>
        <w:t xml:space="preserve">Sirens are also not so common, especially to cover </w:t>
      </w:r>
      <w:r w:rsidRPr="00BE28B7">
        <w:t xml:space="preserve">a large geographic area. Most counties do </w:t>
      </w:r>
      <w:r>
        <w:t xml:space="preserve">not favor the use of </w:t>
      </w:r>
      <w:r w:rsidRPr="00BE28B7">
        <w:t>social media</w:t>
      </w:r>
      <w:r>
        <w:t>, owing to the need to</w:t>
      </w:r>
      <w:r w:rsidRPr="00BE28B7">
        <w:t xml:space="preserve"> have </w:t>
      </w:r>
      <w:r>
        <w:t xml:space="preserve">specialized </w:t>
      </w:r>
      <w:r w:rsidRPr="00BE28B7">
        <w:t xml:space="preserve">staff </w:t>
      </w:r>
      <w:r>
        <w:t xml:space="preserve">on standby </w:t>
      </w:r>
      <w:r w:rsidRPr="00BE28B7">
        <w:t>who can manage them</w:t>
      </w:r>
      <w:r>
        <w:t xml:space="preserve">. </w:t>
      </w:r>
      <w:r w:rsidRPr="00BE28B7">
        <w:t xml:space="preserve">One county </w:t>
      </w:r>
      <w:r>
        <w:t xml:space="preserve">representative </w:t>
      </w:r>
      <w:r w:rsidRPr="00BE28B7">
        <w:t xml:space="preserve">mentioned </w:t>
      </w:r>
      <w:r w:rsidR="00C21500">
        <w:t>“</w:t>
      </w:r>
      <w:r>
        <w:t>special services</w:t>
      </w:r>
      <w:r w:rsidR="00C21500">
        <w:t>”</w:t>
      </w:r>
      <w:r>
        <w:t xml:space="preserve"> for people with disabilities </w:t>
      </w:r>
      <w:r w:rsidRPr="00BE28B7">
        <w:t xml:space="preserve">at nursing facilities: </w:t>
      </w:r>
      <w:r>
        <w:t>t</w:t>
      </w:r>
      <w:r w:rsidRPr="00BE28B7">
        <w:t>he beds can vibrate and there are flashing lights during emergencies.</w:t>
      </w:r>
    </w:p>
    <w:p w:rsidR="00DE3A30" w:rsidRPr="000B503F" w:rsidRDefault="00DE3A30" w:rsidP="002D657B">
      <w:pPr>
        <w:pStyle w:val="NCDHeading5NoNumbering"/>
      </w:pPr>
      <w:r>
        <w:t>Are</w:t>
      </w:r>
      <w:r w:rsidRPr="000B503F">
        <w:t xml:space="preserve"> American Sign Language</w:t>
      </w:r>
      <w:r>
        <w:t xml:space="preserve"> interpreters</w:t>
      </w:r>
      <w:r w:rsidRPr="000B503F">
        <w:t xml:space="preserve"> provided for emergency information?</w:t>
      </w:r>
    </w:p>
    <w:p w:rsidR="00DE3A30" w:rsidRDefault="00DE3A30" w:rsidP="002D657B">
      <w:pPr>
        <w:pStyle w:val="NCDBody"/>
      </w:pPr>
      <w:r w:rsidRPr="00BE28B7">
        <w:t xml:space="preserve">The majority of the counties </w:t>
      </w:r>
      <w:r>
        <w:t>report having the ability and resources to provide</w:t>
      </w:r>
      <w:r w:rsidRPr="00BE28B7">
        <w:t xml:space="preserve"> </w:t>
      </w:r>
      <w:r>
        <w:t>ASL</w:t>
      </w:r>
      <w:r w:rsidRPr="00BE28B7">
        <w:t xml:space="preserve"> </w:t>
      </w:r>
      <w:r>
        <w:t>interpreters</w:t>
      </w:r>
      <w:r w:rsidRPr="00BE28B7">
        <w:t>; however</w:t>
      </w:r>
      <w:r>
        <w:t>,</w:t>
      </w:r>
      <w:r w:rsidRPr="00BE28B7">
        <w:t xml:space="preserve"> th</w:t>
      </w:r>
      <w:r>
        <w:t>ey are used only when requested or in special circumstances, such as</w:t>
      </w:r>
      <w:r w:rsidRPr="00BE28B7">
        <w:t xml:space="preserve"> press conferences</w:t>
      </w:r>
      <w:r>
        <w:t xml:space="preserve">. Notably, </w:t>
      </w:r>
      <w:r w:rsidRPr="00BE28B7">
        <w:t>Mari</w:t>
      </w:r>
      <w:r>
        <w:t>copa County in Arizona works</w:t>
      </w:r>
      <w:r w:rsidRPr="00BE28B7">
        <w:t xml:space="preserve"> with the State Independent Living Council</w:t>
      </w:r>
      <w:r w:rsidR="00C21500">
        <w:t>’</w:t>
      </w:r>
      <w:r>
        <w:t>s f</w:t>
      </w:r>
      <w:r w:rsidRPr="00BE28B7">
        <w:t>unctional</w:t>
      </w:r>
      <w:r>
        <w:t xml:space="preserve"> assessment service teams (FAST) </w:t>
      </w:r>
      <w:r w:rsidRPr="00BE28B7">
        <w:t xml:space="preserve">to provide ASL </w:t>
      </w:r>
      <w:r>
        <w:t>interpreters</w:t>
      </w:r>
      <w:r w:rsidRPr="00BE28B7">
        <w:t xml:space="preserve"> during initial triage and at shelter reception</w:t>
      </w:r>
      <w:r>
        <w:t xml:space="preserve"> areas</w:t>
      </w:r>
      <w:r w:rsidRPr="00BE28B7">
        <w:t>.</w:t>
      </w:r>
    </w:p>
    <w:p w:rsidR="00DE3A30" w:rsidRPr="000B503F" w:rsidRDefault="00DE3A30" w:rsidP="002D657B">
      <w:pPr>
        <w:pStyle w:val="NCDHeading5NoNumbering"/>
      </w:pPr>
      <w:r w:rsidRPr="000B503F">
        <w:t>Is emergency information provided in any additional languages?</w:t>
      </w:r>
    </w:p>
    <w:p w:rsidR="00DE3A30" w:rsidRDefault="00DE3A30" w:rsidP="002D657B">
      <w:pPr>
        <w:pStyle w:val="NCDBody"/>
      </w:pPr>
      <w:r>
        <w:t xml:space="preserve">Many counties can provide emergency communication in other languages when requested and during emergency situations. Depending on the local population, Spanish is the most common language provided. Based on the interviews, language translation appears to be a more common service than ASL interpretation. </w:t>
      </w:r>
    </w:p>
    <w:p w:rsidR="00DE3A30" w:rsidRPr="000B503F" w:rsidRDefault="00DE3A30" w:rsidP="002D657B">
      <w:pPr>
        <w:pStyle w:val="NCDHeading5NoNumbering"/>
      </w:pPr>
      <w:r w:rsidRPr="000B503F">
        <w:lastRenderedPageBreak/>
        <w:t>How do first responders communicate with one another?</w:t>
      </w:r>
    </w:p>
    <w:p w:rsidR="00DE3A30" w:rsidRDefault="00DE3A30" w:rsidP="002D657B">
      <w:pPr>
        <w:pStyle w:val="NCDBody"/>
      </w:pPr>
      <w:r>
        <w:t xml:space="preserve">The communication usually starts as a relay through 911 centers to a dispatch through radio systems. Law enforcement and medical services are often included in the system. </w:t>
      </w:r>
    </w:p>
    <w:p w:rsidR="00DE3A30" w:rsidRDefault="00DE3A30" w:rsidP="002D657B">
      <w:pPr>
        <w:pStyle w:val="NCDHeading4NoNumbering"/>
      </w:pPr>
      <w:r>
        <w:t>Social Media</w:t>
      </w:r>
    </w:p>
    <w:p w:rsidR="00DE3A30" w:rsidRPr="000B503F" w:rsidRDefault="00DE3A30" w:rsidP="002D657B">
      <w:pPr>
        <w:pStyle w:val="NCDHeading5NoNumbering"/>
      </w:pPr>
      <w:r>
        <w:t>Are</w:t>
      </w:r>
      <w:r w:rsidRPr="000B503F">
        <w:t xml:space="preserve"> social media used to communicate emergency information?</w:t>
      </w:r>
    </w:p>
    <w:p w:rsidR="00DE3A30" w:rsidRDefault="00DE3A30" w:rsidP="002D657B">
      <w:pPr>
        <w:pStyle w:val="NCDBody"/>
      </w:pPr>
      <w:r>
        <w:t>For the majority of counties, Facebook and Twitter are the most commonly used social media. Several counties also use Nixle, a notification service designed for law enforcement and government agencies. Of course, the accessibility of social media remains an issue for many people with disabilities.</w:t>
      </w:r>
    </w:p>
    <w:p w:rsidR="00DE3A30" w:rsidRDefault="00DE3A30" w:rsidP="002D657B">
      <w:pPr>
        <w:pStyle w:val="NCDHeading4NoNumbering"/>
      </w:pPr>
      <w:r>
        <w:t>Outreach</w:t>
      </w:r>
    </w:p>
    <w:p w:rsidR="00DE3A30" w:rsidRPr="000B503F" w:rsidRDefault="00DE3A30" w:rsidP="002D657B">
      <w:pPr>
        <w:pStyle w:val="NCDHeading5NoNumbering"/>
      </w:pPr>
      <w:r w:rsidRPr="000B503F">
        <w:t>Are people with disabilities and others with access and functional needs included in emergency planning?</w:t>
      </w:r>
    </w:p>
    <w:p w:rsidR="00DE3A30" w:rsidRDefault="00DE3A30" w:rsidP="002D657B">
      <w:pPr>
        <w:pStyle w:val="NCDBody"/>
      </w:pPr>
      <w:r>
        <w:t xml:space="preserve">Most counties reported involving people with disabilities and others with access and </w:t>
      </w:r>
      <w:r w:rsidRPr="00E61D26">
        <w:t>functional needs</w:t>
      </w:r>
      <w:r>
        <w:t xml:space="preserve"> in some capacity. Often, involvement is through a planning committee or advisory group with which people with disabilities are involved. However, there does not seem to be one common method of including advocacy groups or </w:t>
      </w:r>
      <w:r w:rsidRPr="00E61D26">
        <w:t xml:space="preserve">people with disabilities </w:t>
      </w:r>
      <w:r>
        <w:t xml:space="preserve">and others with access and </w:t>
      </w:r>
      <w:r w:rsidRPr="00E61D26">
        <w:t>functional needs</w:t>
      </w:r>
      <w:r>
        <w:t xml:space="preserve"> in emergency planning. Some counties—such as Ketchikan, AK, and Providence, RI—have a person with a disability as a member of the planning team. Some areas—such as Berkeley, WV, and Luzerne, PA—use input from local agencies such as the board of education or human service agencies during planning, while others—such as Portsmouth, VA, Clark, NV, and Saint Louis, MN—have formed an access and functional needs advisory committee.</w:t>
      </w:r>
    </w:p>
    <w:p w:rsidR="00DE3A30" w:rsidRPr="000B503F" w:rsidRDefault="00DE3A30" w:rsidP="00C21D91">
      <w:pPr>
        <w:pStyle w:val="NCDHeading5NoNumbering"/>
      </w:pPr>
      <w:r w:rsidRPr="000B503F">
        <w:t xml:space="preserve">Are </w:t>
      </w:r>
      <w:r>
        <w:t xml:space="preserve">advocacy groups or </w:t>
      </w:r>
      <w:r w:rsidRPr="000B503F">
        <w:t xml:space="preserve">people with disabilities </w:t>
      </w:r>
      <w:r>
        <w:t>and others with access and</w:t>
      </w:r>
      <w:r w:rsidRPr="000B503F">
        <w:t xml:space="preserve"> functional needs asked for guidance </w:t>
      </w:r>
      <w:r>
        <w:t>in</w:t>
      </w:r>
      <w:r w:rsidRPr="000B503F">
        <w:t xml:space="preserve"> developing emergency communications methods?</w:t>
      </w:r>
    </w:p>
    <w:p w:rsidR="00DE3A30" w:rsidRDefault="00DE3A30" w:rsidP="00C21D91">
      <w:pPr>
        <w:pStyle w:val="NCDBody"/>
      </w:pPr>
      <w:r>
        <w:t>The involvement of people with disabilities is usually through certain committees or groups.</w:t>
      </w:r>
    </w:p>
    <w:p w:rsidR="00DE3A30" w:rsidRPr="000B503F" w:rsidRDefault="00DE3A30" w:rsidP="00C21D91">
      <w:pPr>
        <w:pStyle w:val="NCDHeading5NoNumbering"/>
      </w:pPr>
      <w:r w:rsidRPr="000B503F">
        <w:lastRenderedPageBreak/>
        <w:t xml:space="preserve">Has </w:t>
      </w:r>
      <w:r>
        <w:t>e</w:t>
      </w:r>
      <w:r w:rsidRPr="000B503F">
        <w:t xml:space="preserve">mergency </w:t>
      </w:r>
      <w:r>
        <w:t>m</w:t>
      </w:r>
      <w:r w:rsidRPr="000B503F">
        <w:t>anagement reached out to advocacy groups for people with disabilities and others with access and functional needs?</w:t>
      </w:r>
    </w:p>
    <w:p w:rsidR="00DE3A30" w:rsidRDefault="00DE3A30" w:rsidP="00C21D91">
      <w:pPr>
        <w:pStyle w:val="NCDBody"/>
      </w:pPr>
      <w:r>
        <w:t>A little over half the respondents mentioned that the emergency management department has solicited input from advocacy groups and people with disabilities and others with access and</w:t>
      </w:r>
      <w:r w:rsidRPr="00AF3C0C">
        <w:t xml:space="preserve"> functional needs</w:t>
      </w:r>
      <w:r>
        <w:t>. (Although this question is related to the previous question, not all of the areas that said they had received input from people with disabilities and others with access and</w:t>
      </w:r>
      <w:r w:rsidRPr="00AF3C0C">
        <w:t xml:space="preserve"> functional needs </w:t>
      </w:r>
      <w:r>
        <w:t>had reached out to advocacy groups)</w:t>
      </w:r>
      <w:r w:rsidRPr="00F2322C">
        <w:t xml:space="preserve"> </w:t>
      </w:r>
      <w:r>
        <w:t>.</w:t>
      </w:r>
    </w:p>
    <w:p w:rsidR="00DE3A30" w:rsidRPr="000B503F" w:rsidRDefault="00DE3A30" w:rsidP="00C21D91">
      <w:pPr>
        <w:pStyle w:val="NCDHeading5NoNumbering"/>
      </w:pPr>
      <w:r w:rsidRPr="000B503F">
        <w:t xml:space="preserve">Do </w:t>
      </w:r>
      <w:r>
        <w:t xml:space="preserve">advocacy groups or </w:t>
      </w:r>
      <w:r w:rsidRPr="000B503F">
        <w:t xml:space="preserve">people with disabilities </w:t>
      </w:r>
      <w:r>
        <w:t xml:space="preserve">and others with access and </w:t>
      </w:r>
      <w:r w:rsidRPr="000B503F">
        <w:t xml:space="preserve">functional needs </w:t>
      </w:r>
      <w:r>
        <w:t xml:space="preserve">offer advice </w:t>
      </w:r>
      <w:r w:rsidRPr="000B503F">
        <w:t xml:space="preserve">on </w:t>
      </w:r>
      <w:r>
        <w:t>W</w:t>
      </w:r>
      <w:r w:rsidRPr="000B503F">
        <w:t>eb</w:t>
      </w:r>
      <w:r>
        <w:t xml:space="preserve"> </w:t>
      </w:r>
      <w:r w:rsidRPr="000B503F">
        <w:t>site accessibility?</w:t>
      </w:r>
    </w:p>
    <w:p w:rsidR="00DE3A30" w:rsidRDefault="00DE3A30" w:rsidP="00C21D91">
      <w:pPr>
        <w:pStyle w:val="NCDBody"/>
      </w:pPr>
      <w:r>
        <w:t>A common response was that the county manages the Web site and it is not sure whether people with disabilities and others with access and</w:t>
      </w:r>
      <w:r w:rsidRPr="00AF3C0C">
        <w:t xml:space="preserve"> functional needs</w:t>
      </w:r>
      <w:r>
        <w:t xml:space="preserve"> are involved. Only Maricopa, AZ, Clark, NV, and Sauk, WI, mentioned that their Web sites were accessible.</w:t>
      </w:r>
    </w:p>
    <w:p w:rsidR="00DE3A30" w:rsidRPr="000B503F" w:rsidRDefault="00DE3A30" w:rsidP="00C21D91">
      <w:pPr>
        <w:pStyle w:val="NCDHeading6"/>
      </w:pPr>
      <w:r w:rsidRPr="000B503F">
        <w:t>Analysis</w:t>
      </w:r>
    </w:p>
    <w:p w:rsidR="00DE3A30" w:rsidRDefault="00DE3A30" w:rsidP="00C21D91">
      <w:pPr>
        <w:pStyle w:val="NCDBody"/>
      </w:pPr>
      <w:r>
        <w:t xml:space="preserve">The counties that include people with disabilities in the planning process usually do so through an advocacy group or an external agency that has representatives of people with disabilities. Clark and Maricopa Counties are the best examples. Clark County includes advocacy groups representing various types of disabilities </w:t>
      </w:r>
      <w:r w:rsidRPr="00AF3C0C">
        <w:t>and access and functional needs</w:t>
      </w:r>
      <w:r>
        <w:t>, including people with intellectual and developmental disabilities. Maricopa includes people with disabilities in the process of selecting and purchasing equipment for shelters and emergency communication in general, to ensure that the equipment is practical and useful for people with disabilities.</w:t>
      </w:r>
    </w:p>
    <w:p w:rsidR="00DE3A30" w:rsidRDefault="00DE3A30" w:rsidP="00C21D91">
      <w:pPr>
        <w:pStyle w:val="NCDHeading4NoNumbering"/>
      </w:pPr>
      <w:r>
        <w:t>Federal Laws and Regulations</w:t>
      </w:r>
    </w:p>
    <w:p w:rsidR="00DE3A30" w:rsidRDefault="00DE3A30" w:rsidP="00C21D91">
      <w:pPr>
        <w:pStyle w:val="NCDHeading5NoNumbering"/>
      </w:pPr>
      <w:r w:rsidRPr="000B503F">
        <w:t>What guidance is provided in emergency planning? What laws and regulations are considered in emergency planning?</w:t>
      </w:r>
    </w:p>
    <w:p w:rsidR="00DE3A30" w:rsidRDefault="00DE3A30" w:rsidP="00C21D91">
      <w:pPr>
        <w:pStyle w:val="NCDBody"/>
      </w:pPr>
      <w:r>
        <w:t xml:space="preserve">Every county reported receiving some form of guidance from the state and federal government, including FEMA; funding and grants from government agencies are usually </w:t>
      </w:r>
      <w:r>
        <w:lastRenderedPageBreak/>
        <w:t>accompanied by mandatory guidance. Many counties also have partnerships with nonprofit organizations (schools, the Red Cross, the Coast Guard) and the private sector (hospitals, utility companies, banks).</w:t>
      </w:r>
    </w:p>
    <w:p w:rsidR="00DE3A30" w:rsidRDefault="00DE3A30" w:rsidP="00C21D91">
      <w:pPr>
        <w:pStyle w:val="NCDBody"/>
      </w:pPr>
      <w:r>
        <w:t>All counties reported that they comply with all federal and state laws and regulations. Many counties mentioned that this is a requirement for federal or state funding. The Stafford Act and the ADA were the two laws most commonly mentioned.</w:t>
      </w:r>
    </w:p>
    <w:p w:rsidR="00DE3A30" w:rsidRDefault="00DE3A30" w:rsidP="00C21D91">
      <w:pPr>
        <w:pStyle w:val="NCDHeading4NoNumbering"/>
      </w:pPr>
      <w:r>
        <w:t>Barriers</w:t>
      </w:r>
    </w:p>
    <w:p w:rsidR="00DE3A30" w:rsidRPr="000B503F" w:rsidRDefault="00DE3A30" w:rsidP="00C21D91">
      <w:pPr>
        <w:pStyle w:val="NCDHeading5NoNumbering"/>
      </w:pPr>
      <w:r w:rsidRPr="000B503F">
        <w:t>What challenges have been experienced with emergency communication?</w:t>
      </w:r>
    </w:p>
    <w:p w:rsidR="00DE3A30" w:rsidRDefault="00DE3A30" w:rsidP="00C21D91">
      <w:pPr>
        <w:pStyle w:val="NCDBody"/>
      </w:pPr>
      <w:r>
        <w:t xml:space="preserve">The interesting pattern here was that if the respondent had a very positive response, it usually was not supported with much content or evidence. However, if the answer was more neutral, with an admission that there was room for improvement, the subsequent conversation usually showed a more comprehensive understanding of the local emergency communication as it related to people with disabilities </w:t>
      </w:r>
      <w:r w:rsidRPr="00C81576">
        <w:t>and others with access and</w:t>
      </w:r>
      <w:r w:rsidR="00E16B95">
        <w:t xml:space="preserve"> </w:t>
      </w:r>
      <w:r w:rsidRPr="00C81576">
        <w:t>functional needs</w:t>
      </w:r>
      <w:r>
        <w:t xml:space="preserve">. </w:t>
      </w:r>
    </w:p>
    <w:p w:rsidR="00DE3A30" w:rsidRDefault="00DE3A30" w:rsidP="00C21D91">
      <w:pPr>
        <w:pStyle w:val="NCDBody"/>
      </w:pPr>
      <w:r>
        <w:t>Almost all counties use after action reports (AARs), mandated under funding requirements. While many counties mentioned that they use AARs to identify problems, only two (Clark, NV, and Ketchikan, AK) mentioned specifically that emergency communications were addressed in these reports. The only area that specifically mentioned not using AARs was Brevard, FL, with the justification that they have never had an incident that required an AAR.</w:t>
      </w:r>
    </w:p>
    <w:p w:rsidR="00DE3A30" w:rsidRPr="000B503F" w:rsidRDefault="00DE3A30" w:rsidP="00C21D91">
      <w:pPr>
        <w:pStyle w:val="NCDHeading5NoNumbering"/>
      </w:pPr>
      <w:r w:rsidRPr="000B503F">
        <w:t>What are the obstacles for including emergency communications for people with disabilities and others with access and functional needs?</w:t>
      </w:r>
    </w:p>
    <w:p w:rsidR="00DE3A30" w:rsidRDefault="00DE3A30" w:rsidP="00C21D91">
      <w:pPr>
        <w:pStyle w:val="NCDBody"/>
      </w:pPr>
      <w:r>
        <w:t xml:space="preserve">The answers were diverse. Some mentioned that it is a </w:t>
      </w:r>
      <w:r w:rsidR="00C21500">
        <w:t>“</w:t>
      </w:r>
      <w:r>
        <w:t>two-way street</w:t>
      </w:r>
      <w:r w:rsidR="00C21500">
        <w:t>”</w:t>
      </w:r>
      <w:r>
        <w:t xml:space="preserve"> and people with disabilities </w:t>
      </w:r>
      <w:r w:rsidRPr="00C81576">
        <w:t xml:space="preserve">and others with access and functional needs </w:t>
      </w:r>
      <w:r>
        <w:t>must take an active role by informing emergency management officials of their needs to ensure that they are met. A common response was to mention the shortage of funding and staff.</w:t>
      </w:r>
    </w:p>
    <w:p w:rsidR="00DE3A30" w:rsidRPr="008731AD" w:rsidRDefault="00DE3A30" w:rsidP="00665AA4">
      <w:pPr>
        <w:pStyle w:val="NCDHeading2"/>
      </w:pPr>
      <w:bookmarkStart w:id="137" w:name="_Toc383448237"/>
      <w:r w:rsidRPr="008731AD">
        <w:lastRenderedPageBreak/>
        <w:t>Promising Practices</w:t>
      </w:r>
      <w:bookmarkEnd w:id="137"/>
    </w:p>
    <w:p w:rsidR="00DE3A30" w:rsidRDefault="00DE3A30" w:rsidP="00665AA4">
      <w:pPr>
        <w:pStyle w:val="NCDBody"/>
      </w:pPr>
      <w:r>
        <w:t>Part of the research for this report involved identifying promising practices in the provision of effective emergency communications for people with disabilities and others with access and functional needs before, during, and after an emergency. Through a series of interviews with emergency managers and other stakeholders, the researchers identified stages in the development and planning process at which effective communications could be achieved or improved. The key concept to emerge from the interviews and analysis was the importance of the emergency planning stage at both the agency level (including emergency management and other stakeholders) and the individual level (including people with disabilities themselves). At the agency level, the emphasis is on ensuring that the needs of people with disabilities are fully integrated into the emergency plan and emergency preparedness activities (i.e., thinking about people with disabilities and others with access and functional needs not as separate or special groups but as an integral part of the community). At the individual level, this means encouraging people with disabilities to recognize their communication needs and prepare accordingly. A secondary theme that emerged from the interviews was the importance of engaging community partners, disability organizations, and people with disabilities to help emergency management understand the need for accessible emergency communications and how to implement them. Subsidiary themes to help build effective emergency communication for people with disabilities included training and tools for first responders, the use of technology and social media, and ensuring sustainable practices.</w:t>
      </w:r>
    </w:p>
    <w:p w:rsidR="00DE3A30" w:rsidRDefault="00DE3A30" w:rsidP="00665AA4">
      <w:pPr>
        <w:pStyle w:val="NCDBody"/>
      </w:pPr>
      <w:r>
        <w:t xml:space="preserve">The following section discusses these five themes: </w:t>
      </w:r>
    </w:p>
    <w:p w:rsidR="00DE3A30" w:rsidRDefault="00DE3A30" w:rsidP="00665AA4">
      <w:pPr>
        <w:pStyle w:val="NCDBullet"/>
        <w:rPr>
          <w:lang w:bidi="en-US"/>
        </w:rPr>
      </w:pPr>
      <w:r>
        <w:rPr>
          <w:lang w:bidi="en-US"/>
        </w:rPr>
        <w:t xml:space="preserve">emergency planning at the agency level; </w:t>
      </w:r>
    </w:p>
    <w:p w:rsidR="00DE3A30" w:rsidRDefault="00DE3A30" w:rsidP="00665AA4">
      <w:pPr>
        <w:pStyle w:val="NCDBullet"/>
        <w:rPr>
          <w:lang w:bidi="en-US"/>
        </w:rPr>
      </w:pPr>
      <w:r>
        <w:rPr>
          <w:lang w:bidi="en-US"/>
        </w:rPr>
        <w:t xml:space="preserve">emergency planning at the individual level; </w:t>
      </w:r>
    </w:p>
    <w:p w:rsidR="00DE3A30" w:rsidRDefault="00DE3A30" w:rsidP="00665AA4">
      <w:pPr>
        <w:pStyle w:val="NCDBullet"/>
        <w:rPr>
          <w:lang w:bidi="en-US"/>
        </w:rPr>
      </w:pPr>
      <w:r>
        <w:rPr>
          <w:lang w:bidi="en-US"/>
        </w:rPr>
        <w:t>technology and social media;</w:t>
      </w:r>
    </w:p>
    <w:p w:rsidR="00DE3A30" w:rsidRDefault="00DE3A30" w:rsidP="00BD01ED">
      <w:pPr>
        <w:pStyle w:val="NCDBullet"/>
        <w:keepNext/>
        <w:rPr>
          <w:lang w:bidi="en-US"/>
        </w:rPr>
      </w:pPr>
      <w:r>
        <w:rPr>
          <w:lang w:bidi="en-US"/>
        </w:rPr>
        <w:lastRenderedPageBreak/>
        <w:t xml:space="preserve">training and tools; and </w:t>
      </w:r>
    </w:p>
    <w:p w:rsidR="00DE3A30" w:rsidRDefault="00C22AB0" w:rsidP="00C21D91">
      <w:pPr>
        <w:pStyle w:val="NCDBullet"/>
        <w:rPr>
          <w:lang w:bidi="en-US"/>
        </w:rPr>
      </w:pPr>
      <w:r>
        <w:rPr>
          <w:noProof/>
        </w:rPr>
        <mc:AlternateContent>
          <mc:Choice Requires="wps">
            <w:drawing>
              <wp:anchor distT="228600" distB="0" distL="114300" distR="114300" simplePos="0" relativeHeight="251676672" behindDoc="0" locked="0" layoutInCell="1" allowOverlap="1">
                <wp:simplePos x="0" y="0"/>
                <wp:positionH relativeFrom="margin">
                  <wp:posOffset>0</wp:posOffset>
                </wp:positionH>
                <wp:positionV relativeFrom="margin">
                  <wp:posOffset>3932555</wp:posOffset>
                </wp:positionV>
                <wp:extent cx="5943600" cy="4262120"/>
                <wp:effectExtent l="0" t="0" r="0" b="5080"/>
                <wp:wrapTopAndBottom/>
                <wp:docPr id="1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6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7578" w:rsidRPr="007F3C4E" w:rsidRDefault="00857578" w:rsidP="002D1169">
                            <w:pPr>
                              <w:pStyle w:val="NCDChartTitle"/>
                              <w:rPr>
                                <w:lang w:bidi="en-US"/>
                              </w:rPr>
                            </w:pPr>
                            <w:bookmarkStart w:id="138" w:name="_Toc382569711"/>
                            <w:r>
                              <w:rPr>
                                <w:lang w:bidi="en-US"/>
                              </w:rPr>
                              <w:t>Figure </w:t>
                            </w:r>
                            <w:r w:rsidRPr="007F3C4E">
                              <w:rPr>
                                <w:lang w:bidi="en-US"/>
                              </w:rPr>
                              <w:t>6</w:t>
                            </w:r>
                            <w:r>
                              <w:rPr>
                                <w:lang w:bidi="en-US"/>
                              </w:rPr>
                              <w:t xml:space="preserve">. </w:t>
                            </w:r>
                            <w:r w:rsidRPr="007F3C4E">
                              <w:rPr>
                                <w:lang w:bidi="en-US"/>
                              </w:rPr>
                              <w:t>Five Themes for Promising Practices</w:t>
                            </w:r>
                            <w:bookmarkEnd w:id="138"/>
                          </w:p>
                          <w:p w:rsidR="00857578" w:rsidRPr="002D1169" w:rsidRDefault="00857578" w:rsidP="002D1169">
                            <w:pPr>
                              <w:pStyle w:val="NCDChart"/>
                              <w:rPr>
                                <w:lang w:bidi="en-US"/>
                              </w:rPr>
                            </w:pPr>
                            <w:r w:rsidRPr="00EF35A6">
                              <w:rPr>
                                <w:noProof/>
                              </w:rPr>
                              <w:drawing>
                                <wp:inline distT="0" distB="0" distL="0" distR="0">
                                  <wp:extent cx="5829300" cy="3821430"/>
                                  <wp:effectExtent l="0" t="19050" r="0" b="83820"/>
                                  <wp:docPr id="153" name="Diagram 1" descr="The graphic shows a radial with five circles connected to a central circle. The central circle reads: Effective Emergency Communications. The five radiating circles read (from the top and clockwise): emergency planning at the agency level, emergency planning at the individual level, sustainability, tools and training, and technology and social medi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5" o:spid="_x0000_s1090" type="#_x0000_t202" style="position:absolute;left:0;text-align:left;margin-left:0;margin-top:309.65pt;width:468pt;height:335.6pt;z-index:251676672;visibility:visible;mso-wrap-style:square;mso-width-percent:0;mso-height-percent:200;mso-wrap-distance-left:9pt;mso-wrap-distance-top:18pt;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IDfgIAAAs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" stroked="f">
                <v:textbox style="mso-fit-shape-to-text:t" inset="0,0,0,0">
                  <w:txbxContent>
                    <w:p w:rsidR="00857578" w:rsidRPr="007F3C4E" w:rsidRDefault="00857578" w:rsidP="002D1169">
                      <w:pPr>
                        <w:pStyle w:val="NCDChartTitle"/>
                        <w:rPr>
                          <w:lang w:bidi="en-US"/>
                        </w:rPr>
                      </w:pPr>
                      <w:bookmarkStart w:id="140" w:name="_Toc382569711"/>
                      <w:proofErr w:type="gramStart"/>
                      <w:r>
                        <w:rPr>
                          <w:lang w:bidi="en-US"/>
                        </w:rPr>
                        <w:t>Figure </w:t>
                      </w:r>
                      <w:r w:rsidRPr="007F3C4E">
                        <w:rPr>
                          <w:lang w:bidi="en-US"/>
                        </w:rPr>
                        <w:t>6</w:t>
                      </w:r>
                      <w:r>
                        <w:rPr>
                          <w:lang w:bidi="en-US"/>
                        </w:rPr>
                        <w:t>.</w:t>
                      </w:r>
                      <w:proofErr w:type="gramEnd"/>
                      <w:r>
                        <w:rPr>
                          <w:lang w:bidi="en-US"/>
                        </w:rPr>
                        <w:t xml:space="preserve"> </w:t>
                      </w:r>
                      <w:r w:rsidRPr="007F3C4E">
                        <w:rPr>
                          <w:lang w:bidi="en-US"/>
                        </w:rPr>
                        <w:t>Five Themes for Promising Practices</w:t>
                      </w:r>
                      <w:bookmarkEnd w:id="140"/>
                    </w:p>
                    <w:p w:rsidR="00857578" w:rsidRPr="002D1169" w:rsidRDefault="00857578" w:rsidP="002D1169">
                      <w:pPr>
                        <w:pStyle w:val="NCDChart"/>
                        <w:rPr>
                          <w:lang w:bidi="en-US"/>
                        </w:rPr>
                      </w:pPr>
                      <w:r w:rsidRPr="00EF35A6">
                        <w:rPr>
                          <w:noProof/>
                          <w:lang w:val="es-ES" w:eastAsia="es-ES"/>
                        </w:rPr>
                        <w:drawing>
                          <wp:inline distT="0" distB="0" distL="0" distR="0">
                            <wp:extent cx="5829300" cy="3821430"/>
                            <wp:effectExtent l="0" t="19050" r="0" b="83820"/>
                            <wp:docPr id="153" name="Diagram 1" descr="The graphic shows a radial with five circles connected to a central circle. The central circle reads: Effective Emergency Communications. The five radiating circles read (from the top and clockwise): emergency planning at the agency level, emergency planning at the individual level, sustainability, tools and training, and technology and social medi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xbxContent>
                </v:textbox>
                <w10:wrap type="topAndBottom" anchorx="margin" anchory="margin"/>
              </v:shape>
            </w:pict>
          </mc:Fallback>
        </mc:AlternateContent>
      </w:r>
      <w:r w:rsidR="00DE3A30">
        <w:rPr>
          <w:lang w:bidi="en-US"/>
        </w:rPr>
        <w:t>sustainability.</w:t>
      </w:r>
    </w:p>
    <w:p w:rsidR="00DE3A30" w:rsidRPr="002743A4" w:rsidRDefault="00DE3A30" w:rsidP="00665AA4">
      <w:pPr>
        <w:pStyle w:val="NCDHeading3"/>
        <w:rPr>
          <w:lang w:bidi="en-US"/>
        </w:rPr>
      </w:pPr>
      <w:bookmarkStart w:id="139" w:name="_Toc383448238"/>
      <w:r w:rsidRPr="002743A4">
        <w:t>Emergency Planning at the Agency Level</w:t>
      </w:r>
      <w:bookmarkEnd w:id="139"/>
    </w:p>
    <w:p w:rsidR="00DE3A30" w:rsidRDefault="00DE3A30" w:rsidP="00665AA4">
      <w:pPr>
        <w:pStyle w:val="NCDBody"/>
      </w:pPr>
      <w:r w:rsidRPr="00D25C8E">
        <w:t>When people with disabilities and others with access and functional needs are included and accommodated in planning and services, a much larger portion of the population typically benefits</w:t>
      </w:r>
      <w:r>
        <w:t xml:space="preserve">. </w:t>
      </w:r>
      <w:r w:rsidRPr="00D25C8E">
        <w:t>Assessing the needs of people with disabilities</w:t>
      </w:r>
      <w:r>
        <w:t xml:space="preserve"> and others with access and functional needs</w:t>
      </w:r>
      <w:r w:rsidRPr="00D25C8E">
        <w:t xml:space="preserve"> must be an essential part of the emergency planning stages</w:t>
      </w:r>
      <w:r>
        <w:t xml:space="preserve">. </w:t>
      </w:r>
      <w:r w:rsidRPr="00D25C8E">
        <w:t xml:space="preserve">When creating or updating </w:t>
      </w:r>
      <w:r>
        <w:t>an</w:t>
      </w:r>
      <w:r w:rsidRPr="00D25C8E">
        <w:t xml:space="preserve"> emergency plan</w:t>
      </w:r>
      <w:r>
        <w:t>—</w:t>
      </w:r>
      <w:r w:rsidRPr="00D25C8E">
        <w:t>specifically</w:t>
      </w:r>
      <w:r>
        <w:t>,</w:t>
      </w:r>
      <w:r w:rsidRPr="00D25C8E">
        <w:t xml:space="preserve"> </w:t>
      </w:r>
      <w:r>
        <w:t>an</w:t>
      </w:r>
      <w:r w:rsidRPr="00D25C8E">
        <w:t xml:space="preserve"> emergency communi</w:t>
      </w:r>
      <w:r>
        <w:t>cations plan—emergency managers,</w:t>
      </w:r>
      <w:r w:rsidRPr="00D25C8E">
        <w:t xml:space="preserve"> planners</w:t>
      </w:r>
      <w:r>
        <w:t>, and other stakeholders</w:t>
      </w:r>
      <w:r w:rsidRPr="00D25C8E">
        <w:t xml:space="preserve"> </w:t>
      </w:r>
      <w:r>
        <w:t>must</w:t>
      </w:r>
      <w:r w:rsidRPr="00D25C8E">
        <w:t xml:space="preserve"> actively consider and incorporate such needs into the plan before an emergency or disaster situation</w:t>
      </w:r>
      <w:r>
        <w:t xml:space="preserve">. </w:t>
      </w:r>
      <w:r w:rsidRPr="00D25C8E">
        <w:t>Additionally, when the needs of people with disabilities</w:t>
      </w:r>
      <w:r>
        <w:t xml:space="preserve"> and others with access and </w:t>
      </w:r>
      <w:r>
        <w:lastRenderedPageBreak/>
        <w:t>functional needs</w:t>
      </w:r>
      <w:r w:rsidRPr="00D25C8E">
        <w:t xml:space="preserve"> are included during planning, th</w:t>
      </w:r>
      <w:r>
        <w:t>o</w:t>
      </w:r>
      <w:r w:rsidRPr="00D25C8E">
        <w:t xml:space="preserve">se needs </w:t>
      </w:r>
      <w:r>
        <w:t xml:space="preserve">can be addressed </w:t>
      </w:r>
      <w:r w:rsidRPr="00D25C8E">
        <w:t>in emergency drills, allowin</w:t>
      </w:r>
      <w:r>
        <w:t>g emergency manage</w:t>
      </w:r>
      <w:r w:rsidRPr="00D25C8E">
        <w:t xml:space="preserve">rs and first responders to strengthen skills and identify issues </w:t>
      </w:r>
      <w:r>
        <w:t>that</w:t>
      </w:r>
      <w:r w:rsidRPr="00D25C8E">
        <w:t xml:space="preserve"> may require additional planning or training</w:t>
      </w:r>
      <w:r>
        <w:t xml:space="preserve">. </w:t>
      </w:r>
    </w:p>
    <w:p w:rsidR="00DE3A30" w:rsidRDefault="00DE3A30" w:rsidP="00665AA4">
      <w:pPr>
        <w:pStyle w:val="NCDBody"/>
      </w:pPr>
      <w:r w:rsidRPr="00D25C8E">
        <w:t>While all emergencies are essen</w:t>
      </w:r>
      <w:r>
        <w:t xml:space="preserve">tially </w:t>
      </w:r>
      <w:r w:rsidRPr="00D25C8E">
        <w:t>local, two caveats are pertinent: (</w:t>
      </w:r>
      <w:r w:rsidR="0061368D">
        <w:t>1) </w:t>
      </w:r>
      <w:r w:rsidRPr="00D25C8E">
        <w:t>emergencies do not follow jurisdictional lines</w:t>
      </w:r>
      <w:r>
        <w:t>,</w:t>
      </w:r>
      <w:r w:rsidRPr="00D25C8E">
        <w:t xml:space="preserve"> and (</w:t>
      </w:r>
      <w:r w:rsidR="0061368D">
        <w:t>2) </w:t>
      </w:r>
      <w:r w:rsidRPr="00D25C8E">
        <w:t xml:space="preserve">the agencies and institutions with stakes in emergency management are diverse and many. This means that getting emergency information to the individual depends on </w:t>
      </w:r>
      <w:r>
        <w:t>coordination among emergency managers and other stakeholders both</w:t>
      </w:r>
      <w:r w:rsidRPr="00D25C8E">
        <w:t xml:space="preserve"> within the community and across jurisdictional lines. In addition to the first responders (i.e.</w:t>
      </w:r>
      <w:r>
        <w:t>,</w:t>
      </w:r>
      <w:r w:rsidRPr="00D25C8E">
        <w:t xml:space="preserve"> emergency management, fire department, police, and emergency medical s</w:t>
      </w:r>
      <w:r>
        <w:t>ervices), private organizations, NGOs,</w:t>
      </w:r>
      <w:r w:rsidRPr="00D25C8E">
        <w:t xml:space="preserve"> community groups</w:t>
      </w:r>
      <w:r>
        <w:t xml:space="preserve">, </w:t>
      </w:r>
      <w:r w:rsidRPr="00D25C8E">
        <w:t xml:space="preserve">and advocacy groups also have an important role to play in emergency management and must be considered during the planning stages. Coordination among all stakeholders </w:t>
      </w:r>
      <w:r w:rsidRPr="00B827D2">
        <w:rPr>
          <w:rStyle w:val="Italic"/>
        </w:rPr>
        <w:t>before</w:t>
      </w:r>
      <w:r w:rsidRPr="00D25C8E">
        <w:t xml:space="preserve"> an emergency is crucial for </w:t>
      </w:r>
      <w:r>
        <w:t xml:space="preserve">the </w:t>
      </w:r>
      <w:r w:rsidRPr="00D25C8E">
        <w:t>emergency response to run smoothly</w:t>
      </w:r>
      <w:r>
        <w:t xml:space="preserve"> and effectively</w:t>
      </w:r>
      <w:r w:rsidRPr="00D25C8E">
        <w:t xml:space="preserve">. If the first time these agencies communicate is at the </w:t>
      </w:r>
      <w:r>
        <w:t>time</w:t>
      </w:r>
      <w:r w:rsidRPr="00D25C8E">
        <w:t xml:space="preserve"> of an emergency</w:t>
      </w:r>
      <w:r>
        <w:t>,</w:t>
      </w:r>
      <w:r w:rsidRPr="00D25C8E">
        <w:t xml:space="preserve"> confusion is most likely to occur</w:t>
      </w:r>
      <w:r>
        <w:t>,</w:t>
      </w:r>
      <w:r w:rsidRPr="00D25C8E">
        <w:t xml:space="preserve"> which could </w:t>
      </w:r>
      <w:r>
        <w:t>result in</w:t>
      </w:r>
      <w:r w:rsidRPr="00D25C8E">
        <w:t xml:space="preserve"> a lack of communication and information at the individual level</w:t>
      </w:r>
      <w:r>
        <w:t>, particularly for people with disabilities and others with access and functional needs</w:t>
      </w:r>
      <w:r w:rsidRPr="00D25C8E">
        <w:t xml:space="preserve">. </w:t>
      </w:r>
    </w:p>
    <w:p w:rsidR="00DE3A30" w:rsidRDefault="00DE3A30" w:rsidP="00665AA4">
      <w:pPr>
        <w:pStyle w:val="NCDBody"/>
      </w:pPr>
      <w:r w:rsidRPr="00D25C8E">
        <w:t>Interviews for this report revealed that planning is the most essential step in ensuring effective emergency communications for people with disabilities and others with access and functional needs</w:t>
      </w:r>
      <w:r>
        <w:t>. I</w:t>
      </w:r>
      <w:r w:rsidRPr="00D25C8E">
        <w:t>nterview</w:t>
      </w:r>
      <w:r>
        <w:t>ees focused</w:t>
      </w:r>
      <w:r w:rsidRPr="00D25C8E">
        <w:t xml:space="preserve"> on two themes: </w:t>
      </w:r>
      <w:r>
        <w:t>(</w:t>
      </w:r>
      <w:r w:rsidR="0061368D">
        <w:t>1) </w:t>
      </w:r>
      <w:r w:rsidRPr="00D25C8E">
        <w:t>the need for coordination at the agency and jurisdictional level,</w:t>
      </w:r>
      <w:r>
        <w:t xml:space="preserve"> </w:t>
      </w:r>
      <w:r w:rsidRPr="00D25C8E">
        <w:t xml:space="preserve">and </w:t>
      </w:r>
      <w:r>
        <w:t>(</w:t>
      </w:r>
      <w:r w:rsidR="0061368D">
        <w:t>2) </w:t>
      </w:r>
      <w:r w:rsidRPr="00D25C8E">
        <w:t>the need for coordination with the community</w:t>
      </w:r>
      <w:r>
        <w:t xml:space="preserve">. </w:t>
      </w:r>
      <w:r w:rsidRPr="00D25C8E">
        <w:t>The following promising practices rev</w:t>
      </w:r>
      <w:r>
        <w:t>eal strategies emergency managers and other stakeholders</w:t>
      </w:r>
      <w:r w:rsidRPr="00D25C8E">
        <w:t xml:space="preserve"> </w:t>
      </w:r>
      <w:r>
        <w:t>use</w:t>
      </w:r>
      <w:r w:rsidRPr="00D25C8E">
        <w:t xml:space="preserve"> to ensure </w:t>
      </w:r>
      <w:r>
        <w:t>that</w:t>
      </w:r>
      <w:r w:rsidRPr="00D25C8E">
        <w:t xml:space="preserve"> communication flows at all levels.</w:t>
      </w:r>
    </w:p>
    <w:p w:rsidR="00DE3A30" w:rsidRPr="00D25C8E" w:rsidRDefault="00DE3A30" w:rsidP="00665AA4">
      <w:pPr>
        <w:pStyle w:val="NCDHeading4NoNumbering"/>
      </w:pPr>
      <w:r w:rsidRPr="00D25C8E">
        <w:t>Interagency/Inter</w:t>
      </w:r>
      <w:r>
        <w:t>jurisdictional/Intercommunity C</w:t>
      </w:r>
      <w:r w:rsidRPr="00D25C8E">
        <w:t>ommunication</w:t>
      </w:r>
      <w:r>
        <w:t>s</w:t>
      </w:r>
    </w:p>
    <w:p w:rsidR="00DE3A30" w:rsidRDefault="00DE3A30" w:rsidP="00665AA4">
      <w:pPr>
        <w:pStyle w:val="NCDBody"/>
      </w:pPr>
      <w:r w:rsidRPr="00D25C8E">
        <w:t xml:space="preserve">Emergency management is interdisciplinary, involving emergency management professionals, </w:t>
      </w:r>
      <w:r>
        <w:t xml:space="preserve">the </w:t>
      </w:r>
      <w:r w:rsidRPr="00D25C8E">
        <w:t>fire</w:t>
      </w:r>
      <w:r>
        <w:t xml:space="preserve"> department</w:t>
      </w:r>
      <w:r w:rsidRPr="00D25C8E">
        <w:t>, law enforcement, and public health officials. Many of these groups work closely with NGOs</w:t>
      </w:r>
      <w:r>
        <w:t xml:space="preserve">, </w:t>
      </w:r>
      <w:r w:rsidRPr="00D25C8E">
        <w:t>community and advocacy groups</w:t>
      </w:r>
      <w:r>
        <w:t>,</w:t>
      </w:r>
      <w:r w:rsidRPr="00D25C8E">
        <w:t xml:space="preserve"> private sector businesses</w:t>
      </w:r>
      <w:r>
        <w:t>, and</w:t>
      </w:r>
      <w:r w:rsidRPr="00D25C8E">
        <w:t xml:space="preserve"> hospitals</w:t>
      </w:r>
      <w:r>
        <w:t>. To</w:t>
      </w:r>
      <w:r w:rsidRPr="00D25C8E">
        <w:t xml:space="preserve"> ensur</w:t>
      </w:r>
      <w:r>
        <w:t>e</w:t>
      </w:r>
      <w:r w:rsidRPr="00D25C8E">
        <w:t xml:space="preserve"> that information and communications are </w:t>
      </w:r>
      <w:r w:rsidRPr="00D25C8E">
        <w:lastRenderedPageBreak/>
        <w:t>accessible for people with disabilities and others with access and functional needs, all agencies need to work together and draw on resources such as disability groups to help provide information. This level of co</w:t>
      </w:r>
      <w:r>
        <w:t>mmunication among agencies and between</w:t>
      </w:r>
      <w:r w:rsidRPr="00D25C8E">
        <w:t xml:space="preserve"> jurisdictions is often </w:t>
      </w:r>
      <w:r>
        <w:t>lacking</w:t>
      </w:r>
      <w:r w:rsidRPr="00D25C8E">
        <w:t xml:space="preserve">, which </w:t>
      </w:r>
      <w:r>
        <w:t>has</w:t>
      </w:r>
      <w:r w:rsidRPr="00D25C8E">
        <w:t xml:space="preserve"> negative consequences </w:t>
      </w:r>
      <w:r>
        <w:t>for</w:t>
      </w:r>
      <w:r w:rsidRPr="00D25C8E">
        <w:t xml:space="preserve"> emergency communications for people with disabilities</w:t>
      </w:r>
      <w:r>
        <w:t xml:space="preserve"> and others with access and functional needs</w:t>
      </w:r>
      <w:r w:rsidRPr="00D25C8E">
        <w:t xml:space="preserve"> before, during</w:t>
      </w:r>
      <w:r>
        <w:t>,</w:t>
      </w:r>
      <w:r w:rsidRPr="00D25C8E">
        <w:t xml:space="preserve"> </w:t>
      </w:r>
      <w:r>
        <w:t>and</w:t>
      </w:r>
      <w:r w:rsidRPr="00D25C8E">
        <w:t xml:space="preserve"> after an emergency. </w:t>
      </w:r>
    </w:p>
    <w:p w:rsidR="00DE3A30" w:rsidRPr="005D1AC0" w:rsidRDefault="00DE3A30" w:rsidP="00C21D91">
      <w:pPr>
        <w:pStyle w:val="NCDHeading5NoNumbering"/>
      </w:pPr>
      <w:r>
        <w:t>The Need for Coordination</w:t>
      </w:r>
    </w:p>
    <w:p w:rsidR="00DE3A30" w:rsidRDefault="00DE3A30" w:rsidP="00665AA4">
      <w:pPr>
        <w:pStyle w:val="NCDBody"/>
      </w:pPr>
      <w:r w:rsidRPr="00D25C8E">
        <w:t>Emergencies do not follow jurisdictional lines</w:t>
      </w:r>
      <w:r>
        <w:t>. N</w:t>
      </w:r>
      <w:r w:rsidRPr="00D25C8E">
        <w:t xml:space="preserve">eighboring jurisdictions need to ensure that they are communicating before an emergency so that things run smoothly during the emergency. One interview revealed that when members of incident management teams </w:t>
      </w:r>
      <w:r>
        <w:t>were</w:t>
      </w:r>
      <w:r w:rsidRPr="00D25C8E">
        <w:t xml:space="preserve"> deployed to fight major fires around the country, the teams quickly become aware of interjurisdictional problems when no formal communications strategy </w:t>
      </w:r>
      <w:r>
        <w:t>wa</w:t>
      </w:r>
      <w:r w:rsidRPr="00D25C8E">
        <w:t>s in place</w:t>
      </w:r>
      <w:r>
        <w:t xml:space="preserve"> (T. Fike, personal communication, Jan. 24, 2013)</w:t>
      </w:r>
      <w:r w:rsidRPr="00D25C8E">
        <w:t xml:space="preserve">. </w:t>
      </w:r>
      <w:r>
        <w:t xml:space="preserve">This is a recurring issue: NCD pointed out in </w:t>
      </w:r>
      <w:r w:rsidRPr="00B827D2">
        <w:rPr>
          <w:rStyle w:val="Italic"/>
        </w:rPr>
        <w:t xml:space="preserve">The Impact of Hurricanes Katrina and Rita on People with Disabilities </w:t>
      </w:r>
      <w:r>
        <w:t xml:space="preserve">(2006) that </w:t>
      </w:r>
      <w:r w:rsidRPr="00874AFC">
        <w:t>the lack of coordination and communication was not only between levels of government or between agencies at the same level of government, but also between people at different levels in the same agency.</w:t>
      </w:r>
      <w:r>
        <w:t xml:space="preserve"> </w:t>
      </w:r>
      <w:r w:rsidRPr="00D25C8E">
        <w:t xml:space="preserve">Smaller jurisdictions often have fewer capabilities to communicate over jurisdictional boundaries, </w:t>
      </w:r>
      <w:r>
        <w:t xml:space="preserve">which </w:t>
      </w:r>
      <w:r w:rsidRPr="00D25C8E">
        <w:t>mak</w:t>
      </w:r>
      <w:r>
        <w:t>es</w:t>
      </w:r>
      <w:r w:rsidRPr="00D25C8E">
        <w:t xml:space="preserve"> the response to an emergency or disaster uncoordinated</w:t>
      </w:r>
      <w:r>
        <w:t xml:space="preserve"> and negatively affects communicating with and responding to people with disabilities and others with access and functional needs. </w:t>
      </w:r>
      <w:r w:rsidRPr="00D25C8E">
        <w:t>In one e</w:t>
      </w:r>
      <w:r>
        <w:t xml:space="preserve">xample, this lack of </w:t>
      </w:r>
      <w:r w:rsidRPr="00D25C8E">
        <w:t>coordination among jurisdictions affected</w:t>
      </w:r>
      <w:r>
        <w:t xml:space="preserve"> people</w:t>
      </w:r>
      <w:r w:rsidRPr="00D25C8E">
        <w:t xml:space="preserve"> during evacuation, when one jurisdiction lacked </w:t>
      </w:r>
      <w:r>
        <w:t>dialysis equipment</w:t>
      </w:r>
      <w:r w:rsidRPr="00D25C8E">
        <w:t xml:space="preserve"> a</w:t>
      </w:r>
      <w:r>
        <w:t xml:space="preserve">nd the neighboring jurisdiction, </w:t>
      </w:r>
      <w:r w:rsidRPr="00D25C8E">
        <w:t>unaware of the need</w:t>
      </w:r>
      <w:r>
        <w:t xml:space="preserve">, was unable to provide the equipment in a timely manner. </w:t>
      </w:r>
      <w:r w:rsidRPr="00D25C8E">
        <w:t>Norwood</w:t>
      </w:r>
      <w:r>
        <w:t>, Gerber, and Zakour</w:t>
      </w:r>
      <w:r w:rsidRPr="00D25C8E">
        <w:t xml:space="preserve"> (2011, </w:t>
      </w:r>
      <w:r>
        <w:t xml:space="preserve">p. </w:t>
      </w:r>
      <w:r w:rsidRPr="00D25C8E">
        <w:t xml:space="preserve">6) suggest that </w:t>
      </w:r>
      <w:r w:rsidR="00C21500">
        <w:t>“</w:t>
      </w:r>
      <w:r w:rsidRPr="00D25C8E">
        <w:t>areas need to think regionally</w:t>
      </w:r>
      <w:r>
        <w:t>,</w:t>
      </w:r>
      <w:r w:rsidR="00C21500">
        <w:t>”</w:t>
      </w:r>
      <w:r w:rsidRPr="00D25C8E">
        <w:t xml:space="preserve"> especially when considering people with disabilities</w:t>
      </w:r>
      <w:r>
        <w:t xml:space="preserve">. </w:t>
      </w:r>
      <w:r w:rsidRPr="00D25C8E">
        <w:t>Ideally, local jurisdictions should be ready to share communic</w:t>
      </w:r>
      <w:r>
        <w:t>ations strategies and resources, and all agencies in a jurisdiction with a stake in emergency response should be coordinated.</w:t>
      </w:r>
    </w:p>
    <w:p w:rsidR="00DE3A30" w:rsidRPr="003F2E02" w:rsidRDefault="00DE3A30" w:rsidP="00C21D91">
      <w:pPr>
        <w:pStyle w:val="NCDBody"/>
      </w:pPr>
      <w:r>
        <w:t>An example of how this can be achieved is offered by t</w:t>
      </w:r>
      <w:r w:rsidRPr="00D25C8E">
        <w:t>he</w:t>
      </w:r>
      <w:r>
        <w:t xml:space="preserve"> Texas Disability Task Force, </w:t>
      </w:r>
      <w:r w:rsidRPr="00D25C8E">
        <w:t>a high</w:t>
      </w:r>
      <w:r>
        <w:t>-</w:t>
      </w:r>
      <w:r w:rsidRPr="00D25C8E">
        <w:t xml:space="preserve">level group </w:t>
      </w:r>
      <w:r>
        <w:t>of</w:t>
      </w:r>
      <w:r w:rsidRPr="00D25C8E">
        <w:t xml:space="preserve"> representatives from </w:t>
      </w:r>
      <w:r>
        <w:t>1</w:t>
      </w:r>
      <w:r w:rsidR="00C21500">
        <w:t>6 </w:t>
      </w:r>
      <w:r>
        <w:t xml:space="preserve">agencies—including </w:t>
      </w:r>
      <w:r w:rsidRPr="00D25C8E">
        <w:t xml:space="preserve">the Texas Division of </w:t>
      </w:r>
      <w:r w:rsidRPr="00D25C8E">
        <w:lastRenderedPageBreak/>
        <w:t xml:space="preserve">Emergency Management, Department of Aging and Disability Services, American Red Cross, Department of Assistive and Rehabilitative Services, Emergency Management Association of Texas, Salvation Army of Texas, Texas Association of the Deaf, Department of State Health Services, </w:t>
      </w:r>
      <w:r>
        <w:t xml:space="preserve">and </w:t>
      </w:r>
      <w:r w:rsidRPr="00D25C8E">
        <w:t>Governor</w:t>
      </w:r>
      <w:r w:rsidR="00C21500">
        <w:t>’</w:t>
      </w:r>
      <w:r w:rsidRPr="00D25C8E">
        <w:t>s Committe</w:t>
      </w:r>
      <w:r>
        <w:t>e</w:t>
      </w:r>
      <w:r w:rsidRPr="00D25C8E">
        <w:t xml:space="preserve"> on Peo</w:t>
      </w:r>
      <w:r>
        <w:t>ple with Disabilities—as well as</w:t>
      </w:r>
      <w:r w:rsidRPr="00D25C8E">
        <w:t xml:space="preserve"> dis</w:t>
      </w:r>
      <w:r>
        <w:t>ability advocates. Subcommittee activities include</w:t>
      </w:r>
      <w:r w:rsidRPr="00D25C8E">
        <w:t xml:space="preserve"> </w:t>
      </w:r>
      <w:r w:rsidR="00C21500">
        <w:t>“</w:t>
      </w:r>
      <w:r w:rsidRPr="00D25C8E">
        <w:t>effective communication, preparedness and outreach</w:t>
      </w:r>
      <w:r>
        <w:t>,</w:t>
      </w:r>
      <w:r w:rsidRPr="00D25C8E">
        <w:t xml:space="preserve"> and training related to the Texas community with disabilities</w:t>
      </w:r>
      <w:r>
        <w:t xml:space="preserve"> (Texas Governor</w:t>
      </w:r>
      <w:r w:rsidR="00C21500">
        <w:t>’</w:t>
      </w:r>
      <w:r>
        <w:t>s Committee on People with Disabilities 2013, p.10).</w:t>
      </w:r>
    </w:p>
    <w:p w:rsidR="00DE3A30" w:rsidRPr="00B4582E" w:rsidRDefault="00DE3A30" w:rsidP="00B4582E">
      <w:pPr>
        <w:pStyle w:val="NCDBoxHead"/>
      </w:pPr>
      <w:r w:rsidRPr="00F75E10">
        <w:t>Promising Practice: Coordination</w:t>
      </w:r>
    </w:p>
    <w:p w:rsidR="00DE3A30" w:rsidRPr="00C21D91" w:rsidRDefault="00DE3A30" w:rsidP="00BC550B">
      <w:pPr>
        <w:pStyle w:val="NCDBoxText"/>
      </w:pPr>
      <w:r w:rsidRPr="00B4582E">
        <w:t>Seattle</w:t>
      </w:r>
      <w:r w:rsidRPr="00BC550B">
        <w:t>, WA, takes an integrated approach to emergency planning and management. For example, the emergency management planning and development specialist in the Seattle Human Services Department coordinates with the Office of Emergency Management on disability issues relevant to emergency planning in general and specifically regarding Emergency Support Function (ESF) 6: mass care and housing.</w:t>
      </w:r>
      <w:r w:rsidRPr="00BC51DB">
        <w:rPr>
          <w:rStyle w:val="EndnoteReference"/>
        </w:rPr>
        <w:endnoteReference w:id="32"/>
      </w:r>
      <w:r w:rsidRPr="00BC550B">
        <w:t xml:space="preserve"> The Office of Emergency Management holds twice-monthly meetings for all ESF groups, which may involve representatives from all first responder agencies as well as emergency managers</w:t>
      </w:r>
      <w:r w:rsidR="00BD01ED">
        <w:t xml:space="preserve"> </w:t>
      </w:r>
      <w:r w:rsidRPr="00BC550B">
        <w:t>and other stakeholders (both traditional and nontraditional), including fire, police, information technology, public utilities, public health, facility services, electricity, human services, and the Office of Immigrant and Refugee Affairs. Each area has an assigned ESF focus. Because of the number of agencies that are included in the meetings, response can be coordinated among all agencies, and when the needs of people with disabilities and others with access and functional needs are discussed, all agencies become aware of them.</w:t>
      </w:r>
      <w:r w:rsidRPr="00C21D91">
        <w:t xml:space="preserve"> </w:t>
      </w:r>
    </w:p>
    <w:p w:rsidR="00BD01ED" w:rsidRPr="003F2E02" w:rsidRDefault="00BD01ED" w:rsidP="003F2E02">
      <w:r w:rsidRPr="003F2E02">
        <w:br w:type="page"/>
      </w:r>
    </w:p>
    <w:p w:rsidR="00DE3A30" w:rsidRPr="00BC550B" w:rsidRDefault="00DE3A30" w:rsidP="00BC550B">
      <w:pPr>
        <w:pStyle w:val="NCDBoxText"/>
      </w:pPr>
      <w:r w:rsidRPr="00BC550B">
        <w:lastRenderedPageBreak/>
        <w:t>In Nevada County, CA, there is a monthly emergency services meeting with fire and law enforcement chiefs, and a quarterly emergency services council meeting that includes representatives from the Red Cross, utility departments, the cities within the county, county transportation, and local community organizations, including disability advocacy organizations. All fire chiefs and Office of Emergency Services coordinators meet regionally each year to ensure cooperation in response within the region (for Nevada County, the regional meeting includes 1</w:t>
      </w:r>
      <w:r w:rsidR="00C21500" w:rsidRPr="00BC550B">
        <w:t>2 </w:t>
      </w:r>
      <w:r w:rsidRPr="00BC550B">
        <w:t xml:space="preserve">counties). As a result, counties are aware of the response plans for neighboring jurisdictions and are better able to communicate and coordinate during an emergency. </w:t>
      </w:r>
    </w:p>
    <w:p w:rsidR="00DE3A30" w:rsidRPr="005D1AC0" w:rsidRDefault="00DE3A30" w:rsidP="00BB4D4B">
      <w:pPr>
        <w:pStyle w:val="NCDHeading6"/>
        <w:spacing w:before="480"/>
      </w:pPr>
      <w:r w:rsidRPr="005D1AC0">
        <w:t xml:space="preserve">Community </w:t>
      </w:r>
      <w:r w:rsidR="00665AA4">
        <w:t>p</w:t>
      </w:r>
      <w:r w:rsidRPr="005D1AC0">
        <w:t>artnerships</w:t>
      </w:r>
    </w:p>
    <w:p w:rsidR="00DE3A30" w:rsidRPr="00D25C8E" w:rsidRDefault="00DE3A30" w:rsidP="00665AA4">
      <w:pPr>
        <w:pStyle w:val="NCDBody"/>
      </w:pPr>
      <w:r w:rsidRPr="00D25C8E">
        <w:t xml:space="preserve">The phrase </w:t>
      </w:r>
      <w:r w:rsidR="00C21500">
        <w:t>“</w:t>
      </w:r>
      <w:r w:rsidRPr="00D25C8E">
        <w:t>engage the whole community</w:t>
      </w:r>
      <w:r w:rsidR="00C21500">
        <w:t>”</w:t>
      </w:r>
      <w:r w:rsidRPr="00D25C8E">
        <w:t xml:space="preserve"> is often</w:t>
      </w:r>
      <w:r>
        <w:t xml:space="preserve"> used</w:t>
      </w:r>
      <w:r w:rsidRPr="00D25C8E">
        <w:t xml:space="preserve"> in emergency management and planning, </w:t>
      </w:r>
      <w:r>
        <w:t>but</w:t>
      </w:r>
      <w:r w:rsidRPr="00D25C8E">
        <w:t xml:space="preserve"> many interviewees</w:t>
      </w:r>
      <w:r>
        <w:t xml:space="preserve"> noted that</w:t>
      </w:r>
      <w:r w:rsidRPr="00D25C8E">
        <w:t xml:space="preserve"> </w:t>
      </w:r>
      <w:r>
        <w:t>it</w:t>
      </w:r>
      <w:r w:rsidRPr="00D25C8E">
        <w:t xml:space="preserve"> is not well understood or realized</w:t>
      </w:r>
      <w:r>
        <w:t xml:space="preserve">. </w:t>
      </w:r>
      <w:r w:rsidRPr="00D25C8E">
        <w:t xml:space="preserve">In addition, </w:t>
      </w:r>
      <w:r>
        <w:t xml:space="preserve">as Norwood et al. (2011) point out, </w:t>
      </w:r>
      <w:r w:rsidR="00C21500">
        <w:t>“</w:t>
      </w:r>
      <w:r>
        <w:t>T</w:t>
      </w:r>
      <w:r w:rsidRPr="00D25C8E">
        <w:t>he problem remains that too often emergency management and disability organizations and providers do not know one another</w:t>
      </w:r>
      <w:r>
        <w:t xml:space="preserve">. </w:t>
      </w:r>
      <w:r w:rsidRPr="00D25C8E">
        <w:t>They can be in the same town, housed on the same road</w:t>
      </w:r>
      <w:r>
        <w:t xml:space="preserve"> . . .</w:t>
      </w:r>
      <w:r w:rsidRPr="00D25C8E">
        <w:t xml:space="preserve"> but have not yet connected</w:t>
      </w:r>
      <w:r w:rsidR="00C21500">
        <w:t>”</w:t>
      </w:r>
      <w:r w:rsidRPr="00D25C8E">
        <w:t xml:space="preserve"> (</w:t>
      </w:r>
      <w:r>
        <w:t>p. 8). FEMA</w:t>
      </w:r>
      <w:r w:rsidR="00C21500">
        <w:t>’</w:t>
      </w:r>
      <w:r>
        <w:t xml:space="preserve">s </w:t>
      </w:r>
      <w:r w:rsidRPr="00B827D2">
        <w:rPr>
          <w:rStyle w:val="Italic"/>
        </w:rPr>
        <w:t>Comprehensive Preparedness Guide 101 Version 2.0</w:t>
      </w:r>
      <w:r>
        <w:t xml:space="preserve"> (2010a)</w:t>
      </w:r>
      <w:r w:rsidRPr="00D25C8E">
        <w:t xml:space="preserve"> states that emergency plans that represent the whole community must also involve the whole community in the planning process</w:t>
      </w:r>
      <w:r>
        <w:t xml:space="preserve">. </w:t>
      </w:r>
      <w:r w:rsidRPr="00D25C8E">
        <w:t xml:space="preserve">Craig Fugate, the </w:t>
      </w:r>
      <w:r>
        <w:t>a</w:t>
      </w:r>
      <w:r w:rsidRPr="00D25C8E">
        <w:t xml:space="preserve">dministrator of FEMA, further notes how fundamental the </w:t>
      </w:r>
      <w:r>
        <w:t xml:space="preserve">whole </w:t>
      </w:r>
      <w:r w:rsidRPr="00D25C8E">
        <w:t>community can be during and after a disaster:</w:t>
      </w:r>
    </w:p>
    <w:p w:rsidR="00DE3A30" w:rsidRDefault="00DE3A30" w:rsidP="00C21D91">
      <w:pPr>
        <w:pStyle w:val="NCDQuote"/>
      </w:pPr>
      <w:r>
        <w:t>A</w:t>
      </w:r>
      <w:r w:rsidRPr="00D25C8E">
        <w:t xml:space="preserve"> government-centric approach to disaster management will not be enough to meet the challenges posed by a catastrophic incident</w:t>
      </w:r>
      <w:r>
        <w:t xml:space="preserve">. </w:t>
      </w:r>
      <w:r w:rsidRPr="00D25C8E">
        <w:t>That is why we must fully engage our entire societal capacity, leveraging trade associations, non-governmental organizations</w:t>
      </w:r>
      <w:r>
        <w:t>—</w:t>
      </w:r>
      <w:r w:rsidRPr="00D25C8E">
        <w:t>including those that represent different linguistic and ethnic minority groups</w:t>
      </w:r>
      <w:r>
        <w:t>—</w:t>
      </w:r>
      <w:r w:rsidRPr="00D25C8E">
        <w:t xml:space="preserve">faith-based organizations, private industry, and social and fraternal organizations. These are the organizations that provide the bulk of services to communities every day, and to the extent that they are able, they should continue to be the primary provider of such services in a disaster. The quicker these entities are able to get back on their feet, the faster communities as </w:t>
      </w:r>
      <w:r>
        <w:t>a whole will be able to recover.</w:t>
      </w:r>
      <w:r w:rsidRPr="00D25C8E">
        <w:t xml:space="preserve"> (Fugate</w:t>
      </w:r>
      <w:r>
        <w:t>,</w:t>
      </w:r>
      <w:r w:rsidRPr="00D25C8E">
        <w:t xml:space="preserve"> 2011</w:t>
      </w:r>
      <w:r>
        <w:t>, p. 7</w:t>
      </w:r>
      <w:r w:rsidRPr="00D25C8E">
        <w:t>)</w:t>
      </w:r>
    </w:p>
    <w:p w:rsidR="00DE3A30" w:rsidRPr="004137ED" w:rsidRDefault="00DE3A30" w:rsidP="00BB4D4B">
      <w:pPr>
        <w:pStyle w:val="NCDBody"/>
        <w:ind w:right="-180"/>
      </w:pPr>
      <w:r w:rsidRPr="004137ED">
        <w:lastRenderedPageBreak/>
        <w:t xml:space="preserve">A clear theme that emerged from the interviews was the importance of engaging community partners to help emergency management understand the need for accessible communications and how to implement accessible emergency communications. Local jurisdictions have developed a variety of ways to include the </w:t>
      </w:r>
      <w:r w:rsidR="00C21500" w:rsidRPr="004137ED">
        <w:t>“</w:t>
      </w:r>
      <w:r w:rsidRPr="004137ED">
        <w:t>whole community</w:t>
      </w:r>
      <w:r w:rsidR="00C21500" w:rsidRPr="004137ED">
        <w:t>”</w:t>
      </w:r>
      <w:r w:rsidRPr="004137ED">
        <w:t xml:space="preserve"> in the planning process for effective emergency communications. Jurisdictions use partnerships to understand what the communications needs are and how best to address them.</w:t>
      </w:r>
    </w:p>
    <w:p w:rsidR="00DE3A30" w:rsidRPr="002F74D1" w:rsidRDefault="00DE3A30" w:rsidP="00C21D91">
      <w:pPr>
        <w:pStyle w:val="NCDBoxHead"/>
      </w:pPr>
      <w:r w:rsidRPr="002F74D1">
        <w:t xml:space="preserve">Promising Practice: </w:t>
      </w:r>
      <w:r>
        <w:t>Community Partnerships 1</w:t>
      </w:r>
    </w:p>
    <w:p w:rsidR="00BB4D4B" w:rsidRDefault="00DE3A30" w:rsidP="00C21D91">
      <w:pPr>
        <w:pStyle w:val="NCDBoxText"/>
      </w:pPr>
      <w:r w:rsidRPr="00C21D91">
        <w:t>In order to include people with disabilities and others with access and functional needs in emergency plan development, the planners for Stearns County, MN, used C-MIST as a guide. C-MIST stands for Communication, Medical, Independence, Supervision, and Transportation, and is based on a functional needs framework (Kailes and Enders, 2007). It identifies people</w:t>
      </w:r>
      <w:r w:rsidR="00C21500">
        <w:t>’</w:t>
      </w:r>
      <w:r w:rsidRPr="00C21D91">
        <w:t>s actual needs during an emergency, including people with temporary needs and those who do not identify themselves as having a disability. The planners organized a series of meetings for people from the community who represented each letter of C-MIST to identify what was missing from the emergency annex plan in each category. From these meetings, the emergency management team was able to create a more comprehensive plan that reflects the needs of the entire community,</w:t>
      </w:r>
      <w:r w:rsidR="0007473F" w:rsidRPr="0007473F">
        <w:t xml:space="preserve"> </w:t>
      </w:r>
      <w:r w:rsidR="0007473F" w:rsidRPr="00C21D91">
        <w:t xml:space="preserve">integrating the needs of people with disabilities and others with access and </w:t>
      </w:r>
      <w:r w:rsidRPr="00C21D91">
        <w:t xml:space="preserve">functional needs, and establishing community partnerships to disseminate information in the ways that are most accessible. Chatham County, GA, holds roundtable meetings with emergency managers and other stakeholders, such as the local American Red Cross and the health department, in addition to citizens with disabilities. Stakeholders are made aware of communication barriers that exist for their citizens with disabilities and what is needed to overcome those barriers. For example, one meeting brought to light the need for ASL interpretation </w:t>
      </w:r>
    </w:p>
    <w:p w:rsidR="00BB4D4B" w:rsidRPr="00846ECB" w:rsidRDefault="00BB4D4B" w:rsidP="00846ECB">
      <w:pPr>
        <w:pStyle w:val="NCDBody"/>
      </w:pPr>
      <w:r w:rsidRPr="00846ECB">
        <w:br w:type="page"/>
      </w:r>
    </w:p>
    <w:p w:rsidR="00DE3A30" w:rsidRPr="00C21D91" w:rsidRDefault="00DE3A30" w:rsidP="00C21D91">
      <w:pPr>
        <w:pStyle w:val="NCDBoxText"/>
      </w:pPr>
      <w:r w:rsidRPr="00C21D91">
        <w:lastRenderedPageBreak/>
        <w:t>and closed captioning in emergency messages directed at people who are deaf or hard of hearing. For individual citizens, the process is one of personal preparedness and creating an emergency plan.</w:t>
      </w:r>
    </w:p>
    <w:p w:rsidR="00C21D91" w:rsidRDefault="00DE3A30" w:rsidP="00F113BC">
      <w:pPr>
        <w:pStyle w:val="NCDBoxText"/>
      </w:pPr>
      <w:r w:rsidRPr="00C21D91">
        <w:t>The County of San Diego Office of Emergency Services (OES) partners with local deaf community groups (in addition to many other disability organizations) to ensure that people who are deaf or hard of hearing are receiving effective emergency communications. Following the 2007 wildfires, the OES worked extensively with Deaf Link and the county</w:t>
      </w:r>
      <w:r w:rsidR="00C21500">
        <w:t>’</w:t>
      </w:r>
      <w:r w:rsidRPr="00C21D91">
        <w:t xml:space="preserve">s Public Health Services and Aging and Independence Services to create an integrated mass notification system, Accessible Alert San Diego, which provides individuals who have signed up for the service the option of receiving alerts via text, voice, video, ASL, and braille. </w:t>
      </w:r>
    </w:p>
    <w:p w:rsidR="00F113BC" w:rsidRDefault="00F113BC" w:rsidP="0007473F">
      <w:pPr>
        <w:pStyle w:val="NCDBody"/>
      </w:pPr>
    </w:p>
    <w:p w:rsidR="00DE3A30" w:rsidRDefault="00DE3A30" w:rsidP="00C21D91">
      <w:pPr>
        <w:pStyle w:val="NCDBoxHead"/>
      </w:pPr>
      <w:r w:rsidRPr="00741D2A">
        <w:t>Promising Practice: Community Partnerships 2</w:t>
      </w:r>
    </w:p>
    <w:p w:rsidR="00DE3A30" w:rsidRPr="00C21D91" w:rsidRDefault="00DE3A30" w:rsidP="00C21D91">
      <w:pPr>
        <w:pStyle w:val="NCDBoxText"/>
      </w:pPr>
      <w:r w:rsidRPr="00C21D91">
        <w:t>Functional assessment service teams (FASTs) were created in California following Hurricane Katrina to support people with access and functional needs in</w:t>
      </w:r>
      <w:r w:rsidR="0007473F" w:rsidRPr="0007473F">
        <w:t xml:space="preserve"> </w:t>
      </w:r>
      <w:r w:rsidR="0007473F" w:rsidRPr="00C21D91">
        <w:t>general population shelters. FASTs have two key functions: (</w:t>
      </w:r>
      <w:r w:rsidR="0007473F">
        <w:t>1) </w:t>
      </w:r>
      <w:r w:rsidR="0007473F" w:rsidRPr="00C21D91">
        <w:t xml:space="preserve">to perform a </w:t>
      </w:r>
      <w:r w:rsidRPr="00C21D91">
        <w:t xml:space="preserve">functional assessment of people with disabilities and others with access and functional needs as they arrive at shelters, </w:t>
      </w:r>
      <w:r w:rsidR="00C21500">
        <w:t>“</w:t>
      </w:r>
      <w:r w:rsidRPr="00C21D91">
        <w:t>to distinguish between people who need assistance in maintaining their health, safety and independence, from those who need acute medical help,</w:t>
      </w:r>
      <w:r w:rsidR="00C21500">
        <w:t>”</w:t>
      </w:r>
      <w:r w:rsidRPr="00C21D91">
        <w:t xml:space="preserve"> and (</w:t>
      </w:r>
      <w:r w:rsidR="0061368D">
        <w:t>2) </w:t>
      </w:r>
      <w:r w:rsidRPr="00C21D91">
        <w:t>to determine and acquire materials and resources needed for people with access and functional needs so they are able to remain at the shelter, including resources for accessible communication (California Department of Social Services, 2007; Kailes, 2012b).</w:t>
      </w:r>
    </w:p>
    <w:p w:rsidR="00DE3A30" w:rsidRPr="00C21D91" w:rsidRDefault="00DE3A30" w:rsidP="00C21D91">
      <w:pPr>
        <w:pStyle w:val="NCDBoxText"/>
      </w:pPr>
      <w:r w:rsidRPr="00C21D91">
        <w:lastRenderedPageBreak/>
        <w:t>FASTs are created through partnerships between emergency management and other stakeholders, such as the American Red Cross, and community and disability organizations. The strength of a FAST is the diversity of skills and experience among team members. FAST members must have at least two years of experience working with people with intellectual, developmental, or psychiatric disabilities, or hearing, vision, physical, or mobility disabilities. They receive 1</w:t>
      </w:r>
      <w:r w:rsidR="00C21500">
        <w:t>6 </w:t>
      </w:r>
      <w:r w:rsidRPr="00C21D91">
        <w:t xml:space="preserve">hours of DHS-approved training in addition to their </w:t>
      </w:r>
      <w:r w:rsidR="00C21500">
        <w:t>“</w:t>
      </w:r>
      <w:r w:rsidRPr="00C21D91">
        <w:t>knowledge of the cultures and service networks of the people they serve</w:t>
      </w:r>
      <w:r w:rsidR="00C21500">
        <w:t>”</w:t>
      </w:r>
      <w:r w:rsidRPr="00C21D91">
        <w:t xml:space="preserve"> (Kailes, 2012b, p. 30). FAST members must be able to deploy quickly so they can begin assessments as soon as shelters open after a disaster. As Kailes noted, this model not only helps ensure that </w:t>
      </w:r>
      <w:r w:rsidR="00C21500">
        <w:t>“</w:t>
      </w:r>
      <w:r w:rsidRPr="00C21D91">
        <w:t>people maintain health, mobility and [are able to] successfully manage in shelters and other locations</w:t>
      </w:r>
      <w:r w:rsidR="00C21500">
        <w:t>”</w:t>
      </w:r>
      <w:r w:rsidRPr="00C21D91">
        <w:t xml:space="preserve"> but also helps </w:t>
      </w:r>
      <w:r w:rsidR="00C21500">
        <w:t>“</w:t>
      </w:r>
      <w:r w:rsidRPr="00C21D91">
        <w:t>reduce use of scarce, expensive and intensive medical services and institutionalization</w:t>
      </w:r>
      <w:r w:rsidR="00C21500">
        <w:t>”</w:t>
      </w:r>
      <w:r w:rsidRPr="00C21D91">
        <w:t xml:space="preserve"> (p.44).</w:t>
      </w:r>
    </w:p>
    <w:p w:rsidR="00DE3A30" w:rsidRPr="00C21D91" w:rsidRDefault="00DE3A30" w:rsidP="00C21D91">
      <w:pPr>
        <w:pStyle w:val="NCDBoxText"/>
      </w:pPr>
      <w:r w:rsidRPr="00C21D91">
        <w:t>Other states that use the FAST concept include Oregon, Texas, Minnesota, Michigan, Hawaii, and Maryland. Additionally, some areas implement the concept under different names, including San Diego with rapid assessment teams (RATs) and Los Angeles with disaster assistance response teams (DARTs).</w:t>
      </w:r>
    </w:p>
    <w:p w:rsidR="00DE3A30" w:rsidRDefault="00DE3A30" w:rsidP="00BB4D4B">
      <w:pPr>
        <w:pStyle w:val="NCDHeading5NoNumbering"/>
        <w:spacing w:before="480"/>
      </w:pPr>
      <w:r w:rsidRPr="00EE288B">
        <w:t>The Need for Inte</w:t>
      </w:r>
      <w:r>
        <w:t>gration</w:t>
      </w:r>
    </w:p>
    <w:p w:rsidR="00DE3A30" w:rsidRDefault="00DE3A30" w:rsidP="00C21D91">
      <w:pPr>
        <w:pStyle w:val="NCDBody"/>
      </w:pPr>
      <w:r>
        <w:t xml:space="preserve">Interviews revealed that a key element to ensure effective emergency communication for people with disabilities and others with access and functional needs is the integration of their needs into the emergency plan. In the past, people with disabilities and others with access and functional needs have often been relegated to a separate </w:t>
      </w:r>
      <w:r w:rsidR="00C21500">
        <w:t>“</w:t>
      </w:r>
      <w:r>
        <w:t>special needs</w:t>
      </w:r>
      <w:r w:rsidR="00C21500">
        <w:t>”</w:t>
      </w:r>
      <w:r>
        <w:t xml:space="preserve"> annex of the emergency plan. However, by the time such an annex is pulled off the shelf, people with disabilities and others with access and functional needs have already been overlooked. Both </w:t>
      </w:r>
      <w:r w:rsidRPr="00D25C8E">
        <w:t>San Diego County</w:t>
      </w:r>
      <w:r>
        <w:t>, CA,</w:t>
      </w:r>
      <w:r w:rsidRPr="00D25C8E">
        <w:t xml:space="preserve"> </w:t>
      </w:r>
      <w:r>
        <w:t xml:space="preserve">and Stearns County, MN, have </w:t>
      </w:r>
      <w:r w:rsidRPr="00163AF5">
        <w:t xml:space="preserve">integrated the </w:t>
      </w:r>
      <w:r>
        <w:t xml:space="preserve">communication </w:t>
      </w:r>
      <w:r w:rsidRPr="00163AF5">
        <w:t xml:space="preserve">needs of people with disabilities and others with access and functional needs </w:t>
      </w:r>
      <w:r>
        <w:t xml:space="preserve">into the general emergency plan. The result is that these needs are </w:t>
      </w:r>
      <w:r w:rsidRPr="00163AF5">
        <w:t xml:space="preserve">considered </w:t>
      </w:r>
      <w:r>
        <w:t xml:space="preserve">an </w:t>
      </w:r>
      <w:r>
        <w:lastRenderedPageBreak/>
        <w:t>integral part of overall planning</w:t>
      </w:r>
      <w:r w:rsidRPr="00163AF5">
        <w:t xml:space="preserve"> and not after the fact (S. Place, personal communication, Feb</w:t>
      </w:r>
      <w:r>
        <w:t>.</w:t>
      </w:r>
      <w:r w:rsidRPr="00163AF5">
        <w:t xml:space="preserve"> 4, 2013).</w:t>
      </w:r>
      <w:r>
        <w:t xml:space="preserve"> </w:t>
      </w:r>
    </w:p>
    <w:p w:rsidR="00DE3A30" w:rsidRPr="00CE15C5" w:rsidRDefault="00DE3A30" w:rsidP="00C21D91">
      <w:pPr>
        <w:pStyle w:val="NCDHeading3"/>
      </w:pPr>
      <w:bookmarkStart w:id="140" w:name="_Toc383448239"/>
      <w:r w:rsidRPr="00CE15C5">
        <w:t>Emergency Planning at the Individual Level</w:t>
      </w:r>
      <w:bookmarkEnd w:id="140"/>
    </w:p>
    <w:p w:rsidR="00DE3A30" w:rsidRPr="00532023" w:rsidRDefault="00DE3A30" w:rsidP="00C21D91">
      <w:pPr>
        <w:pStyle w:val="NCDHeading4NoNumbering"/>
      </w:pPr>
      <w:r w:rsidRPr="00532023">
        <w:t>Challenges</w:t>
      </w:r>
    </w:p>
    <w:p w:rsidR="00DE3A30" w:rsidRDefault="00DE3A30" w:rsidP="00C21D91">
      <w:pPr>
        <w:pStyle w:val="NCDBody"/>
      </w:pPr>
      <w:r>
        <w:t>Many interviewees stressed</w:t>
      </w:r>
      <w:r w:rsidRPr="00CA4B22">
        <w:t xml:space="preserve"> that emergency preparedness </w:t>
      </w:r>
      <w:r>
        <w:t>must begin</w:t>
      </w:r>
      <w:r w:rsidRPr="00CA4B22">
        <w:t xml:space="preserve"> with the individual</w:t>
      </w:r>
      <w:r>
        <w:t xml:space="preserve">. A common mantra in considering emergency preparations is </w:t>
      </w:r>
      <w:r w:rsidR="00C21500">
        <w:t>“</w:t>
      </w:r>
      <w:r>
        <w:t>You</w:t>
      </w:r>
      <w:r w:rsidR="00C21500">
        <w:t>’</w:t>
      </w:r>
      <w:r>
        <w:t>re On Your Own</w:t>
      </w:r>
      <w:r w:rsidR="00C21500">
        <w:t>”</w:t>
      </w:r>
      <w:r>
        <w:t xml:space="preserve"> (YOYO)</w:t>
      </w:r>
      <w:r w:rsidRPr="00E5478E">
        <w:t xml:space="preserve"> </w:t>
      </w:r>
      <w:r>
        <w:t>for 7</w:t>
      </w:r>
      <w:r w:rsidR="00C21500">
        <w:t>2 </w:t>
      </w:r>
      <w:r>
        <w:t>hours</w:t>
      </w:r>
      <w:r w:rsidRPr="00CA4B22">
        <w:t xml:space="preserve">. </w:t>
      </w:r>
      <w:r>
        <w:t>Some i</w:t>
      </w:r>
      <w:r w:rsidRPr="00CA4B22">
        <w:t>nterview</w:t>
      </w:r>
      <w:r>
        <w:t>ee</w:t>
      </w:r>
      <w:r w:rsidRPr="00CA4B22">
        <w:t xml:space="preserve">s </w:t>
      </w:r>
      <w:r>
        <w:t>suggested</w:t>
      </w:r>
      <w:r w:rsidRPr="00CA4B22">
        <w:t xml:space="preserve"> that people with disabilities and others wit</w:t>
      </w:r>
      <w:r>
        <w:t>h access and functional needs have low levels of</w:t>
      </w:r>
      <w:r w:rsidRPr="00CA4B22">
        <w:t xml:space="preserve"> inte</w:t>
      </w:r>
      <w:r>
        <w:t xml:space="preserve">rest in emergency preparedness, but in fact such apathy is reflected in the general population. </w:t>
      </w:r>
      <w:r w:rsidRPr="00CA4B22">
        <w:t>The FEMA Citizen Corp</w:t>
      </w:r>
      <w:r>
        <w:t>s</w:t>
      </w:r>
      <w:r w:rsidRPr="00CA4B22">
        <w:t xml:space="preserve"> National Survey (2009) revealed that while 5</w:t>
      </w:r>
      <w:r w:rsidR="00C21500">
        <w:t>7 </w:t>
      </w:r>
      <w:r>
        <w:t>percent</w:t>
      </w:r>
      <w:r w:rsidRPr="00CA4B22">
        <w:t xml:space="preserve"> of people ha</w:t>
      </w:r>
      <w:r>
        <w:t>d</w:t>
      </w:r>
      <w:r w:rsidRPr="00CA4B22">
        <w:t xml:space="preserve"> disaster supplies set aside in their homes, only 4</w:t>
      </w:r>
      <w:r w:rsidR="00C21500">
        <w:t>4 </w:t>
      </w:r>
      <w:r>
        <w:t>percent</w:t>
      </w:r>
      <w:r w:rsidRPr="00CA4B22">
        <w:t xml:space="preserve"> had a household disaster plan. In ad</w:t>
      </w:r>
      <w:r>
        <w:t xml:space="preserve">dition, for </w:t>
      </w:r>
      <w:r w:rsidRPr="00CA4B22">
        <w:t>those who</w:t>
      </w:r>
      <w:r>
        <w:t xml:space="preserve"> did</w:t>
      </w:r>
      <w:r w:rsidRPr="00CA4B22">
        <w:t xml:space="preserve"> </w:t>
      </w:r>
      <w:r>
        <w:t>have disaster supplies, preparations were inadequate, mostly including</w:t>
      </w:r>
      <w:r w:rsidRPr="00CA4B22">
        <w:t xml:space="preserve"> prep</w:t>
      </w:r>
      <w:r>
        <w:t xml:space="preserve">ackaged foods and bottled water, and with lower percentages for such essentials as </w:t>
      </w:r>
      <w:r w:rsidRPr="00CA4B22">
        <w:t>a flashlight (42%), first aid kit (39%), batteries (27%), battery-powered radio (20%), and medications (11%) (FEMA</w:t>
      </w:r>
      <w:r>
        <w:t>,</w:t>
      </w:r>
      <w:r w:rsidRPr="00CA4B22">
        <w:t xml:space="preserve"> 2009). </w:t>
      </w:r>
    </w:p>
    <w:p w:rsidR="00DE3A30" w:rsidRDefault="00DE3A30" w:rsidP="00C21D91">
      <w:pPr>
        <w:pStyle w:val="NCDBody"/>
      </w:pPr>
      <w:r>
        <w:t>Levels of preparation also decrease</w:t>
      </w:r>
      <w:r w:rsidRPr="00CA4B22">
        <w:t xml:space="preserve"> with income</w:t>
      </w:r>
      <w:r>
        <w:t xml:space="preserve"> (FEMA, 2009)</w:t>
      </w:r>
      <w:r w:rsidRPr="00CA4B22">
        <w:t xml:space="preserve">. </w:t>
      </w:r>
      <w:r>
        <w:t xml:space="preserve">This is a relevant factor to consider, in light of the fact that </w:t>
      </w:r>
      <w:r w:rsidRPr="00CA4B22">
        <w:t>the poverty rate for people with a disability is 2</w:t>
      </w:r>
      <w:r w:rsidR="00C21500">
        <w:t>7 </w:t>
      </w:r>
      <w:r>
        <w:t>percent,</w:t>
      </w:r>
      <w:r w:rsidRPr="00CA4B22">
        <w:t xml:space="preserve"> compared </w:t>
      </w:r>
      <w:r>
        <w:t>with</w:t>
      </w:r>
      <w:r w:rsidRPr="00CA4B22">
        <w:t xml:space="preserve"> 11.</w:t>
      </w:r>
      <w:r w:rsidR="00C21500">
        <w:t>9 </w:t>
      </w:r>
      <w:r>
        <w:t>percent</w:t>
      </w:r>
      <w:r w:rsidRPr="00CA4B22">
        <w:t xml:space="preserve"> for people without a disability (</w:t>
      </w:r>
      <w:r>
        <w:t>Erickson, von Schrader, &amp; Lee, 2012). A</w:t>
      </w:r>
      <w:r w:rsidRPr="00CA4B22">
        <w:t xml:space="preserve"> significant </w:t>
      </w:r>
      <w:r>
        <w:t>pro</w:t>
      </w:r>
      <w:r w:rsidRPr="00CA4B22">
        <w:t xml:space="preserve">portion of </w:t>
      </w:r>
      <w:r>
        <w:t>people with disabilities and others with access and functional needs</w:t>
      </w:r>
      <w:r w:rsidRPr="00CA4B22">
        <w:t xml:space="preserve"> are at the low end of the socioeconomic scale and do not have disposable income </w:t>
      </w:r>
      <w:r>
        <w:t>to stockpile</w:t>
      </w:r>
      <w:r w:rsidRPr="00CA4B22">
        <w:t xml:space="preserve"> emergency</w:t>
      </w:r>
      <w:r>
        <w:t xml:space="preserve">-related supplies. Additionally, according to Kailes (2012a), for these people, </w:t>
      </w:r>
      <w:r w:rsidRPr="00CA4B22">
        <w:t>emergency preparedness falls bel</w:t>
      </w:r>
      <w:r>
        <w:t xml:space="preserve">ow many other items in </w:t>
      </w:r>
      <w:r w:rsidRPr="00CA4B22">
        <w:t>the</w:t>
      </w:r>
      <w:r>
        <w:t>ir</w:t>
      </w:r>
      <w:r w:rsidRPr="00CA4B22">
        <w:t xml:space="preserve"> hierarchy of day-to-day survival needs. Thus, while it is important to emphasize personal preparedness for people with disabilities, </w:t>
      </w:r>
      <w:r>
        <w:t>specific challenges must be acknowledged.</w:t>
      </w:r>
    </w:p>
    <w:p w:rsidR="00DE3A30" w:rsidRPr="00553B88" w:rsidRDefault="00DE3A30" w:rsidP="00492BF4">
      <w:pPr>
        <w:pStyle w:val="NCDHeading4NoNumbering"/>
      </w:pPr>
      <w:r w:rsidRPr="00553B88">
        <w:lastRenderedPageBreak/>
        <w:t>Making Preparation</w:t>
      </w:r>
      <w:r>
        <w:t xml:space="preserve"> Incl</w:t>
      </w:r>
      <w:r w:rsidRPr="00553B88">
        <w:t>usive</w:t>
      </w:r>
    </w:p>
    <w:p w:rsidR="00DE3A30" w:rsidRDefault="00DE3A30" w:rsidP="00492BF4">
      <w:pPr>
        <w:pStyle w:val="NCDBody"/>
      </w:pPr>
      <w:r>
        <w:t xml:space="preserve">All preparedness material should include content that directly addresses the concerns of people with disabilities and others with access and functional needs, as well as relevant links and referrals to more specific information. As stated by Kailes (2012a), </w:t>
      </w:r>
    </w:p>
    <w:p w:rsidR="00DE3A30" w:rsidRDefault="00DE3A30" w:rsidP="00C21D91">
      <w:pPr>
        <w:pStyle w:val="NCDQuote"/>
      </w:pPr>
      <w:r>
        <w:t>General emergency preparedness information is critical for everyone. However, sometimes these resources have to be supplemented with more specific information for people with hearing, vision, mobility, speech, emotional and cognition limitations. Advice for the general population is not always equally applicable for some people with disabilities and others with access and functional needs. For example, many wheelchair users cannot take cover under tables and desks, advice that is commonly given regarding how to respond immediately to an earthquake. (p.</w:t>
      </w:r>
      <w:r w:rsidRPr="00F2322C">
        <w:t xml:space="preserve"> 107</w:t>
      </w:r>
      <w:r>
        <w:t>)</w:t>
      </w:r>
    </w:p>
    <w:p w:rsidR="00DE3A30" w:rsidRDefault="00DE3A30" w:rsidP="00492BF4">
      <w:pPr>
        <w:pStyle w:val="NCDBody"/>
      </w:pPr>
      <w:r>
        <w:t>Preparedness information should be comprehensive and proactive, and as much as possible, suggest measures that have little or no cost, such as these:</w:t>
      </w:r>
    </w:p>
    <w:p w:rsidR="00DE3A30" w:rsidRPr="00CA4B22" w:rsidRDefault="00DE3A30" w:rsidP="00492BF4">
      <w:pPr>
        <w:pStyle w:val="NCDBullet"/>
      </w:pPr>
      <w:r w:rsidRPr="00C21D91">
        <w:rPr>
          <w:rStyle w:val="Bold"/>
        </w:rPr>
        <w:t>Establish support teams.</w:t>
      </w:r>
      <w:r w:rsidRPr="00CA4B22">
        <w:t xml:space="preserve"> Kailes (2009)</w:t>
      </w:r>
      <w:r>
        <w:t xml:space="preserve"> says that</w:t>
      </w:r>
      <w:r w:rsidRPr="00CA4B22">
        <w:t xml:space="preserve"> s</w:t>
      </w:r>
      <w:r>
        <w:t>upport teams should include a variety of</w:t>
      </w:r>
      <w:r w:rsidRPr="00CA4B22">
        <w:t xml:space="preserve"> people</w:t>
      </w:r>
      <w:r>
        <w:t xml:space="preserve"> (not just a buddy system). T</w:t>
      </w:r>
      <w:r w:rsidRPr="00CA4B22">
        <w:t xml:space="preserve">eams should be established where the person spends most of </w:t>
      </w:r>
      <w:r>
        <w:t>his or her</w:t>
      </w:r>
      <w:r w:rsidRPr="00CA4B22">
        <w:t xml:space="preserve"> day, whic</w:t>
      </w:r>
      <w:r>
        <w:t>h might</w:t>
      </w:r>
      <w:r w:rsidRPr="00CA4B22">
        <w:t xml:space="preserve"> include work, home, school, or a volunteer site</w:t>
      </w:r>
      <w:r>
        <w:t xml:space="preserve">. </w:t>
      </w:r>
    </w:p>
    <w:p w:rsidR="00DE3A30" w:rsidRPr="00CA4B22" w:rsidRDefault="00DE3A30" w:rsidP="00492BF4">
      <w:pPr>
        <w:pStyle w:val="NCDBullet"/>
      </w:pPr>
      <w:r w:rsidRPr="00C21D91">
        <w:rPr>
          <w:rStyle w:val="Bold"/>
        </w:rPr>
        <w:t>Learn how to use communication tools and identify the tools that will be available during an emergency.</w:t>
      </w:r>
      <w:r w:rsidRPr="00CA4B22">
        <w:t xml:space="preserve"> During an emergency</w:t>
      </w:r>
      <w:r>
        <w:t>,</w:t>
      </w:r>
      <w:r w:rsidRPr="00CA4B22">
        <w:t xml:space="preserve"> power outages may cause some communication tool</w:t>
      </w:r>
      <w:r>
        <w:t>s</w:t>
      </w:r>
      <w:r w:rsidRPr="00CA4B22">
        <w:t xml:space="preserve"> to fail</w:t>
      </w:r>
      <w:r>
        <w:t xml:space="preserve">, making redundancy important. </w:t>
      </w:r>
      <w:r w:rsidRPr="00CA4B22">
        <w:t>Being prepared wit</w:t>
      </w:r>
      <w:r>
        <w:t>h a variety of</w:t>
      </w:r>
      <w:r w:rsidRPr="00CA4B22">
        <w:t xml:space="preserve"> tools will ensure </w:t>
      </w:r>
      <w:r>
        <w:t>that one</w:t>
      </w:r>
      <w:r w:rsidRPr="00CA4B22">
        <w:t xml:space="preserve"> is able to receive information and communicate with </w:t>
      </w:r>
      <w:r>
        <w:t>one</w:t>
      </w:r>
      <w:r w:rsidR="00C21500">
        <w:t>’</w:t>
      </w:r>
      <w:r>
        <w:t>s</w:t>
      </w:r>
      <w:r w:rsidRPr="00CA4B22">
        <w:t xml:space="preserve"> family and support team. Preparedness information should emphasize that cell</w:t>
      </w:r>
      <w:r>
        <w:t xml:space="preserve"> </w:t>
      </w:r>
      <w:r w:rsidRPr="00CA4B22">
        <w:t xml:space="preserve">phones should be kept charged, extra batteries should be </w:t>
      </w:r>
      <w:r>
        <w:t>on hand</w:t>
      </w:r>
      <w:r w:rsidRPr="00CA4B22">
        <w:t xml:space="preserve"> for radios, and people should be able to use all </w:t>
      </w:r>
      <w:r>
        <w:t xml:space="preserve">the </w:t>
      </w:r>
      <w:r w:rsidRPr="00CA4B22">
        <w:t>emergency capabilities on their cell phones.</w:t>
      </w:r>
    </w:p>
    <w:p w:rsidR="00E35DD2" w:rsidRPr="00E35DD2" w:rsidRDefault="00DE3A30" w:rsidP="00492BF4">
      <w:pPr>
        <w:pStyle w:val="NCDBullet"/>
        <w:rPr>
          <w:rFonts w:cs="Arial"/>
          <w:szCs w:val="24"/>
        </w:rPr>
      </w:pPr>
      <w:r w:rsidRPr="00846ECB">
        <w:rPr>
          <w:rStyle w:val="Bold"/>
        </w:rPr>
        <w:t>Be able to quickly communicate lifesaving information.</w:t>
      </w:r>
      <w:r w:rsidRPr="00CA4B22">
        <w:t xml:space="preserve"> In an emergency, Kailes </w:t>
      </w:r>
      <w:r>
        <w:t xml:space="preserve">says </w:t>
      </w:r>
      <w:r w:rsidRPr="00CA4B22">
        <w:t>(2009</w:t>
      </w:r>
      <w:r>
        <w:t xml:space="preserve">, </w:t>
      </w:r>
      <w:r w:rsidRPr="00F2322C">
        <w:t>p. 5</w:t>
      </w:r>
      <w:r w:rsidRPr="00CA4B22">
        <w:t xml:space="preserve">), </w:t>
      </w:r>
      <w:r w:rsidR="00C21500">
        <w:t>“</w:t>
      </w:r>
      <w:r w:rsidRPr="00CA4B22">
        <w:t xml:space="preserve">In spite of [the] best planning, sometimes [people] have </w:t>
      </w:r>
      <w:r w:rsidRPr="00CA4B22">
        <w:lastRenderedPageBreak/>
        <w:t>to build a support team on the spot.</w:t>
      </w:r>
      <w:r w:rsidR="00C21500">
        <w:t>”</w:t>
      </w:r>
      <w:r w:rsidRPr="00CA4B22">
        <w:t xml:space="preserve"> </w:t>
      </w:r>
      <w:r>
        <w:t>I</w:t>
      </w:r>
      <w:r w:rsidRPr="00CA4B22">
        <w:t xml:space="preserve">t is imperative that people with disabilities are able to communicate information </w:t>
      </w:r>
      <w:r>
        <w:t xml:space="preserve">about their needs </w:t>
      </w:r>
      <w:r w:rsidRPr="00CA4B22">
        <w:t>to others who may be trying to help</w:t>
      </w:r>
      <w:r>
        <w:t>.</w:t>
      </w:r>
      <w:r w:rsidRPr="00CA4B22">
        <w:t xml:space="preserve"> For example, </w:t>
      </w:r>
      <w:r w:rsidR="00C21500">
        <w:t>“</w:t>
      </w:r>
      <w:r>
        <w:t>C</w:t>
      </w:r>
      <w:r w:rsidRPr="00CA4B22">
        <w:t>onnect the batter</w:t>
      </w:r>
      <w:r>
        <w:t>y</w:t>
      </w:r>
      <w:r w:rsidRPr="00CA4B22">
        <w:t xml:space="preserve"> by the window to my vent by following the instructions attached to the battery</w:t>
      </w:r>
      <w:r>
        <w:t>.</w:t>
      </w:r>
      <w:r w:rsidR="00C21500">
        <w:t>”</w:t>
      </w:r>
      <w:r w:rsidRPr="00CA4B22">
        <w:t xml:space="preserve"> If </w:t>
      </w:r>
      <w:r>
        <w:t>the person</w:t>
      </w:r>
      <w:r w:rsidRPr="00CA4B22">
        <w:t xml:space="preserve"> is unable to communicate</w:t>
      </w:r>
      <w:r>
        <w:t xml:space="preserve"> verbally</w:t>
      </w:r>
      <w:r w:rsidRPr="00CA4B22">
        <w:t>, information may be prewritten</w:t>
      </w:r>
      <w:r>
        <w:t>:</w:t>
      </w:r>
      <w:r w:rsidRPr="00CA4B22">
        <w:t xml:space="preserve"> </w:t>
      </w:r>
      <w:r w:rsidR="00C21500">
        <w:t>“</w:t>
      </w:r>
      <w:r w:rsidRPr="00CA4B22">
        <w:t>I cannot speak, but I do hear and understand. I use a communication device, and I can point to simple pictures or key words. You will find a communication sheet in my wallet</w:t>
      </w:r>
      <w:r>
        <w:t>.</w:t>
      </w:r>
      <w:r w:rsidR="00C21500">
        <w:t>”</w:t>
      </w:r>
    </w:p>
    <w:p w:rsidR="00DE3A30" w:rsidRPr="00E35DD2" w:rsidRDefault="00DE3A30" w:rsidP="00492BF4">
      <w:pPr>
        <w:pStyle w:val="NCDBullet"/>
        <w:ind w:right="-180"/>
      </w:pPr>
      <w:r w:rsidRPr="00C21D91">
        <w:rPr>
          <w:rStyle w:val="Bold"/>
        </w:rPr>
        <w:t>Create an emergency plan.</w:t>
      </w:r>
      <w:r w:rsidRPr="00E35DD2">
        <w:t xml:space="preserve"> Preparedness information should emphasize that everyone needs to create an emergency plan. For a person with a disability, this plan might include information about ensuring a supply of electricity for life-support devices such as home dialysis or breathing machines, or information about accessible evacuation plans. In addition, preparedness information should emphasize the importance of keeping copies of prescriptions and insurance cards on hand, as well as the model name and serial number of any essential equipment.</w:t>
      </w:r>
    </w:p>
    <w:p w:rsidR="00DE3A30" w:rsidRPr="00D960DA" w:rsidRDefault="00DE3A30" w:rsidP="00C21D91">
      <w:pPr>
        <w:pStyle w:val="NCDBoxHead"/>
      </w:pPr>
      <w:r w:rsidRPr="00D960DA">
        <w:t xml:space="preserve">Promising Practice: Inclusive Personal Preparedness Trainings </w:t>
      </w:r>
    </w:p>
    <w:p w:rsidR="00BB4D4B" w:rsidRDefault="00DE3A30" w:rsidP="00492BF4">
      <w:pPr>
        <w:pStyle w:val="NCDBoxText"/>
        <w:rPr>
          <w:spacing w:val="-4"/>
        </w:rPr>
      </w:pPr>
      <w:r w:rsidRPr="00D960DA">
        <w:t xml:space="preserve">The FEMA Getting Real II Conference (2011) highlighted the benefits of inclusive preparedness training such as </w:t>
      </w:r>
      <w:r>
        <w:t xml:space="preserve">that </w:t>
      </w:r>
      <w:r w:rsidRPr="00D960DA">
        <w:t xml:space="preserve">offered through </w:t>
      </w:r>
      <w:r>
        <w:t>c</w:t>
      </w:r>
      <w:r w:rsidRPr="00D960DA">
        <w:t xml:space="preserve">ommunity </w:t>
      </w:r>
      <w:r>
        <w:t>e</w:t>
      </w:r>
      <w:r w:rsidRPr="00D960DA">
        <w:t xml:space="preserve">mergency </w:t>
      </w:r>
      <w:r>
        <w:t>r</w:t>
      </w:r>
      <w:r w:rsidRPr="00D960DA">
        <w:t xml:space="preserve">esponse </w:t>
      </w:r>
      <w:r>
        <w:t>t</w:t>
      </w:r>
      <w:r w:rsidRPr="00D960DA">
        <w:t>eam</w:t>
      </w:r>
      <w:r>
        <w:t xml:space="preserve"> (CERT</w:t>
      </w:r>
      <w:r w:rsidRPr="00D960DA">
        <w:t xml:space="preserve">) classes, which can give people with disabilities and others </w:t>
      </w:r>
      <w:r w:rsidR="0007473F" w:rsidRPr="00D960DA">
        <w:t xml:space="preserve">with access and functional needs a </w:t>
      </w:r>
      <w:r w:rsidR="0007473F">
        <w:t>boost</w:t>
      </w:r>
      <w:r w:rsidR="0007473F" w:rsidRPr="00D960DA">
        <w:t xml:space="preserve"> toward emergency preparedness and a </w:t>
      </w:r>
      <w:r w:rsidRPr="0007473F">
        <w:rPr>
          <w:spacing w:val="-4"/>
        </w:rPr>
        <w:t xml:space="preserve">stake in emergency management (Carter, 2011). Conference presentations noted that there is potentially a job for everyone in emergency response (Boyce, 2011; </w:t>
      </w:r>
      <w:r w:rsidR="00004734" w:rsidRPr="0007473F">
        <w:rPr>
          <w:spacing w:val="-4"/>
        </w:rPr>
        <w:t xml:space="preserve">Carter, 2011). Recommended measures to ensure accessibility included using </w:t>
      </w:r>
      <w:r w:rsidRPr="0007473F">
        <w:rPr>
          <w:spacing w:val="-4"/>
        </w:rPr>
        <w:t xml:space="preserve">local interpreters, especially for ASL, arranging for caregivers to be included in training, and ensuring that all materials are accessible; for example, captions, </w:t>
      </w:r>
      <w:r w:rsidR="00492BF4" w:rsidRPr="0007473F">
        <w:rPr>
          <w:spacing w:val="-4"/>
        </w:rPr>
        <w:t>large print, and information that can be read via screen readers. In addition, the</w:t>
      </w:r>
      <w:r w:rsidR="00FE4C7C" w:rsidRPr="0007473F">
        <w:rPr>
          <w:spacing w:val="-4"/>
        </w:rPr>
        <w:t xml:space="preserve"> </w:t>
      </w:r>
      <w:r w:rsidRPr="0007473F">
        <w:rPr>
          <w:spacing w:val="-4"/>
        </w:rPr>
        <w:t xml:space="preserve">need to teach </w:t>
      </w:r>
    </w:p>
    <w:p w:rsidR="00BB4D4B" w:rsidRPr="00846ECB" w:rsidRDefault="00BB4D4B" w:rsidP="00846ECB">
      <w:r w:rsidRPr="00846ECB">
        <w:br w:type="page"/>
      </w:r>
    </w:p>
    <w:p w:rsidR="00C21D91" w:rsidRPr="0007473F" w:rsidRDefault="00DE3A30" w:rsidP="00492BF4">
      <w:pPr>
        <w:pStyle w:val="NCDBoxText"/>
        <w:rPr>
          <w:spacing w:val="-4"/>
        </w:rPr>
      </w:pPr>
      <w:r w:rsidRPr="0007473F">
        <w:rPr>
          <w:spacing w:val="-4"/>
        </w:rPr>
        <w:lastRenderedPageBreak/>
        <w:t>everyone involved in emergency situations how to respond to the needs of people with disabilities and others with access and functional needs was emphasized; for example, teaching rescue activities for service animals (Carter, 2011).</w:t>
      </w:r>
    </w:p>
    <w:p w:rsidR="00492BF4" w:rsidRDefault="00492BF4" w:rsidP="00BB4D4B">
      <w:pPr>
        <w:pStyle w:val="NCDBody"/>
        <w:spacing w:after="300"/>
      </w:pPr>
    </w:p>
    <w:p w:rsidR="00DE3A30" w:rsidRPr="00D960DA" w:rsidRDefault="00DE3A30" w:rsidP="00C21D91">
      <w:pPr>
        <w:pStyle w:val="NCDBoxHead"/>
      </w:pPr>
      <w:r w:rsidRPr="00D960DA">
        <w:t>Promising Practice: Feeling Safe</w:t>
      </w:r>
      <w:r>
        <w:t>,</w:t>
      </w:r>
      <w:r w:rsidRPr="00D960DA">
        <w:t xml:space="preserve"> Being Safe Training</w:t>
      </w:r>
    </w:p>
    <w:p w:rsidR="00DE3A30" w:rsidRDefault="00DE3A30" w:rsidP="00C21D91">
      <w:pPr>
        <w:pStyle w:val="NCDBoxText"/>
      </w:pPr>
      <w:r w:rsidRPr="00D960DA">
        <w:t>Feeling Safe</w:t>
      </w:r>
      <w:r>
        <w:t xml:space="preserve">, </w:t>
      </w:r>
      <w:r w:rsidRPr="00D960DA">
        <w:t xml:space="preserve">Being Safe is a train-the-trainer approach for sharing personal preparedness information. All the trainers are </w:t>
      </w:r>
      <w:r>
        <w:t>people</w:t>
      </w:r>
      <w:r w:rsidRPr="00D960DA">
        <w:t xml:space="preserve"> with disabilit</w:t>
      </w:r>
      <w:r>
        <w:t>ies</w:t>
      </w:r>
      <w:r w:rsidRPr="00D960DA">
        <w:t>. T</w:t>
      </w:r>
      <w:r>
        <w:t>he</w:t>
      </w:r>
      <w:r w:rsidRPr="00D960DA">
        <w:t xml:space="preserve"> trainer</w:t>
      </w:r>
      <w:r>
        <w:t>s</w:t>
      </w:r>
      <w:r w:rsidRPr="00D960DA">
        <w:t xml:space="preserve"> must </w:t>
      </w:r>
      <w:r>
        <w:t>first</w:t>
      </w:r>
      <w:r w:rsidRPr="00D960DA">
        <w:t xml:space="preserve"> be prepared</w:t>
      </w:r>
      <w:r>
        <w:t xml:space="preserve"> themselves</w:t>
      </w:r>
      <w:r w:rsidRPr="00D960DA">
        <w:t xml:space="preserve"> and then learn how to share preparedness materials with others. Originating in California with the California Department of Developmental Services</w:t>
      </w:r>
      <w:r>
        <w:t>,</w:t>
      </w:r>
      <w:r w:rsidRPr="00D960DA">
        <w:t xml:space="preserve"> and </w:t>
      </w:r>
      <w:r>
        <w:t>with assistance from</w:t>
      </w:r>
      <w:r w:rsidRPr="00D960DA">
        <w:t xml:space="preserve"> the Department of Homeland Security, Feeling Safe</w:t>
      </w:r>
      <w:r>
        <w:t>,</w:t>
      </w:r>
      <w:r w:rsidRPr="00D960DA">
        <w:t xml:space="preserve"> Being Safe training ai</w:t>
      </w:r>
      <w:r>
        <w:t>ms to</w:t>
      </w:r>
      <w:r w:rsidRPr="00D960DA">
        <w:t xml:space="preserve"> activat</w:t>
      </w:r>
      <w:r>
        <w:t>e</w:t>
      </w:r>
      <w:r w:rsidRPr="00D960DA">
        <w:t xml:space="preserve"> participants to take charge in their own safety planning. The training employs a simple learning strategy to work toward </w:t>
      </w:r>
      <w:r w:rsidR="00C21500">
        <w:t>“</w:t>
      </w:r>
      <w:r w:rsidRPr="00D960DA">
        <w:t>enhancing personal emergency preparedness</w:t>
      </w:r>
      <w:r w:rsidR="00C21500">
        <w:t>”</w:t>
      </w:r>
      <w:r w:rsidRPr="00D960DA">
        <w:t xml:space="preserve"> and </w:t>
      </w:r>
      <w:r w:rsidR="00C21500">
        <w:t>“</w:t>
      </w:r>
      <w:r w:rsidRPr="00D960DA">
        <w:t>creating opportunities for persons with disabilities to be viewed not merely as potential victims but as community assets who may assist others in their advanced preparations</w:t>
      </w:r>
      <w:r w:rsidR="00C21500">
        <w:t>”</w:t>
      </w:r>
      <w:r w:rsidRPr="00D960DA">
        <w:t xml:space="preserve"> (Board Resource Center</w:t>
      </w:r>
      <w:r>
        <w:t>,</w:t>
      </w:r>
      <w:r w:rsidRPr="00D960DA">
        <w:t xml:space="preserve"> 2009, </w:t>
      </w:r>
      <w:r>
        <w:t xml:space="preserve">p. </w:t>
      </w:r>
      <w:r w:rsidRPr="00D960DA">
        <w:t xml:space="preserve">4). The </w:t>
      </w:r>
      <w:r>
        <w:t xml:space="preserve">training </w:t>
      </w:r>
      <w:r w:rsidRPr="00D960DA">
        <w:t xml:space="preserve">strategy is described as </w:t>
      </w:r>
      <w:r w:rsidR="00C21500">
        <w:t>“</w:t>
      </w:r>
      <w:r w:rsidRPr="00D960DA">
        <w:t>Think-Plan-Do</w:t>
      </w:r>
      <w:r w:rsidR="00C21500">
        <w:t>”</w:t>
      </w:r>
      <w:r w:rsidRPr="00D960DA">
        <w:t xml:space="preserve"> and is meant to help </w:t>
      </w:r>
      <w:r>
        <w:t>people</w:t>
      </w:r>
      <w:r w:rsidRPr="00D960DA">
        <w:t xml:space="preserve"> think about </w:t>
      </w:r>
      <w:r w:rsidR="0007473F" w:rsidRPr="00D960DA">
        <w:t>what they want to accomplish</w:t>
      </w:r>
      <w:r w:rsidR="0007473F">
        <w:t>,</w:t>
      </w:r>
      <w:r w:rsidR="0007473F" w:rsidRPr="00D960DA">
        <w:t xml:space="preserve"> identity specific steps to accomplish their goals</w:t>
      </w:r>
      <w:r w:rsidR="0007473F">
        <w:t>,</w:t>
      </w:r>
      <w:r w:rsidR="0007473F" w:rsidRPr="00D960DA">
        <w:t xml:space="preserve"> </w:t>
      </w:r>
      <w:r w:rsidR="00D72787" w:rsidRPr="00D960DA">
        <w:t>and then carry out the plan (Board Resource Center</w:t>
      </w:r>
      <w:r w:rsidR="00D72787">
        <w:t>,</w:t>
      </w:r>
      <w:r w:rsidR="00D72787" w:rsidRPr="00D960DA">
        <w:t xml:space="preserve"> 2009)</w:t>
      </w:r>
      <w:r w:rsidR="00D72787">
        <w:t xml:space="preserve">. </w:t>
      </w:r>
      <w:r w:rsidR="00D72787" w:rsidRPr="00D960DA">
        <w:t xml:space="preserve">During the training, </w:t>
      </w:r>
      <w:r w:rsidRPr="00D960DA">
        <w:t xml:space="preserve">which is often </w:t>
      </w:r>
      <w:r>
        <w:t>given</w:t>
      </w:r>
      <w:r w:rsidRPr="00D960DA">
        <w:t xml:space="preserve"> by people with disabilities, individuals can learn about creating a personal safety plan, and how to </w:t>
      </w:r>
      <w:r w:rsidR="00C21500">
        <w:t>“</w:t>
      </w:r>
      <w:r w:rsidRPr="00D960DA">
        <w:t>use their community resources and agencies</w:t>
      </w:r>
      <w:r w:rsidR="00C21500">
        <w:t>”</w:t>
      </w:r>
      <w:r w:rsidRPr="00D960DA">
        <w:t xml:space="preserve"> and </w:t>
      </w:r>
      <w:r w:rsidR="00C21500">
        <w:t>“</w:t>
      </w:r>
      <w:r w:rsidRPr="00D960DA">
        <w:t>reach out for assistance from neighbors</w:t>
      </w:r>
      <w:r w:rsidR="00C21500">
        <w:t>”</w:t>
      </w:r>
      <w:r w:rsidRPr="00D960DA">
        <w:t xml:space="preserve"> (</w:t>
      </w:r>
      <w:r>
        <w:t>p.</w:t>
      </w:r>
      <w:r w:rsidRPr="00D960DA">
        <w:t xml:space="preserve"> 14)</w:t>
      </w:r>
      <w:r>
        <w:t xml:space="preserve">. </w:t>
      </w:r>
      <w:r w:rsidRPr="00D960DA">
        <w:t xml:space="preserve">Finally, the training allows individuals to complete graphically illustrated worksheets, </w:t>
      </w:r>
      <w:r w:rsidR="00C21500">
        <w:t>“</w:t>
      </w:r>
      <w:r w:rsidRPr="00D960DA">
        <w:t>which become the emergency plan and lists personal items that should be included in the emergency kit</w:t>
      </w:r>
      <w:r w:rsidR="00C21500">
        <w:t>”</w:t>
      </w:r>
      <w:r w:rsidRPr="00D960DA">
        <w:t xml:space="preserve"> (</w:t>
      </w:r>
      <w:r>
        <w:t>p.</w:t>
      </w:r>
      <w:r w:rsidRPr="00D960DA">
        <w:t xml:space="preserve"> 15). </w:t>
      </w:r>
    </w:p>
    <w:p w:rsidR="00DE3A30" w:rsidRPr="00F75E10" w:rsidRDefault="00DE3A30" w:rsidP="0007473F">
      <w:pPr>
        <w:pStyle w:val="NCDHeading2"/>
        <w:spacing w:before="480"/>
      </w:pPr>
      <w:bookmarkStart w:id="141" w:name="_Toc383448240"/>
      <w:r w:rsidRPr="00F75E10">
        <w:lastRenderedPageBreak/>
        <w:t>Technology and Social Media</w:t>
      </w:r>
      <w:bookmarkEnd w:id="141"/>
    </w:p>
    <w:p w:rsidR="00DE3A30" w:rsidRDefault="00DE3A30" w:rsidP="003D2FAB">
      <w:pPr>
        <w:pStyle w:val="NCDBody"/>
      </w:pPr>
      <w:r w:rsidRPr="00D25C8E">
        <w:t xml:space="preserve">New tools are always </w:t>
      </w:r>
      <w:r>
        <w:t>emerging</w:t>
      </w:r>
      <w:r w:rsidRPr="00D25C8E">
        <w:t xml:space="preserve"> for effective emergency communications for people with disabilities and others wit</w:t>
      </w:r>
      <w:r>
        <w:t>h access and functional needs. A number of interviewees referred to the role of technology in modern communications. The following are a few examples.</w:t>
      </w:r>
    </w:p>
    <w:p w:rsidR="00DE3A30" w:rsidRPr="002A117A" w:rsidRDefault="00DE3A30" w:rsidP="003D2FAB">
      <w:pPr>
        <w:pStyle w:val="NCDHeading3"/>
      </w:pPr>
      <w:bookmarkStart w:id="142" w:name="_Toc383448241"/>
      <w:r w:rsidRPr="002A117A">
        <w:t>Smart911 and SmartPrepare</w:t>
      </w:r>
      <w:bookmarkEnd w:id="142"/>
    </w:p>
    <w:p w:rsidR="00DE3A30" w:rsidRPr="00D25C8E" w:rsidRDefault="00DE3A30" w:rsidP="003D2FAB">
      <w:pPr>
        <w:pStyle w:val="NCDBody"/>
      </w:pPr>
      <w:r w:rsidRPr="0098550D">
        <w:t>Smart911</w:t>
      </w:r>
      <w:r w:rsidRPr="00D25C8E">
        <w:t xml:space="preserve"> is a</w:t>
      </w:r>
      <w:r>
        <w:t xml:space="preserve"> commercial</w:t>
      </w:r>
      <w:r w:rsidRPr="00D25C8E">
        <w:t xml:space="preserve"> service that local jurisdictions can install </w:t>
      </w:r>
      <w:r>
        <w:t>at</w:t>
      </w:r>
      <w:r w:rsidRPr="00D25C8E">
        <w:t xml:space="preserve"> their </w:t>
      </w:r>
      <w:r>
        <w:t>p</w:t>
      </w:r>
      <w:r w:rsidRPr="00D25C8E">
        <w:t xml:space="preserve">ublic </w:t>
      </w:r>
      <w:r>
        <w:t>s</w:t>
      </w:r>
      <w:r w:rsidRPr="00D25C8E">
        <w:t xml:space="preserve">afety </w:t>
      </w:r>
      <w:r>
        <w:t>a</w:t>
      </w:r>
      <w:r w:rsidRPr="00D25C8E">
        <w:t xml:space="preserve">nswering </w:t>
      </w:r>
      <w:r>
        <w:t>p</w:t>
      </w:r>
      <w:r w:rsidRPr="00D25C8E">
        <w:t>oints (PSAP</w:t>
      </w:r>
      <w:r>
        <w:t>s</w:t>
      </w:r>
      <w:r w:rsidRPr="00D25C8E">
        <w:t>).</w:t>
      </w:r>
      <w:r>
        <w:rPr>
          <w:rStyle w:val="EndnoteReference"/>
          <w:rFonts w:cs="Arial"/>
        </w:rPr>
        <w:endnoteReference w:id="33"/>
      </w:r>
      <w:r w:rsidRPr="00D25C8E">
        <w:t xml:space="preserve"> </w:t>
      </w:r>
      <w:r>
        <w:t>When people</w:t>
      </w:r>
      <w:r w:rsidRPr="00D25C8E">
        <w:t xml:space="preserve"> fill out a Smart911 profile online, the information is connected </w:t>
      </w:r>
      <w:r>
        <w:t>to</w:t>
      </w:r>
      <w:r w:rsidRPr="00D25C8E">
        <w:t xml:space="preserve"> their phone number, </w:t>
      </w:r>
      <w:r>
        <w:t xml:space="preserve">so that </w:t>
      </w:r>
      <w:r w:rsidRPr="00D25C8E">
        <w:t>when they call 911, the information will appear on the screen</w:t>
      </w:r>
      <w:r>
        <w:t xml:space="preserve"> at the PSAP</w:t>
      </w:r>
      <w:r w:rsidRPr="00D25C8E">
        <w:t xml:space="preserve">. </w:t>
      </w:r>
      <w:r>
        <w:t>People can</w:t>
      </w:r>
      <w:r w:rsidRPr="00D25C8E">
        <w:t xml:space="preserve"> create a free and secure Smart911 profile online</w:t>
      </w:r>
      <w:r>
        <w:t>,</w:t>
      </w:r>
      <w:r w:rsidRPr="00D25C8E">
        <w:t xml:space="preserve"> divulging as little or as much information as they want, including</w:t>
      </w:r>
      <w:r>
        <w:t xml:space="preserve"> the following</w:t>
      </w:r>
      <w:r w:rsidRPr="00D25C8E">
        <w:t>:</w:t>
      </w:r>
    </w:p>
    <w:p w:rsidR="00DE3A30" w:rsidRDefault="00DE3A30" w:rsidP="00D03B0A">
      <w:pPr>
        <w:pStyle w:val="NCDBullet"/>
        <w:spacing w:after="240"/>
      </w:pPr>
      <w:r>
        <w:t>Additional telephone numbers</w:t>
      </w:r>
    </w:p>
    <w:p w:rsidR="00DE3A30" w:rsidRPr="00D25C8E" w:rsidRDefault="00DE3A30" w:rsidP="003D2FAB">
      <w:pPr>
        <w:pStyle w:val="NCDBullet"/>
        <w:spacing w:after="240"/>
      </w:pPr>
      <w:r w:rsidRPr="00D25C8E">
        <w:t>Personal information, including age, gender</w:t>
      </w:r>
      <w:r>
        <w:t>,</w:t>
      </w:r>
      <w:r w:rsidRPr="00D25C8E">
        <w:t xml:space="preserve"> and a physical description</w:t>
      </w:r>
    </w:p>
    <w:p w:rsidR="00DE3A30" w:rsidRPr="00D25C8E" w:rsidRDefault="00DE3A30" w:rsidP="003D2FAB">
      <w:pPr>
        <w:pStyle w:val="NCDBullet"/>
        <w:spacing w:after="240"/>
      </w:pPr>
      <w:r w:rsidRPr="00D25C8E">
        <w:t xml:space="preserve">A personal photo </w:t>
      </w:r>
    </w:p>
    <w:p w:rsidR="00DE3A30" w:rsidRPr="00D25C8E" w:rsidRDefault="00DE3A30" w:rsidP="003D2FAB">
      <w:pPr>
        <w:pStyle w:val="NCDBullet"/>
        <w:spacing w:after="240"/>
      </w:pPr>
      <w:r w:rsidRPr="00D25C8E">
        <w:t>Addresses (e.g.</w:t>
      </w:r>
      <w:r>
        <w:t>,</w:t>
      </w:r>
      <w:r w:rsidRPr="00D25C8E">
        <w:t xml:space="preserve"> home, work)</w:t>
      </w:r>
    </w:p>
    <w:p w:rsidR="00DE3A30" w:rsidRPr="00D25C8E" w:rsidRDefault="00DE3A30" w:rsidP="003D2FAB">
      <w:pPr>
        <w:pStyle w:val="NCDBullet"/>
        <w:spacing w:after="240"/>
      </w:pPr>
      <w:r w:rsidRPr="00D25C8E">
        <w:t xml:space="preserve">Medical </w:t>
      </w:r>
      <w:r>
        <w:t>c</w:t>
      </w:r>
      <w:r w:rsidRPr="00D25C8E">
        <w:t xml:space="preserve">onditions, disabilities, or access and functional needs, </w:t>
      </w:r>
      <w:r>
        <w:t>including</w:t>
      </w:r>
      <w:r w:rsidRPr="00D25C8E">
        <w:t xml:space="preserve"> language </w:t>
      </w:r>
      <w:r>
        <w:t xml:space="preserve">and </w:t>
      </w:r>
      <w:r w:rsidRPr="00D25C8E">
        <w:t>needs</w:t>
      </w:r>
    </w:p>
    <w:p w:rsidR="00DE3A30" w:rsidRPr="00D25C8E" w:rsidRDefault="00DE3A30" w:rsidP="003D2FAB">
      <w:pPr>
        <w:pStyle w:val="NCDBullet"/>
        <w:spacing w:after="240"/>
      </w:pPr>
      <w:r w:rsidRPr="00D25C8E">
        <w:t>Medications, allergies</w:t>
      </w:r>
      <w:r>
        <w:t>,</w:t>
      </w:r>
      <w:r w:rsidRPr="00D25C8E">
        <w:t xml:space="preserve"> or any additional rescue notes</w:t>
      </w:r>
    </w:p>
    <w:p w:rsidR="00DE3A30" w:rsidRPr="00D25C8E" w:rsidRDefault="00DE3A30" w:rsidP="003D2FAB">
      <w:pPr>
        <w:pStyle w:val="NCDBullet"/>
        <w:spacing w:after="240"/>
      </w:pPr>
      <w:r w:rsidRPr="00D25C8E">
        <w:t>Information about pets</w:t>
      </w:r>
      <w:r>
        <w:t xml:space="preserve"> or service animals</w:t>
      </w:r>
    </w:p>
    <w:p w:rsidR="00DE3A30" w:rsidRPr="00D25C8E" w:rsidRDefault="00DE3A30" w:rsidP="003D2FAB">
      <w:pPr>
        <w:pStyle w:val="NCDBullet"/>
        <w:spacing w:after="240"/>
      </w:pPr>
      <w:r w:rsidRPr="00D25C8E">
        <w:t>Emergency contacts</w:t>
      </w:r>
    </w:p>
    <w:p w:rsidR="00DE3A30" w:rsidRDefault="00DE3A30" w:rsidP="003D2FAB">
      <w:pPr>
        <w:pStyle w:val="NCDBullet"/>
        <w:spacing w:after="240"/>
      </w:pPr>
      <w:r w:rsidRPr="00D25C8E">
        <w:t>Vehicle information</w:t>
      </w:r>
    </w:p>
    <w:p w:rsidR="00DE3A30" w:rsidRPr="00D25C8E" w:rsidRDefault="00DE3A30" w:rsidP="003D2FAB">
      <w:pPr>
        <w:pStyle w:val="NCDBullet"/>
        <w:spacing w:after="240"/>
      </w:pPr>
      <w:r>
        <w:lastRenderedPageBreak/>
        <w:t xml:space="preserve">Location of </w:t>
      </w:r>
      <w:r w:rsidR="00C21500">
        <w:t>“</w:t>
      </w:r>
      <w:r>
        <w:t>safe places</w:t>
      </w:r>
      <w:r w:rsidR="00C21500">
        <w:t>”</w:t>
      </w:r>
      <w:r>
        <w:t xml:space="preserve"> for hiding or sheltering in place</w:t>
      </w:r>
    </w:p>
    <w:p w:rsidR="00DE3A30" w:rsidRPr="00D25C8E" w:rsidRDefault="00DE3A30" w:rsidP="003D2FAB">
      <w:pPr>
        <w:pStyle w:val="NCDBullet"/>
        <w:spacing w:after="240"/>
      </w:pPr>
      <w:r w:rsidRPr="00D25C8E">
        <w:t>Information concerning the best way to access the house</w:t>
      </w:r>
    </w:p>
    <w:p w:rsidR="00DE3A30" w:rsidRDefault="00DE3A30" w:rsidP="003D2FAB">
      <w:pPr>
        <w:pStyle w:val="NCDBullet"/>
        <w:rPr>
          <w:lang w:bidi="en-US"/>
        </w:rPr>
      </w:pPr>
      <w:r w:rsidRPr="00D25C8E">
        <w:rPr>
          <w:lang w:bidi="en-US"/>
        </w:rPr>
        <w:t>Make, serial</w:t>
      </w:r>
      <w:r>
        <w:rPr>
          <w:lang w:bidi="en-US"/>
        </w:rPr>
        <w:t>,</w:t>
      </w:r>
      <w:r w:rsidRPr="00D25C8E">
        <w:rPr>
          <w:lang w:bidi="en-US"/>
        </w:rPr>
        <w:t xml:space="preserve"> and model numbers of durable medical equipment or assistive technology</w:t>
      </w:r>
      <w:r>
        <w:rPr>
          <w:lang w:bidi="en-US"/>
        </w:rPr>
        <w:t>,</w:t>
      </w:r>
      <w:r w:rsidRPr="00D25C8E">
        <w:rPr>
          <w:lang w:bidi="en-US"/>
        </w:rPr>
        <w:t xml:space="preserve"> including the vendor who supplied it and the funding source</w:t>
      </w:r>
      <w:r>
        <w:rPr>
          <w:lang w:bidi="en-US"/>
        </w:rPr>
        <w:t>—</w:t>
      </w:r>
      <w:r w:rsidRPr="00D25C8E">
        <w:rPr>
          <w:lang w:bidi="en-US"/>
        </w:rPr>
        <w:t xml:space="preserve">this will be very valuable for </w:t>
      </w:r>
      <w:r>
        <w:rPr>
          <w:lang w:bidi="en-US"/>
        </w:rPr>
        <w:t>people</w:t>
      </w:r>
      <w:r w:rsidRPr="00D25C8E">
        <w:rPr>
          <w:lang w:bidi="en-US"/>
        </w:rPr>
        <w:t xml:space="preserve"> who have to leave equipment behind or whose equipment is damaged during a disaster</w:t>
      </w:r>
    </w:p>
    <w:p w:rsidR="00DE3A30" w:rsidRDefault="00DE3A30" w:rsidP="003D2FAB">
      <w:pPr>
        <w:pStyle w:val="NCDBody"/>
      </w:pPr>
      <w:r w:rsidRPr="00D25C8E">
        <w:t xml:space="preserve">When </w:t>
      </w:r>
      <w:r>
        <w:t>a person</w:t>
      </w:r>
      <w:r w:rsidRPr="00D25C8E">
        <w:t xml:space="preserve"> call</w:t>
      </w:r>
      <w:r>
        <w:t>s</w:t>
      </w:r>
      <w:r w:rsidRPr="00D25C8E">
        <w:t xml:space="preserve"> PSAPs that </w:t>
      </w:r>
      <w:r>
        <w:t>have</w:t>
      </w:r>
      <w:r w:rsidRPr="00D25C8E">
        <w:t xml:space="preserve"> Smart911, the 911 operator is able to access </w:t>
      </w:r>
      <w:r>
        <w:t xml:space="preserve">within seconds </w:t>
      </w:r>
      <w:r w:rsidRPr="00D25C8E">
        <w:t>the information linked t</w:t>
      </w:r>
      <w:r>
        <w:t xml:space="preserve">o that particular phone number, which </w:t>
      </w:r>
      <w:r w:rsidRPr="00D25C8E">
        <w:t>is stored securely in the cloud</w:t>
      </w:r>
      <w:r>
        <w:t>. People</w:t>
      </w:r>
      <w:r w:rsidRPr="00D25C8E">
        <w:t xml:space="preserve"> can visit </w:t>
      </w:r>
      <w:hyperlink r:id="rId84" w:history="1">
        <w:r w:rsidRPr="00D25C8E">
          <w:rPr>
            <w:color w:val="0000FF"/>
            <w:u w:val="single"/>
          </w:rPr>
          <w:t>www.smart911.com</w:t>
        </w:r>
      </w:hyperlink>
      <w:r w:rsidRPr="00D25C8E">
        <w:t xml:space="preserve"> to see </w:t>
      </w:r>
      <w:r>
        <w:t>whether</w:t>
      </w:r>
      <w:r w:rsidRPr="00D25C8E">
        <w:t xml:space="preserve"> Smart911 is available in their area </w:t>
      </w:r>
      <w:r>
        <w:t xml:space="preserve">and to </w:t>
      </w:r>
      <w:r w:rsidRPr="00D25C8E">
        <w:t>create a Smart911 profile</w:t>
      </w:r>
      <w:r>
        <w:t>.</w:t>
      </w:r>
      <w:r w:rsidRPr="00D25C8E">
        <w:t xml:space="preserve"> </w:t>
      </w:r>
      <w:r>
        <w:t>Even if it is not currently available their area,</w:t>
      </w:r>
      <w:r w:rsidRPr="00D25C8E">
        <w:t xml:space="preserve"> profiles </w:t>
      </w:r>
      <w:r>
        <w:t>travel</w:t>
      </w:r>
      <w:r w:rsidRPr="00D25C8E">
        <w:t xml:space="preserve"> with the designat</w:t>
      </w:r>
      <w:r>
        <w:t>ed phone number, which means</w:t>
      </w:r>
      <w:r w:rsidRPr="00D25C8E">
        <w:t xml:space="preserve"> </w:t>
      </w:r>
      <w:r>
        <w:t xml:space="preserve">that </w:t>
      </w:r>
      <w:r w:rsidRPr="00D25C8E">
        <w:t xml:space="preserve">the profile </w:t>
      </w:r>
      <w:r>
        <w:t>is</w:t>
      </w:r>
      <w:r w:rsidRPr="00D25C8E">
        <w:t xml:space="preserve"> available to dispatchers</w:t>
      </w:r>
      <w:r>
        <w:t xml:space="preserve"> in</w:t>
      </w:r>
      <w:r w:rsidRPr="00D25C8E">
        <w:t xml:space="preserve"> an</w:t>
      </w:r>
      <w:r>
        <w:t>y</w:t>
      </w:r>
      <w:r w:rsidRPr="00D25C8E">
        <w:t xml:space="preserve"> </w:t>
      </w:r>
      <w:r>
        <w:t>area with Smart911 capabilities.</w:t>
      </w:r>
      <w:r w:rsidRPr="00D25C8E">
        <w:t xml:space="preserve"> </w:t>
      </w:r>
    </w:p>
    <w:p w:rsidR="00DE3A30" w:rsidRDefault="00DE3A30" w:rsidP="003D2FAB">
      <w:pPr>
        <w:pStyle w:val="NCDBody"/>
      </w:pPr>
      <w:r>
        <w:t xml:space="preserve">The concept behind Smart911 is </w:t>
      </w:r>
      <w:r w:rsidRPr="00D25C8E">
        <w:t xml:space="preserve">to better prepare first responders before </w:t>
      </w:r>
      <w:r>
        <w:t xml:space="preserve">they arrive on the scene, giving them more </w:t>
      </w:r>
      <w:r w:rsidRPr="00D25C8E">
        <w:t>situational awareness and answering questions such as: Who are they trying to help? What does that person look like? What additional needs do</w:t>
      </w:r>
      <w:r>
        <w:t>es the person</w:t>
      </w:r>
      <w:r w:rsidRPr="00D25C8E">
        <w:t xml:space="preserve"> have? </w:t>
      </w:r>
      <w:r>
        <w:t>Is he or she</w:t>
      </w:r>
      <w:r w:rsidRPr="00D25C8E">
        <w:t xml:space="preserve"> </w:t>
      </w:r>
      <w:r>
        <w:t>a wheelchair user</w:t>
      </w:r>
      <w:r w:rsidRPr="00D25C8E">
        <w:t>?</w:t>
      </w:r>
      <w:r>
        <w:t xml:space="preserve"> Does the person need an ASL interpreter or text to communicate with the first responder?</w:t>
      </w:r>
      <w:r w:rsidRPr="00D25C8E">
        <w:t xml:space="preserve"> Do the first responders have the correct equipment or personnel for the situation? </w:t>
      </w:r>
    </w:p>
    <w:p w:rsidR="00DE3A30" w:rsidRPr="00D25C8E" w:rsidRDefault="00DE3A30" w:rsidP="003D2FAB">
      <w:pPr>
        <w:pStyle w:val="NCDBody"/>
      </w:pPr>
      <w:r>
        <w:t xml:space="preserve">The following additional uses for the system are </w:t>
      </w:r>
      <w:r w:rsidRPr="00D25C8E">
        <w:t>specifically related to people with disabilities and others with access and functional needs:</w:t>
      </w:r>
    </w:p>
    <w:p w:rsidR="00DE3A30" w:rsidRPr="00D25C8E" w:rsidRDefault="00DE3A30" w:rsidP="003D2FAB">
      <w:pPr>
        <w:pStyle w:val="NCDBullet"/>
      </w:pPr>
      <w:r w:rsidRPr="00D25C8E">
        <w:t xml:space="preserve">Attaching photographs of </w:t>
      </w:r>
      <w:r>
        <w:t>people</w:t>
      </w:r>
      <w:r w:rsidRPr="00D25C8E">
        <w:t xml:space="preserve"> who </w:t>
      </w:r>
      <w:r>
        <w:t>may</w:t>
      </w:r>
      <w:r w:rsidRPr="00D25C8E">
        <w:t xml:space="preserve"> wander, such as children with autism</w:t>
      </w:r>
      <w:r>
        <w:t xml:space="preserve"> or adults with dementia.</w:t>
      </w:r>
    </w:p>
    <w:p w:rsidR="00DE3A30" w:rsidRPr="00D25C8E" w:rsidRDefault="00DE3A30" w:rsidP="003D2FAB">
      <w:pPr>
        <w:pStyle w:val="NCDBullet"/>
      </w:pPr>
      <w:r w:rsidRPr="00D25C8E">
        <w:t>Indicating po</w:t>
      </w:r>
      <w:r>
        <w:t>ssible</w:t>
      </w:r>
      <w:r w:rsidRPr="00D25C8E">
        <w:t xml:space="preserve"> hiding places of children</w:t>
      </w:r>
      <w:r>
        <w:t xml:space="preserve"> or adults</w:t>
      </w:r>
      <w:r w:rsidRPr="00D25C8E">
        <w:t xml:space="preserve"> with </w:t>
      </w:r>
      <w:r>
        <w:t>disabilities.</w:t>
      </w:r>
    </w:p>
    <w:p w:rsidR="00DE3A30" w:rsidRPr="00D25C8E" w:rsidRDefault="00DE3A30" w:rsidP="003D2FAB">
      <w:pPr>
        <w:pStyle w:val="NCDBullet"/>
      </w:pPr>
      <w:r w:rsidRPr="00D25C8E">
        <w:t>Indicating a place for a hidden key (</w:t>
      </w:r>
      <w:r>
        <w:t xml:space="preserve">e.g., </w:t>
      </w:r>
      <w:r w:rsidRPr="00D25C8E">
        <w:t>for people who are elderly and may have fallen but do not want their door broken in)</w:t>
      </w:r>
      <w:r>
        <w:t>.</w:t>
      </w:r>
    </w:p>
    <w:p w:rsidR="00DE3A30" w:rsidRPr="00D25C8E" w:rsidRDefault="00DE3A30" w:rsidP="003D2FAB">
      <w:pPr>
        <w:pStyle w:val="NCDBullet"/>
      </w:pPr>
      <w:r w:rsidRPr="00D25C8E">
        <w:lastRenderedPageBreak/>
        <w:t>Identifying existing medical conditions so that first responders can bring essential medical equipment</w:t>
      </w:r>
      <w:r>
        <w:t>.</w:t>
      </w:r>
    </w:p>
    <w:p w:rsidR="00DE3A30" w:rsidRPr="00D25C8E" w:rsidRDefault="00DE3A30" w:rsidP="003D2FAB">
      <w:pPr>
        <w:pStyle w:val="NCDBullet"/>
      </w:pPr>
      <w:r w:rsidRPr="00D25C8E">
        <w:t>Identifying people who are deaf or hard of hearing and may need to use texting as a form of communication with the dispatcher</w:t>
      </w:r>
      <w:r>
        <w:t>.</w:t>
      </w:r>
    </w:p>
    <w:p w:rsidR="00DE3A30" w:rsidRDefault="00DE3A30" w:rsidP="003D2FAB">
      <w:pPr>
        <w:pStyle w:val="NCDBullet"/>
      </w:pPr>
      <w:r>
        <w:t>Including the microchip number for</w:t>
      </w:r>
      <w:r w:rsidRPr="00D25C8E">
        <w:t xml:space="preserve"> </w:t>
      </w:r>
      <w:r>
        <w:t>companion animals or service animals.</w:t>
      </w:r>
    </w:p>
    <w:p w:rsidR="00DE3A30" w:rsidRDefault="00DE3A30" w:rsidP="003D2FAB">
      <w:pPr>
        <w:pStyle w:val="NCDBody"/>
      </w:pPr>
      <w:r w:rsidRPr="0098550D">
        <w:t xml:space="preserve">SmartPrepare </w:t>
      </w:r>
      <w:r w:rsidRPr="00D25C8E">
        <w:t xml:space="preserve">is </w:t>
      </w:r>
      <w:r>
        <w:t xml:space="preserve">a </w:t>
      </w:r>
      <w:r w:rsidRPr="00D25C8E">
        <w:t>similar</w:t>
      </w:r>
      <w:r>
        <w:t xml:space="preserve"> system</w:t>
      </w:r>
      <w:r w:rsidRPr="00D25C8E">
        <w:t xml:space="preserve">, </w:t>
      </w:r>
      <w:r>
        <w:t>although</w:t>
      </w:r>
      <w:r w:rsidRPr="00D25C8E">
        <w:t xml:space="preserve"> information </w:t>
      </w:r>
      <w:r>
        <w:t xml:space="preserve">is </w:t>
      </w:r>
      <w:r w:rsidRPr="00D25C8E">
        <w:t>gathered specifically for emergency managers, allowing them to properly prepare for the needs of their community</w:t>
      </w:r>
      <w:r>
        <w:t xml:space="preserve">. </w:t>
      </w:r>
      <w:r w:rsidRPr="00D25C8E">
        <w:t>SmartPrepare can be used to target the needs of residents or even commute</w:t>
      </w:r>
      <w:r>
        <w:t>rs, which may be beneficial in</w:t>
      </w:r>
      <w:r w:rsidRPr="00D25C8E">
        <w:t xml:space="preserve"> large urban center</w:t>
      </w:r>
      <w:r>
        <w:t>s</w:t>
      </w:r>
      <w:r w:rsidRPr="00D25C8E">
        <w:t xml:space="preserve"> such as Atlanta, where the population increases by over 6</w:t>
      </w:r>
      <w:r w:rsidR="00265AE8">
        <w:t>0 </w:t>
      </w:r>
      <w:r>
        <w:t>percent</w:t>
      </w:r>
      <w:r w:rsidRPr="00D25C8E">
        <w:t xml:space="preserve"> during the workday (Christie</w:t>
      </w:r>
      <w:r>
        <w:t>,</w:t>
      </w:r>
      <w:r w:rsidRPr="00D25C8E">
        <w:t xml:space="preserve"> 2005).</w:t>
      </w:r>
    </w:p>
    <w:p w:rsidR="00DE3A30" w:rsidRDefault="00DE3A30" w:rsidP="003D2FAB">
      <w:pPr>
        <w:pStyle w:val="NCDBody"/>
      </w:pPr>
      <w:r>
        <w:t>A key feature of both</w:t>
      </w:r>
      <w:r w:rsidRPr="00D25C8E">
        <w:t xml:space="preserve"> Smart911 and Sma</w:t>
      </w:r>
      <w:r>
        <w:t>rtPrepare is that they are not</w:t>
      </w:r>
      <w:r w:rsidRPr="00D25C8E">
        <w:t xml:space="preserve"> registr</w:t>
      </w:r>
      <w:r>
        <w:t>ies</w:t>
      </w:r>
      <w:r w:rsidRPr="00D25C8E">
        <w:t xml:space="preserve"> specifically for people with disabilities. Instead, these programs aim to provide for the entire community, in accord</w:t>
      </w:r>
      <w:r>
        <w:t>ance</w:t>
      </w:r>
      <w:r w:rsidRPr="00D25C8E">
        <w:t xml:space="preserve"> with the principles of universal design</w:t>
      </w:r>
      <w:r>
        <w:t xml:space="preserve"> and universal inclusion. </w:t>
      </w:r>
      <w:r w:rsidRPr="00D25C8E">
        <w:t xml:space="preserve">This can be important </w:t>
      </w:r>
      <w:r>
        <w:t>for a person</w:t>
      </w:r>
      <w:r w:rsidRPr="00D25C8E">
        <w:t xml:space="preserve"> with a disability</w:t>
      </w:r>
      <w:r>
        <w:t xml:space="preserve"> or access and functional needs</w:t>
      </w:r>
      <w:r w:rsidRPr="00D25C8E">
        <w:t xml:space="preserve"> who may not identify as having a disability</w:t>
      </w:r>
      <w:r>
        <w:t>. For example, w</w:t>
      </w:r>
      <w:r w:rsidRPr="00D25C8E">
        <w:t xml:space="preserve">hen the </w:t>
      </w:r>
      <w:r>
        <w:t>person</w:t>
      </w:r>
      <w:r w:rsidRPr="00D25C8E">
        <w:t xml:space="preserve"> is filling out a profile</w:t>
      </w:r>
      <w:r>
        <w:t>, he or she might</w:t>
      </w:r>
      <w:r w:rsidRPr="00D25C8E">
        <w:t xml:space="preserve"> check the box </w:t>
      </w:r>
      <w:r w:rsidR="00C21500">
        <w:t>“</w:t>
      </w:r>
      <w:r w:rsidRPr="00D25C8E">
        <w:t>has a pacemaker.</w:t>
      </w:r>
      <w:r w:rsidR="00C21500">
        <w:t>”</w:t>
      </w:r>
      <w:r w:rsidRPr="00D25C8E">
        <w:t xml:space="preserve"> While this condition is important to be aware of, especially during an emergency, this </w:t>
      </w:r>
      <w:r>
        <w:t>person might</w:t>
      </w:r>
      <w:r w:rsidRPr="00D25C8E">
        <w:t xml:space="preserve"> not have self-identified as having a disability on a traditional registry.</w:t>
      </w:r>
    </w:p>
    <w:p w:rsidR="00DE3A30" w:rsidRDefault="00DE3A30" w:rsidP="003D2FAB">
      <w:pPr>
        <w:pStyle w:val="NCDBody"/>
      </w:pPr>
      <w:r w:rsidRPr="00D25C8E">
        <w:t>Interviews with emergency managers and public safety officials</w:t>
      </w:r>
      <w:r>
        <w:t xml:space="preserve"> revealed that they would prefer to</w:t>
      </w:r>
      <w:r w:rsidRPr="00D25C8E">
        <w:t xml:space="preserve"> have no information </w:t>
      </w:r>
      <w:r>
        <w:t xml:space="preserve">rather </w:t>
      </w:r>
      <w:r w:rsidRPr="00D25C8E">
        <w:t>than out-of-date information, as old information can create dangerous situations or inappropriate responses</w:t>
      </w:r>
      <w:r>
        <w:t>, which is a constant criticism of registries</w:t>
      </w:r>
      <w:r w:rsidRPr="00D25C8E">
        <w:t xml:space="preserve">. Smart911 requires that </w:t>
      </w:r>
      <w:r>
        <w:t>people</w:t>
      </w:r>
      <w:r w:rsidRPr="00D25C8E">
        <w:t xml:space="preserve"> log in to their profile</w:t>
      </w:r>
      <w:r>
        <w:t>s</w:t>
      </w:r>
      <w:r w:rsidRPr="00D25C8E">
        <w:t xml:space="preserve"> once every six months to ensure </w:t>
      </w:r>
      <w:r>
        <w:t xml:space="preserve">that </w:t>
      </w:r>
      <w:r w:rsidRPr="00D25C8E">
        <w:t>information is up</w:t>
      </w:r>
      <w:r>
        <w:t xml:space="preserve"> </w:t>
      </w:r>
      <w:r w:rsidRPr="00D25C8E">
        <w:t>to</w:t>
      </w:r>
      <w:r>
        <w:t xml:space="preserve"> </w:t>
      </w:r>
      <w:r w:rsidRPr="00D25C8E">
        <w:t xml:space="preserve">date. </w:t>
      </w:r>
      <w:r>
        <w:t>If, after receiving a</w:t>
      </w:r>
      <w:r w:rsidRPr="00D25C8E">
        <w:t xml:space="preserve"> </w:t>
      </w:r>
      <w:r>
        <w:t xml:space="preserve">reminder </w:t>
      </w:r>
      <w:r w:rsidRPr="00D25C8E">
        <w:t xml:space="preserve">phone call or text message, the </w:t>
      </w:r>
      <w:r>
        <w:t>person</w:t>
      </w:r>
      <w:r w:rsidRPr="00D25C8E">
        <w:t xml:space="preserve"> does not log in, the information is no longer access</w:t>
      </w:r>
      <w:r>
        <w:t xml:space="preserve">ible. </w:t>
      </w:r>
    </w:p>
    <w:p w:rsidR="00DE3A30" w:rsidRDefault="00DE3A30" w:rsidP="003D2FAB">
      <w:pPr>
        <w:pStyle w:val="NCDBody"/>
      </w:pPr>
      <w:r>
        <w:t>I</w:t>
      </w:r>
      <w:r w:rsidRPr="00D25C8E">
        <w:t>nterview</w:t>
      </w:r>
      <w:r>
        <w:t>ee</w:t>
      </w:r>
      <w:r w:rsidRPr="00D25C8E">
        <w:t>s</w:t>
      </w:r>
      <w:r>
        <w:t xml:space="preserve"> mentioned</w:t>
      </w:r>
      <w:r w:rsidRPr="00D25C8E">
        <w:t xml:space="preserve"> </w:t>
      </w:r>
      <w:r>
        <w:t>a number of</w:t>
      </w:r>
      <w:r w:rsidRPr="00D25C8E">
        <w:t xml:space="preserve"> methods employed by local jurisdictions to fund implementation of Smart911</w:t>
      </w:r>
      <w:r>
        <w:t xml:space="preserve">. </w:t>
      </w:r>
      <w:r w:rsidRPr="00D25C8E">
        <w:t xml:space="preserve">Smart911 is generally fundable through </w:t>
      </w:r>
      <w:r>
        <w:t xml:space="preserve">the </w:t>
      </w:r>
      <w:r w:rsidRPr="00D25C8E">
        <w:t xml:space="preserve">Access </w:t>
      </w:r>
      <w:r w:rsidRPr="00D25C8E">
        <w:lastRenderedPageBreak/>
        <w:t>Recovery Charge</w:t>
      </w:r>
      <w:r>
        <w:t xml:space="preserve"> (ARC</w:t>
      </w:r>
      <w:r w:rsidRPr="00D25C8E">
        <w:t>) because it plays a critical role in the 911 call</w:t>
      </w:r>
      <w:r>
        <w:t>-</w:t>
      </w:r>
      <w:r w:rsidRPr="00D25C8E">
        <w:t>taking process by providing additional information</w:t>
      </w:r>
      <w:r>
        <w:t>. (The ARC is a</w:t>
      </w:r>
      <w:r w:rsidRPr="00D25C8E">
        <w:t xml:space="preserve"> surcharge applied to landline and mobile phone bills </w:t>
      </w:r>
      <w:r>
        <w:t>and</w:t>
      </w:r>
      <w:r w:rsidRPr="00D25C8E">
        <w:t xml:space="preserve"> used to fund the 911 system</w:t>
      </w:r>
      <w:r>
        <w:t xml:space="preserve">.) </w:t>
      </w:r>
      <w:r w:rsidRPr="00D25C8E">
        <w:t xml:space="preserve">In addition, some jurisdictions have used RICO (Racketeer Influenced Corrupt Organizations) </w:t>
      </w:r>
      <w:r>
        <w:t>f</w:t>
      </w:r>
      <w:r w:rsidRPr="00D25C8E">
        <w:t xml:space="preserve">unds or seized asset funds to offset the startup costs for Smart911, as these funds </w:t>
      </w:r>
      <w:r>
        <w:t xml:space="preserve">typically </w:t>
      </w:r>
      <w:r w:rsidRPr="00D25C8E">
        <w:t>must be used for one-time expenses</w:t>
      </w:r>
      <w:r>
        <w:t>. S</w:t>
      </w:r>
      <w:r w:rsidRPr="00D25C8E">
        <w:t>ome jurisdictions have applied for grants to cover the costs.</w:t>
      </w:r>
    </w:p>
    <w:p w:rsidR="00DE3A30" w:rsidRDefault="00DE3A30" w:rsidP="003D2FAB">
      <w:pPr>
        <w:pStyle w:val="NCDBody"/>
      </w:pPr>
      <w:r w:rsidRPr="00D25C8E">
        <w:t>SmartPrepare is based on population s</w:t>
      </w:r>
      <w:r>
        <w:t>ize and usually is not ARC-f</w:t>
      </w:r>
      <w:r w:rsidRPr="00D25C8E">
        <w:t>undable, as it is more of an emergency management tool</w:t>
      </w:r>
      <w:r>
        <w:t xml:space="preserve">. </w:t>
      </w:r>
      <w:r w:rsidRPr="00D25C8E">
        <w:t>SmartPrepare is normally funded from emergency management budgets</w:t>
      </w:r>
      <w:r>
        <w:t>,</w:t>
      </w:r>
      <w:r w:rsidRPr="00D25C8E">
        <w:t xml:space="preserve"> city or count</w:t>
      </w:r>
      <w:r>
        <w:t xml:space="preserve">y budgets, or one-time grants. </w:t>
      </w:r>
    </w:p>
    <w:p w:rsidR="00DE3A30" w:rsidRPr="00532023" w:rsidRDefault="00DE3A30" w:rsidP="003D2FAB">
      <w:pPr>
        <w:pStyle w:val="NCDHeading3"/>
      </w:pPr>
      <w:bookmarkStart w:id="143" w:name="_Toc383448242"/>
      <w:r w:rsidRPr="00532023">
        <w:t>Next Generation 911</w:t>
      </w:r>
      <w:bookmarkEnd w:id="143"/>
    </w:p>
    <w:p w:rsidR="00DE3A30" w:rsidRDefault="00DE3A30" w:rsidP="003D2FAB">
      <w:pPr>
        <w:pStyle w:val="NCDBody"/>
      </w:pPr>
      <w:r>
        <w:t>In 2012, legislation was passed to create the Next Generation 9-1-1 Advancement Act (Wireless RERC, 2012c). The Act allows for the creation of a new 911</w:t>
      </w:r>
      <w:r w:rsidRPr="00B21BE2">
        <w:t xml:space="preserve"> system </w:t>
      </w:r>
      <w:r>
        <w:t xml:space="preserve">that will use Internet Protocol (IP)–based technology to deliver and process 911 traffic; this will allow for the potential to support nonvoice emergency messages such as text, image, and video messages. </w:t>
      </w:r>
      <w:r w:rsidRPr="00B21BE2">
        <w:t xml:space="preserve">This is especially beneficial for people who are deaf </w:t>
      </w:r>
      <w:r>
        <w:t>or</w:t>
      </w:r>
      <w:r w:rsidRPr="00B21BE2">
        <w:t xml:space="preserve"> hard of heari</w:t>
      </w:r>
      <w:r>
        <w:t xml:space="preserve">ng, who may traditionally have relied on </w:t>
      </w:r>
      <w:r w:rsidRPr="00B21BE2">
        <w:t>TTY</w:t>
      </w:r>
      <w:r>
        <w:t xml:space="preserve"> or other people</w:t>
      </w:r>
      <w:r w:rsidRPr="00B21BE2">
        <w:t xml:space="preserve"> to contact </w:t>
      </w:r>
      <w:r>
        <w:t>emergency services. Frederick County, Maryland, the home of the main campus of the Maryland School for the Deaf, has begun to implement text-to-911 (DeMetrick, 2013).</w:t>
      </w:r>
    </w:p>
    <w:p w:rsidR="00DE3A30" w:rsidRDefault="00DE3A30" w:rsidP="003D2FAB">
      <w:pPr>
        <w:pStyle w:val="NCDBody"/>
      </w:pPr>
      <w:r>
        <w:t xml:space="preserve">The potential for NG911 was highlighted by the FCC during its review of the failure of the 911 system in areas hit by the June 2012 </w:t>
      </w:r>
      <w:r w:rsidRPr="00B827D2">
        <w:rPr>
          <w:rStyle w:val="Italic"/>
        </w:rPr>
        <w:t>derecho</w:t>
      </w:r>
      <w:r>
        <w:t>, a fast-moving windstorm that left many people without power in the Midwest and Mid-Atlantic regions. The loss of power disrupted 911 communications, causing 7</w:t>
      </w:r>
      <w:r w:rsidR="00C21500">
        <w:t>7 </w:t>
      </w:r>
      <w:r>
        <w:t>PSAPs to lose at least some connectivity.</w:t>
      </w:r>
      <w:r w:rsidRPr="00BF0ECF">
        <w:t xml:space="preserve"> </w:t>
      </w:r>
      <w:r>
        <w:t xml:space="preserve">For example, some PSAPs were unable to reroute calls, while others were unable to gather accurate location information (FCC, 2013b). The new system would allow for redundancy and more reliability, and would enable more people to contact emergency services in such a situation. In its follow-up report assessing communications during the </w:t>
      </w:r>
      <w:r w:rsidRPr="00B827D2">
        <w:rPr>
          <w:rStyle w:val="Italic"/>
        </w:rPr>
        <w:t>derecho</w:t>
      </w:r>
      <w:r>
        <w:t xml:space="preserve">, the FCC noted that NG911 systems will be able to reroute calls automatically to </w:t>
      </w:r>
      <w:r>
        <w:lastRenderedPageBreak/>
        <w:t>other PSAPs, including those that are out of the area, and will be able to draw from more sources to obtain automatic location information (FCC, 2013b).</w:t>
      </w:r>
    </w:p>
    <w:p w:rsidR="00DE3A30" w:rsidRDefault="00DE3A30" w:rsidP="003D2FAB">
      <w:pPr>
        <w:pStyle w:val="NCDHeading3"/>
      </w:pPr>
      <w:bookmarkStart w:id="144" w:name="_Toc383448243"/>
      <w:r w:rsidRPr="00532023">
        <w:t>Video Remote Interpreting and Video Relay Services</w:t>
      </w:r>
      <w:bookmarkEnd w:id="144"/>
      <w:r w:rsidRPr="00532023">
        <w:t xml:space="preserve"> </w:t>
      </w:r>
    </w:p>
    <w:p w:rsidR="00DE3A30" w:rsidRPr="00D14479" w:rsidRDefault="00DE3A30" w:rsidP="003D2FAB">
      <w:pPr>
        <w:pStyle w:val="NCDBody"/>
      </w:pPr>
      <w:r w:rsidRPr="00D25C8E">
        <w:t xml:space="preserve">Video </w:t>
      </w:r>
      <w:r>
        <w:t>r</w:t>
      </w:r>
      <w:r w:rsidRPr="00D25C8E">
        <w:t xml:space="preserve">emote </w:t>
      </w:r>
      <w:r>
        <w:t>i</w:t>
      </w:r>
      <w:r w:rsidRPr="00D25C8E">
        <w:t xml:space="preserve">nterpreting (VRI) and </w:t>
      </w:r>
      <w:r>
        <w:t>v</w:t>
      </w:r>
      <w:r w:rsidRPr="00D25C8E">
        <w:t xml:space="preserve">ideo </w:t>
      </w:r>
      <w:r>
        <w:t>r</w:t>
      </w:r>
      <w:r w:rsidRPr="00D25C8E">
        <w:t xml:space="preserve">elay </w:t>
      </w:r>
      <w:r>
        <w:t>s</w:t>
      </w:r>
      <w:r w:rsidRPr="00D25C8E">
        <w:t>ervices (VRS) provide two</w:t>
      </w:r>
      <w:r>
        <w:t xml:space="preserve"> important but different</w:t>
      </w:r>
      <w:r w:rsidRPr="00D25C8E">
        <w:t xml:space="preserve"> functions for emergency communication</w:t>
      </w:r>
      <w:r>
        <w:t xml:space="preserve"> and are funded by two entirely different sources. B</w:t>
      </w:r>
      <w:r w:rsidRPr="00D25C8E">
        <w:t xml:space="preserve">oth services provide </w:t>
      </w:r>
      <w:r>
        <w:t>ASL</w:t>
      </w:r>
      <w:r w:rsidRPr="00D25C8E">
        <w:t xml:space="preserve"> interpretation for </w:t>
      </w:r>
      <w:r>
        <w:t>people</w:t>
      </w:r>
      <w:r w:rsidRPr="00D25C8E">
        <w:t xml:space="preserve"> </w:t>
      </w:r>
      <w:r>
        <w:t xml:space="preserve">who are deaf or hard of hearing; however, </w:t>
      </w:r>
      <w:r w:rsidRPr="00D25C8E">
        <w:t>they do so in different ways. VRS is a</w:t>
      </w:r>
      <w:r>
        <w:t xml:space="preserve"> form of t</w:t>
      </w:r>
      <w:r w:rsidRPr="00D25C8E">
        <w:t xml:space="preserve">elecommunication </w:t>
      </w:r>
      <w:r>
        <w:t>r</w:t>
      </w:r>
      <w:r w:rsidRPr="00D25C8E">
        <w:t xml:space="preserve">elay </w:t>
      </w:r>
      <w:r>
        <w:t>s</w:t>
      </w:r>
      <w:r w:rsidRPr="00D25C8E">
        <w:t>ervice</w:t>
      </w:r>
      <w:r>
        <w:t xml:space="preserve"> (TRS) that was created by Title IV of the ADA</w:t>
      </w:r>
      <w:r w:rsidRPr="00D25C8E">
        <w:t xml:space="preserve"> </w:t>
      </w:r>
      <w:r>
        <w:t xml:space="preserve">and </w:t>
      </w:r>
      <w:r w:rsidRPr="00D25C8E">
        <w:t xml:space="preserve">is regulated by the </w:t>
      </w:r>
      <w:r>
        <w:t>FCC</w:t>
      </w:r>
      <w:r w:rsidRPr="00D25C8E">
        <w:t xml:space="preserve">. </w:t>
      </w:r>
      <w:r>
        <w:t>S</w:t>
      </w:r>
      <w:r w:rsidRPr="00D25C8E">
        <w:t>omeone who wants to</w:t>
      </w:r>
      <w:r>
        <w:t xml:space="preserve"> make a telephone</w:t>
      </w:r>
      <w:r w:rsidRPr="00D25C8E">
        <w:t xml:space="preserve"> call</w:t>
      </w:r>
      <w:r>
        <w:t xml:space="preserve"> to</w:t>
      </w:r>
      <w:r w:rsidRPr="00D25C8E">
        <w:t xml:space="preserve"> a</w:t>
      </w:r>
      <w:r>
        <w:t xml:space="preserve"> person</w:t>
      </w:r>
      <w:r w:rsidRPr="00D25C8E">
        <w:t xml:space="preserve"> who is deaf or hard of hearing </w:t>
      </w:r>
      <w:r>
        <w:t xml:space="preserve">connects with a VRS provider via an Internet-based video camera that then provides </w:t>
      </w:r>
      <w:r w:rsidRPr="00D25C8E">
        <w:t xml:space="preserve">ASL </w:t>
      </w:r>
      <w:r>
        <w:t>interpretation</w:t>
      </w:r>
      <w:r w:rsidRPr="00D25C8E">
        <w:t xml:space="preserve"> of the call to the </w:t>
      </w:r>
      <w:r>
        <w:t>person</w:t>
      </w:r>
      <w:r w:rsidRPr="00D25C8E">
        <w:t xml:space="preserve"> on the other end. </w:t>
      </w:r>
    </w:p>
    <w:p w:rsidR="00DE3A30" w:rsidRPr="00D25C8E" w:rsidRDefault="00DE3A30" w:rsidP="003D2FAB">
      <w:pPr>
        <w:pStyle w:val="NCDBody"/>
      </w:pPr>
      <w:r>
        <w:t>V</w:t>
      </w:r>
      <w:r w:rsidRPr="00D25C8E">
        <w:t>RI is a remote</w:t>
      </w:r>
      <w:r>
        <w:t xml:space="preserve"> commercial interpretation service</w:t>
      </w:r>
      <w:r w:rsidRPr="00D25C8E">
        <w:t xml:space="preserve">. </w:t>
      </w:r>
      <w:r>
        <w:t>If</w:t>
      </w:r>
      <w:r w:rsidRPr="00D25C8E">
        <w:t xml:space="preserve"> two or more individuals in the same room need an ASL interpreter</w:t>
      </w:r>
      <w:r>
        <w:t xml:space="preserve"> and</w:t>
      </w:r>
      <w:r w:rsidRPr="00D25C8E">
        <w:t xml:space="preserve"> a live interpreter is not immediately available, </w:t>
      </w:r>
      <w:r>
        <w:t xml:space="preserve">they can use </w:t>
      </w:r>
      <w:r w:rsidRPr="00D25C8E">
        <w:t xml:space="preserve">VRI via </w:t>
      </w:r>
      <w:r>
        <w:t xml:space="preserve">Internet-based </w:t>
      </w:r>
      <w:r w:rsidRPr="00D25C8E">
        <w:t>video conferencing equipment</w:t>
      </w:r>
      <w:r>
        <w:t xml:space="preserve">. </w:t>
      </w:r>
      <w:r w:rsidRPr="00D25C8E">
        <w:t>VRI is not considered a phone call and is thus not regulated by the FCC.</w:t>
      </w:r>
      <w:r>
        <w:t xml:space="preserve"> It can be a form of accommodation required under Title II and Title III of the ADA. </w:t>
      </w:r>
    </w:p>
    <w:p w:rsidR="00DE3A30" w:rsidRPr="00145FD0" w:rsidRDefault="00DE3A30" w:rsidP="00C21D91">
      <w:pPr>
        <w:pStyle w:val="NCDBoxHead"/>
      </w:pPr>
      <w:r w:rsidRPr="00145FD0">
        <w:t xml:space="preserve">Promising Practice: New </w:t>
      </w:r>
      <w:r>
        <w:t xml:space="preserve">VRS </w:t>
      </w:r>
      <w:r w:rsidRPr="00145FD0">
        <w:t>Tech</w:t>
      </w:r>
      <w:r>
        <w:t>nology</w:t>
      </w:r>
    </w:p>
    <w:p w:rsidR="00DE3A30" w:rsidRDefault="00DE3A30" w:rsidP="003D2FAB">
      <w:pPr>
        <w:pStyle w:val="NCDBoxText"/>
      </w:pPr>
      <w:r>
        <w:t>The s</w:t>
      </w:r>
      <w:r w:rsidRPr="00145FD0">
        <w:t>tate of Texas is currently piloting the use of VRS to communicate emergency information for people who are deaf or hard of hearing</w:t>
      </w:r>
      <w:r>
        <w:t>. Under the system, e</w:t>
      </w:r>
      <w:r w:rsidRPr="00145FD0">
        <w:t xml:space="preserve">mergency management </w:t>
      </w:r>
      <w:r>
        <w:t>can</w:t>
      </w:r>
      <w:r w:rsidRPr="00145FD0">
        <w:t xml:space="preserve"> send </w:t>
      </w:r>
      <w:r>
        <w:t>an</w:t>
      </w:r>
      <w:r w:rsidRPr="00145FD0">
        <w:t xml:space="preserve"> emergency message to the VRS provider</w:t>
      </w:r>
      <w:r>
        <w:t>,</w:t>
      </w:r>
      <w:r w:rsidRPr="00145FD0">
        <w:t xml:space="preserve"> who interpret</w:t>
      </w:r>
      <w:r>
        <w:t>s it</w:t>
      </w:r>
      <w:r w:rsidRPr="00145FD0">
        <w:t xml:space="preserve"> and send</w:t>
      </w:r>
      <w:r>
        <w:t>s</w:t>
      </w:r>
      <w:r w:rsidRPr="00145FD0">
        <w:t xml:space="preserve"> it back to the emergency management office</w:t>
      </w:r>
      <w:r>
        <w:t>, which</w:t>
      </w:r>
      <w:r w:rsidRPr="00145FD0">
        <w:t xml:space="preserve"> can then upload the video to YouTube, where it can be captioned</w:t>
      </w:r>
      <w:r>
        <w:t>. The original emergency message will</w:t>
      </w:r>
      <w:r w:rsidRPr="00145FD0">
        <w:t xml:space="preserve"> include a link to the video.</w:t>
      </w:r>
    </w:p>
    <w:p w:rsidR="0007473F" w:rsidRPr="00145FD0" w:rsidRDefault="0007473F" w:rsidP="0007473F">
      <w:pPr>
        <w:pStyle w:val="NCDBody"/>
      </w:pPr>
    </w:p>
    <w:p w:rsidR="00DE3A30" w:rsidRPr="00145FD0" w:rsidRDefault="00DE3A30" w:rsidP="00C21D91">
      <w:pPr>
        <w:pStyle w:val="NCDBoxHead"/>
      </w:pPr>
      <w:r w:rsidRPr="00145FD0">
        <w:lastRenderedPageBreak/>
        <w:t xml:space="preserve">Promising Practice: New </w:t>
      </w:r>
      <w:r>
        <w:t xml:space="preserve">DeafLink </w:t>
      </w:r>
      <w:r w:rsidRPr="00145FD0">
        <w:t>Tech</w:t>
      </w:r>
      <w:r>
        <w:t>nology</w:t>
      </w:r>
    </w:p>
    <w:p w:rsidR="00DE3A30" w:rsidRPr="00960341" w:rsidRDefault="00DE3A30" w:rsidP="00C21D91">
      <w:pPr>
        <w:pStyle w:val="NCDBoxText"/>
      </w:pPr>
      <w:r w:rsidRPr="00145FD0">
        <w:t>DeafLink is an all</w:t>
      </w:r>
      <w:r>
        <w:t>-</w:t>
      </w:r>
      <w:r w:rsidRPr="00145FD0">
        <w:t xml:space="preserve">hazards alert system that can create emergency messages in ASL format for dissemination to </w:t>
      </w:r>
      <w:r>
        <w:t>people who have</w:t>
      </w:r>
      <w:r w:rsidRPr="00145FD0">
        <w:t xml:space="preserve"> signed up for this service</w:t>
      </w:r>
      <w:r>
        <w:t xml:space="preserve">. </w:t>
      </w:r>
      <w:r w:rsidRPr="00145FD0">
        <w:t>DeafLink is currently used in San Diego as the Accessible Alert San Diego System</w:t>
      </w:r>
      <w:r>
        <w:t xml:space="preserve">. </w:t>
      </w:r>
      <w:r w:rsidRPr="00145FD0">
        <w:t xml:space="preserve">The system sends accessible alerts and information to </w:t>
      </w:r>
      <w:r>
        <w:t>I</w:t>
      </w:r>
      <w:r w:rsidRPr="00145FD0">
        <w:t>nternet</w:t>
      </w:r>
      <w:r>
        <w:t>-</w:t>
      </w:r>
      <w:r w:rsidRPr="00145FD0">
        <w:t xml:space="preserve"> and video</w:t>
      </w:r>
      <w:r>
        <w:t>-</w:t>
      </w:r>
      <w:r w:rsidRPr="00145FD0">
        <w:t xml:space="preserve">capable devices such as computers, cell phones, smart phones, tablet computers, and wireless </w:t>
      </w:r>
      <w:r>
        <w:t>b</w:t>
      </w:r>
      <w:r w:rsidRPr="00145FD0">
        <w:t>raille readers (Ready San Diego</w:t>
      </w:r>
      <w:r>
        <w:t>,</w:t>
      </w:r>
      <w:r w:rsidRPr="00145FD0">
        <w:t xml:space="preserve"> 2013). Alerts also include ASL interpretation (K. Chiodo, </w:t>
      </w:r>
      <w:r>
        <w:t>p</w:t>
      </w:r>
      <w:r w:rsidRPr="00145FD0">
        <w:t xml:space="preserve">ersonal </w:t>
      </w:r>
      <w:r>
        <w:t>c</w:t>
      </w:r>
      <w:r w:rsidRPr="00145FD0">
        <w:t>ommunication, Jan</w:t>
      </w:r>
      <w:r>
        <w:t>.</w:t>
      </w:r>
      <w:r w:rsidRPr="00145FD0">
        <w:t xml:space="preserve"> 21, 2013). </w:t>
      </w:r>
    </w:p>
    <w:p w:rsidR="00DE3A30" w:rsidRPr="00532023" w:rsidRDefault="00DE3A30" w:rsidP="00D03B0A">
      <w:pPr>
        <w:pStyle w:val="NCDHeading3"/>
        <w:spacing w:before="480"/>
      </w:pPr>
      <w:bookmarkStart w:id="145" w:name="_Toc383448244"/>
      <w:r w:rsidRPr="00532023">
        <w:t>Apps</w:t>
      </w:r>
      <w:bookmarkEnd w:id="145"/>
    </w:p>
    <w:p w:rsidR="00DE3A30" w:rsidRPr="00D25C8E" w:rsidRDefault="00DE3A30" w:rsidP="00C21D91">
      <w:pPr>
        <w:pStyle w:val="NCDBody"/>
      </w:pPr>
      <w:r>
        <w:t>The application industry is booming, and because it is an area of such rapid development, this report can offer only a partial list. T</w:t>
      </w:r>
      <w:r w:rsidRPr="00D25C8E">
        <w:t>he Institute on Disabilities at Temple University</w:t>
      </w:r>
      <w:r>
        <w:t xml:space="preserve"> in Pennsylvania</w:t>
      </w:r>
      <w:r w:rsidRPr="00D25C8E">
        <w:t xml:space="preserve"> and an affiliate of the Pass It On Center provided information on apps to aid in emergency communication</w:t>
      </w:r>
      <w:r>
        <w:t xml:space="preserve">. </w:t>
      </w:r>
      <w:r w:rsidRPr="00D25C8E">
        <w:t>Additional tips concerning apps include making sure the individuals or first responders are familiar with the app before an emergency</w:t>
      </w:r>
      <w:r>
        <w:t xml:space="preserve"> and preparing</w:t>
      </w:r>
      <w:r w:rsidRPr="00D25C8E">
        <w:t xml:space="preserve"> additional chargers, such as solar</w:t>
      </w:r>
      <w:r>
        <w:t>-</w:t>
      </w:r>
      <w:r w:rsidRPr="00D25C8E">
        <w:t>powered or car charger</w:t>
      </w:r>
      <w:r>
        <w:t>s, for emergency situations</w:t>
      </w:r>
      <w:r w:rsidRPr="00D25C8E">
        <w:t>.</w:t>
      </w:r>
    </w:p>
    <w:p w:rsidR="00DE3A30" w:rsidRPr="00846ECB" w:rsidRDefault="00DE3A30" w:rsidP="00C21D91">
      <w:pPr>
        <w:pStyle w:val="NCDBullet"/>
      </w:pPr>
      <w:r w:rsidRPr="00C21D91">
        <w:rPr>
          <w:rStyle w:val="Bold"/>
        </w:rPr>
        <w:t>Apps for people who are blind or have low vision:</w:t>
      </w:r>
      <w:r>
        <w:rPr>
          <w:lang w:bidi="en-US"/>
        </w:rPr>
        <w:t xml:space="preserve"> Braille Touch, Zoomreader, Text Enlarger, Eyeglasses, Dragon Dictation, Access Note, Speakit, Ideal Group Reader</w:t>
      </w:r>
    </w:p>
    <w:p w:rsidR="00DE3A30" w:rsidRPr="00846ECB" w:rsidRDefault="00DE3A30" w:rsidP="00FB43B7">
      <w:pPr>
        <w:pStyle w:val="NCDBullet"/>
        <w:ind w:right="-90"/>
      </w:pPr>
      <w:r w:rsidRPr="00C21D91">
        <w:rPr>
          <w:rStyle w:val="Bold"/>
        </w:rPr>
        <w:t>Apps for people with speech disabilities or low English proficiency:</w:t>
      </w:r>
      <w:r w:rsidRPr="00846ECB">
        <w:t xml:space="preserve"> </w:t>
      </w:r>
      <w:r w:rsidRPr="00792A5F">
        <w:rPr>
          <w:lang w:bidi="en-US"/>
        </w:rPr>
        <w:t>EC4ALL</w:t>
      </w:r>
      <w:r>
        <w:rPr>
          <w:lang w:bidi="en-US"/>
        </w:rPr>
        <w:t>, Proloquo2Go, TaptoTalk, Picture Card Maker, Free Translator, Google Translate</w:t>
      </w:r>
    </w:p>
    <w:p w:rsidR="00DE3A30" w:rsidRPr="00846ECB" w:rsidRDefault="00DE3A30" w:rsidP="00C21D91">
      <w:pPr>
        <w:pStyle w:val="NCDBullet"/>
      </w:pPr>
      <w:r w:rsidRPr="00C21D91">
        <w:rPr>
          <w:rStyle w:val="Bold"/>
        </w:rPr>
        <w:t>Sign language:</w:t>
      </w:r>
      <w:r w:rsidRPr="00D25C8E">
        <w:rPr>
          <w:lang w:bidi="en-US"/>
        </w:rPr>
        <w:t xml:space="preserve"> Let</w:t>
      </w:r>
      <w:r w:rsidR="00C21500">
        <w:rPr>
          <w:lang w:bidi="en-US"/>
        </w:rPr>
        <w:t>’</w:t>
      </w:r>
      <w:r w:rsidRPr="00D25C8E">
        <w:rPr>
          <w:lang w:bidi="en-US"/>
        </w:rPr>
        <w:t>s Sign, Sign4me, iSignLite</w:t>
      </w:r>
      <w:r>
        <w:rPr>
          <w:lang w:bidi="en-US"/>
        </w:rPr>
        <w:t>, ASL Translate</w:t>
      </w:r>
    </w:p>
    <w:p w:rsidR="00EF7F86" w:rsidRPr="00846ECB" w:rsidRDefault="00DE3A30" w:rsidP="00C21D91">
      <w:pPr>
        <w:pStyle w:val="NCDBullet"/>
      </w:pPr>
      <w:r w:rsidRPr="00C21D91">
        <w:rPr>
          <w:rStyle w:val="Bold"/>
        </w:rPr>
        <w:lastRenderedPageBreak/>
        <w:t>VRS and VRI:</w:t>
      </w:r>
      <w:r>
        <w:rPr>
          <w:lang w:bidi="en-US"/>
        </w:rPr>
        <w:t xml:space="preserve"> Sorenson Video Center, IP-Relay, Hamilton Mobile Captel</w:t>
      </w:r>
    </w:p>
    <w:p w:rsidR="00DE3A30" w:rsidRPr="00846ECB" w:rsidRDefault="00DE3A30" w:rsidP="00C21D91">
      <w:pPr>
        <w:pStyle w:val="NCDBullet"/>
      </w:pPr>
      <w:r w:rsidRPr="00EF7F86">
        <w:rPr>
          <w:rStyle w:val="Bold"/>
        </w:rPr>
        <w:t>Personal preparedness:</w:t>
      </w:r>
      <w:r w:rsidRPr="0080266B">
        <w:rPr>
          <w:lang w:bidi="en-US"/>
        </w:rPr>
        <w:t xml:space="preserve"> iMPrepared, FEMA app, American Red Cross apps, Red Cross Shelter View</w:t>
      </w:r>
    </w:p>
    <w:p w:rsidR="00DE3A30" w:rsidRPr="00846ECB" w:rsidRDefault="00DE3A30" w:rsidP="00C21D91">
      <w:pPr>
        <w:pStyle w:val="NCDBullet"/>
      </w:pPr>
      <w:r w:rsidRPr="00EF7F86">
        <w:rPr>
          <w:rStyle w:val="Bold"/>
        </w:rPr>
        <w:t>Additional apps:</w:t>
      </w:r>
      <w:r>
        <w:rPr>
          <w:lang w:bidi="en-US"/>
        </w:rPr>
        <w:t xml:space="preserve"> ViA by Braille Institute, SoundAMP, Sprint ID Accessibility Packs, Braille Touch</w:t>
      </w:r>
    </w:p>
    <w:p w:rsidR="00DE3A30" w:rsidRPr="002A117A" w:rsidRDefault="00DE3A30" w:rsidP="00EF7F86">
      <w:pPr>
        <w:pStyle w:val="NCDHeading3"/>
      </w:pPr>
      <w:bookmarkStart w:id="146" w:name="_Toc383448245"/>
      <w:r w:rsidRPr="002A117A">
        <w:t>Social Media</w:t>
      </w:r>
      <w:bookmarkEnd w:id="146"/>
    </w:p>
    <w:p w:rsidR="00DE3A30" w:rsidRDefault="00DE3A30" w:rsidP="00EF7F86">
      <w:pPr>
        <w:pStyle w:val="NCDBody"/>
      </w:pPr>
      <w:r>
        <w:t>The professionals interviewed</w:t>
      </w:r>
      <w:r w:rsidRPr="00D25C8E">
        <w:t xml:space="preserve"> </w:t>
      </w:r>
      <w:r>
        <w:t xml:space="preserve">for this section considered </w:t>
      </w:r>
      <w:r w:rsidRPr="00D25C8E">
        <w:t>social media</w:t>
      </w:r>
      <w:r>
        <w:t xml:space="preserve"> to be</w:t>
      </w:r>
      <w:r w:rsidRPr="00D25C8E">
        <w:t xml:space="preserve"> additional informational tool</w:t>
      </w:r>
      <w:r>
        <w:t xml:space="preserve">s. </w:t>
      </w:r>
      <w:r w:rsidRPr="00D25C8E">
        <w:t>For example</w:t>
      </w:r>
      <w:r>
        <w:t>,</w:t>
      </w:r>
      <w:r w:rsidRPr="00D25C8E">
        <w:t xml:space="preserve"> </w:t>
      </w:r>
      <w:r>
        <w:t xml:space="preserve">the </w:t>
      </w:r>
      <w:r w:rsidRPr="00D25C8E">
        <w:t>Stearns County</w:t>
      </w:r>
      <w:r>
        <w:t xml:space="preserve"> e</w:t>
      </w:r>
      <w:r w:rsidRPr="00D25C8E">
        <w:t xml:space="preserve">mergency </w:t>
      </w:r>
      <w:r>
        <w:t>m</w:t>
      </w:r>
      <w:r w:rsidRPr="00D25C8E">
        <w:t xml:space="preserve">anagement </w:t>
      </w:r>
      <w:r>
        <w:t>team in Minnesota said</w:t>
      </w:r>
      <w:r w:rsidRPr="00D25C8E">
        <w:t xml:space="preserve"> social media </w:t>
      </w:r>
      <w:r>
        <w:t>were</w:t>
      </w:r>
      <w:r w:rsidRPr="00D25C8E">
        <w:t xml:space="preserve"> good tool</w:t>
      </w:r>
      <w:r>
        <w:t>s</w:t>
      </w:r>
      <w:r w:rsidRPr="00D25C8E">
        <w:t xml:space="preserve"> for </w:t>
      </w:r>
      <w:r>
        <w:t xml:space="preserve">both </w:t>
      </w:r>
      <w:r w:rsidRPr="00D25C8E">
        <w:t>information dissemination and feedback for emergency communication, although the</w:t>
      </w:r>
      <w:r>
        <w:t>ir</w:t>
      </w:r>
      <w:r w:rsidRPr="00D25C8E">
        <w:t xml:space="preserve"> effectiveness depend</w:t>
      </w:r>
      <w:r>
        <w:t>s</w:t>
      </w:r>
      <w:r w:rsidRPr="00D25C8E">
        <w:t xml:space="preserve"> on lo</w:t>
      </w:r>
      <w:r>
        <w:t xml:space="preserve">cal demographics; for example, </w:t>
      </w:r>
      <w:r w:rsidRPr="00D25C8E">
        <w:t xml:space="preserve">an area with a </w:t>
      </w:r>
      <w:r>
        <w:t>large</w:t>
      </w:r>
      <w:r w:rsidRPr="00D25C8E">
        <w:t xml:space="preserve"> population of colle</w:t>
      </w:r>
      <w:r>
        <w:t xml:space="preserve">ge students might derive </w:t>
      </w:r>
      <w:r w:rsidRPr="00D25C8E">
        <w:t>greater benefit from social media than an area with an older population</w:t>
      </w:r>
      <w:r>
        <w:t>.</w:t>
      </w:r>
    </w:p>
    <w:p w:rsidR="00DE3A30" w:rsidRDefault="00DE3A30" w:rsidP="00EF7F86">
      <w:pPr>
        <w:pStyle w:val="NCDBody"/>
      </w:pPr>
      <w:r>
        <w:t>Interviewees stressed that s</w:t>
      </w:r>
      <w:r w:rsidRPr="00D25C8E">
        <w:t xml:space="preserve">ocial media </w:t>
      </w:r>
      <w:r>
        <w:t>are</w:t>
      </w:r>
      <w:r w:rsidRPr="00D25C8E">
        <w:t xml:space="preserve"> not </w:t>
      </w:r>
      <w:r w:rsidR="00C21500">
        <w:t>“</w:t>
      </w:r>
      <w:r w:rsidRPr="00D25C8E">
        <w:t>one-way</w:t>
      </w:r>
      <w:r w:rsidR="00C21500">
        <w:t>”</w:t>
      </w:r>
      <w:r>
        <w:t xml:space="preserve">; for example, in addition to being used as </w:t>
      </w:r>
      <w:r w:rsidRPr="00D25C8E">
        <w:t>an information dissemination resource</w:t>
      </w:r>
      <w:r>
        <w:t xml:space="preserve">, they </w:t>
      </w:r>
      <w:r w:rsidRPr="00D25C8E">
        <w:t xml:space="preserve">can be </w:t>
      </w:r>
      <w:r>
        <w:t xml:space="preserve">used effectively </w:t>
      </w:r>
      <w:r w:rsidRPr="00D25C8E">
        <w:t>to determine when needs are not being met in the community, especially during an emergency</w:t>
      </w:r>
      <w:r>
        <w:t xml:space="preserve">. During Hurricane Sandy, people with disabilities used social media to ask for help. For example, Daniel Florio, who uses a ventilator to breathe, used Facebook to find additional fuel for the generator to power his ventilator, and Crystal Evans-Pradhan used Facebook to ask for donations to buy another Sandy survivor, Nick Dupree, more sustainable batteries for his ventilator (Boatman, 2013). </w:t>
      </w:r>
    </w:p>
    <w:p w:rsidR="00DE3A30" w:rsidRDefault="00DE3A30" w:rsidP="00EF7F86">
      <w:pPr>
        <w:pStyle w:val="NCDBody"/>
      </w:pPr>
      <w:r>
        <w:t xml:space="preserve">Even though social media seem to offer additional tools for emergency communications, problems with accessibility can prevent the information from reaching people with disabilities. Coltham (2012) and </w:t>
      </w:r>
      <w:r w:rsidRPr="00BA6EF8">
        <w:t xml:space="preserve">Hollier </w:t>
      </w:r>
      <w:r>
        <w:t>(</w:t>
      </w:r>
      <w:r w:rsidRPr="00BA6EF8">
        <w:t>2012</w:t>
      </w:r>
      <w:r>
        <w:t>) identified the following accessibility issues:</w:t>
      </w:r>
    </w:p>
    <w:p w:rsidR="00DE3A30" w:rsidRPr="006157F7" w:rsidRDefault="00DE3A30" w:rsidP="00FB43B7">
      <w:pPr>
        <w:pStyle w:val="NCDBullet"/>
        <w:spacing w:after="240"/>
      </w:pPr>
      <w:r w:rsidRPr="006157F7">
        <w:t>Color contrast</w:t>
      </w:r>
    </w:p>
    <w:p w:rsidR="00DE3A30" w:rsidRPr="006157F7" w:rsidRDefault="00DE3A30" w:rsidP="00FB43B7">
      <w:pPr>
        <w:pStyle w:val="NCDBullet"/>
        <w:spacing w:after="240"/>
      </w:pPr>
      <w:r w:rsidRPr="006157F7">
        <w:lastRenderedPageBreak/>
        <w:t>Font size</w:t>
      </w:r>
    </w:p>
    <w:p w:rsidR="00DE3A30" w:rsidRPr="006157F7" w:rsidRDefault="00DE3A30" w:rsidP="00FB43B7">
      <w:pPr>
        <w:pStyle w:val="NCDBullet"/>
        <w:spacing w:after="240"/>
      </w:pPr>
      <w:r w:rsidRPr="006157F7">
        <w:t>Keyboard navigation</w:t>
      </w:r>
    </w:p>
    <w:p w:rsidR="00DE3A30" w:rsidRPr="00A71593" w:rsidRDefault="00DE3A30" w:rsidP="00FB43B7">
      <w:pPr>
        <w:pStyle w:val="NCDBullet"/>
        <w:spacing w:after="240"/>
      </w:pPr>
      <w:r w:rsidRPr="006157F7">
        <w:t>Use of CAPTCHA</w:t>
      </w:r>
      <w:r w:rsidRPr="00846ECB">
        <w:t xml:space="preserve"> </w:t>
      </w:r>
      <w:r w:rsidRPr="00A71593">
        <w:t xml:space="preserve">(Completely Automated Public Turing test to tell Computers and Humans Apart) </w:t>
      </w:r>
    </w:p>
    <w:p w:rsidR="00DE3A30" w:rsidRPr="006157F7" w:rsidRDefault="00DE3A30" w:rsidP="00FB43B7">
      <w:pPr>
        <w:pStyle w:val="NCDBullet"/>
        <w:spacing w:after="240"/>
      </w:pPr>
      <w:r w:rsidRPr="006157F7">
        <w:t xml:space="preserve">Dynamic pages and rich </w:t>
      </w:r>
      <w:r>
        <w:t>I</w:t>
      </w:r>
      <w:r w:rsidRPr="006157F7">
        <w:t>nternet applications</w:t>
      </w:r>
    </w:p>
    <w:p w:rsidR="00DE3A30" w:rsidRPr="006157F7" w:rsidRDefault="00DE3A30" w:rsidP="00FB43B7">
      <w:pPr>
        <w:pStyle w:val="NCDBullet"/>
        <w:spacing w:after="240"/>
      </w:pPr>
      <w:r w:rsidRPr="006157F7">
        <w:t>Missing text alternatives</w:t>
      </w:r>
    </w:p>
    <w:p w:rsidR="00DE3A30" w:rsidRPr="006157F7" w:rsidRDefault="00DE3A30" w:rsidP="00FB43B7">
      <w:pPr>
        <w:pStyle w:val="NCDBullet"/>
        <w:spacing w:after="240"/>
      </w:pPr>
      <w:r w:rsidRPr="006157F7">
        <w:t xml:space="preserve">Lack of captions (or </w:t>
      </w:r>
      <w:r>
        <w:t xml:space="preserve">of </w:t>
      </w:r>
      <w:r w:rsidRPr="006157F7">
        <w:t>meaningful captions)</w:t>
      </w:r>
    </w:p>
    <w:p w:rsidR="00DE3A30" w:rsidRPr="006157F7" w:rsidRDefault="00DE3A30" w:rsidP="00FB43B7">
      <w:pPr>
        <w:pStyle w:val="NCDBullet"/>
        <w:spacing w:after="240"/>
      </w:pPr>
      <w:r w:rsidRPr="006157F7">
        <w:t xml:space="preserve">Lack of ASL </w:t>
      </w:r>
      <w:r>
        <w:t>interpreters</w:t>
      </w:r>
    </w:p>
    <w:p w:rsidR="00DE3A30" w:rsidRPr="006157F7" w:rsidRDefault="00DE3A30" w:rsidP="00EF7F86">
      <w:pPr>
        <w:pStyle w:val="NCDBullet"/>
      </w:pPr>
      <w:r w:rsidRPr="006157F7">
        <w:t xml:space="preserve">Screen reader inoperability </w:t>
      </w:r>
    </w:p>
    <w:p w:rsidR="00DE3A30" w:rsidRDefault="00DE3A30" w:rsidP="00EF7F86">
      <w:pPr>
        <w:pStyle w:val="NCDBody"/>
      </w:pPr>
      <w:r>
        <w:t xml:space="preserve">The Emergency 2.0 Wiki Accessibility Toolkit offers resources to overcome accessibility barriers in social media and to help emergency managers and other stakeholders ensure that messages are accessible when they are disseminated through social media. HowTo.gov provides tips for </w:t>
      </w:r>
      <w:r w:rsidR="00C21500">
        <w:t>“</w:t>
      </w:r>
      <w:r>
        <w:t>Improving the Accessibility of Social Media in Government.</w:t>
      </w:r>
      <w:r w:rsidR="00C21500">
        <w:t>”</w:t>
      </w:r>
      <w:r>
        <w:t xml:space="preserve"> </w:t>
      </w:r>
    </w:p>
    <w:p w:rsidR="00DE3A30" w:rsidRPr="002A117A" w:rsidRDefault="00DE3A30" w:rsidP="00EF7F86">
      <w:pPr>
        <w:pStyle w:val="NCDHeading3"/>
      </w:pPr>
      <w:bookmarkStart w:id="147" w:name="_Toc383448246"/>
      <w:r w:rsidRPr="002A117A">
        <w:t>Digitization of Medical Records</w:t>
      </w:r>
      <w:bookmarkEnd w:id="147"/>
    </w:p>
    <w:p w:rsidR="00DE3A30" w:rsidRDefault="00DE3A30" w:rsidP="00EF7F86">
      <w:pPr>
        <w:pStyle w:val="NCDBody"/>
      </w:pPr>
      <w:r>
        <w:t xml:space="preserve">Jan and Lurie (2012) noted that </w:t>
      </w:r>
      <w:r w:rsidR="00C21500">
        <w:t>“</w:t>
      </w:r>
      <w:r>
        <w:t>the first strategy for building community resilience for people with functional needs is to continue to support the development of health information systems</w:t>
      </w:r>
      <w:r w:rsidR="00C21500">
        <w:t>”</w:t>
      </w:r>
      <w:r>
        <w:t xml:space="preserve"> (p. 2272). Emergencies and disasters can result in records</w:t>
      </w:r>
      <w:r w:rsidR="00E16B95">
        <w:t xml:space="preserve"> </w:t>
      </w:r>
      <w:r>
        <w:t>being destroyed, lost, or displaced. When records are digitized, they remain accessible and easily transferrable (NCD, 2009). When a devastating tornado hit St. John</w:t>
      </w:r>
      <w:r w:rsidR="00C21500">
        <w:t>’</w:t>
      </w:r>
      <w:r>
        <w:t>s Regional Medical Center in Joplin, MO, in May 2011, records were scattered 7</w:t>
      </w:r>
      <w:r w:rsidR="00C21500">
        <w:t>5 </w:t>
      </w:r>
      <w:r>
        <w:t xml:space="preserve">miles away, but backup copies were available thanks to a switch to electronic patient records just weeks before the traumatic event (Zagier, 2011). Following such an event, it is often difficult for patients to reconstruct and communicate their medical history and prescription regime. This may be especially true for people with intellectual, developmental, or psychiatric </w:t>
      </w:r>
      <w:r>
        <w:lastRenderedPageBreak/>
        <w:t xml:space="preserve">disabilities: After Hurricanes Katrina and Rita, </w:t>
      </w:r>
      <w:r w:rsidR="00C21500">
        <w:t>“</w:t>
      </w:r>
      <w:r>
        <w:t>Some people did not know what medications they were taking nor did they remember the dosage level</w:t>
      </w:r>
      <w:r w:rsidR="00C21500">
        <w:t>”</w:t>
      </w:r>
      <w:r>
        <w:t xml:space="preserve"> if they even had been able to bring their medications at all (NCD, 2006, p. 18). In addition, </w:t>
      </w:r>
      <w:r w:rsidR="00C21500">
        <w:t>“</w:t>
      </w:r>
      <w:r w:rsidRPr="004031F3">
        <w:t>Some doctors and health professionals reportedly declined to serve people with psychiatric</w:t>
      </w:r>
      <w:r>
        <w:t xml:space="preserve"> </w:t>
      </w:r>
      <w:r w:rsidRPr="004031F3">
        <w:t>disabilities because they were unfamiliar with the evacuees</w:t>
      </w:r>
      <w:r w:rsidR="00C21500">
        <w:t>’</w:t>
      </w:r>
      <w:r w:rsidRPr="004031F3">
        <w:t xml:space="preserve"> mental health and medical histories</w:t>
      </w:r>
      <w:r w:rsidR="00C21500">
        <w:t>”</w:t>
      </w:r>
      <w:r>
        <w:t xml:space="preserve"> (p. 18). Jan and Lurie further note that </w:t>
      </w:r>
      <w:r w:rsidR="00C21500">
        <w:t>“</w:t>
      </w:r>
      <w:r>
        <w:t>supporting the development of interoperable electronic records for use among agencies will not only allow them to obtain critical information in the event of a power outage, but also enhance routine coordination of care for people with functional needs</w:t>
      </w:r>
      <w:r w:rsidR="00C21500">
        <w:t>”</w:t>
      </w:r>
      <w:r>
        <w:t xml:space="preserve"> (p. 18).</w:t>
      </w:r>
    </w:p>
    <w:p w:rsidR="00DE3A30" w:rsidRPr="008731AD" w:rsidRDefault="00DE3A30" w:rsidP="008731AD">
      <w:pPr>
        <w:pStyle w:val="NCDHeading3"/>
      </w:pPr>
      <w:bookmarkStart w:id="148" w:name="_Toc383448247"/>
      <w:r w:rsidRPr="008731AD">
        <w:t>Replacing Durable Medical Equipment and Assistive Technology</w:t>
      </w:r>
      <w:bookmarkEnd w:id="148"/>
      <w:r w:rsidRPr="008731AD">
        <w:t xml:space="preserve"> </w:t>
      </w:r>
    </w:p>
    <w:p w:rsidR="00DE3A30" w:rsidRPr="007D78C7" w:rsidRDefault="00DE3A30" w:rsidP="00EF7F86">
      <w:pPr>
        <w:pStyle w:val="NCDBody"/>
      </w:pPr>
      <w:r w:rsidRPr="006859C5">
        <w:t xml:space="preserve">Durable </w:t>
      </w:r>
      <w:r>
        <w:t>m</w:t>
      </w:r>
      <w:r w:rsidRPr="006859C5">
        <w:t xml:space="preserve">edical </w:t>
      </w:r>
      <w:r>
        <w:t>e</w:t>
      </w:r>
      <w:r w:rsidRPr="006859C5">
        <w:t xml:space="preserve">quipment (DME) and </w:t>
      </w:r>
      <w:r>
        <w:t>a</w:t>
      </w:r>
      <w:r w:rsidRPr="006859C5">
        <w:t xml:space="preserve">ssistive </w:t>
      </w:r>
      <w:r>
        <w:t>t</w:t>
      </w:r>
      <w:r w:rsidRPr="006859C5">
        <w:t>echnology (AT)</w:t>
      </w:r>
      <w:r>
        <w:t xml:space="preserve">, including communications devices, </w:t>
      </w:r>
      <w:r w:rsidRPr="007D78C7">
        <w:t>may be lost or damaged during an emergency</w:t>
      </w:r>
      <w:r>
        <w:t>. E</w:t>
      </w:r>
      <w:r w:rsidRPr="007D78C7">
        <w:t>mergency management will need to help provide</w:t>
      </w:r>
      <w:r>
        <w:t xml:space="preserve"> or </w:t>
      </w:r>
      <w:r w:rsidRPr="007D78C7">
        <w:t>replace this equipment</w:t>
      </w:r>
      <w:r>
        <w:t>,</w:t>
      </w:r>
      <w:r w:rsidRPr="007D78C7">
        <w:t xml:space="preserve"> </w:t>
      </w:r>
      <w:r>
        <w:t>so</w:t>
      </w:r>
      <w:r w:rsidRPr="007D78C7">
        <w:t xml:space="preserve"> AT and DME providers need to be part of the emergency planning process. One of the key challenges</w:t>
      </w:r>
      <w:r>
        <w:t xml:space="preserve"> is how</w:t>
      </w:r>
      <w:r w:rsidRPr="007D78C7">
        <w:t xml:space="preserve"> people in need of assistive equipment </w:t>
      </w:r>
      <w:r>
        <w:t xml:space="preserve">can </w:t>
      </w:r>
      <w:r w:rsidRPr="007D78C7">
        <w:t>communicat</w:t>
      </w:r>
      <w:r>
        <w:t>e</w:t>
      </w:r>
      <w:r w:rsidRPr="007D78C7">
        <w:t xml:space="preserve"> that need to emergency managers and other stakeholders who may </w:t>
      </w:r>
      <w:r>
        <w:t xml:space="preserve">already </w:t>
      </w:r>
      <w:r w:rsidRPr="007D78C7">
        <w:t>be working to get the assistive equipment to the people with disabilities</w:t>
      </w:r>
      <w:r>
        <w:t xml:space="preserve">. </w:t>
      </w:r>
      <w:r w:rsidRPr="007D78C7">
        <w:t>The challenge is multifaceted:</w:t>
      </w:r>
    </w:p>
    <w:p w:rsidR="00DE3A30" w:rsidRPr="007D78C7" w:rsidRDefault="00DE3A30" w:rsidP="00EF7F86">
      <w:pPr>
        <w:pStyle w:val="NCDBullet"/>
      </w:pPr>
      <w:r w:rsidRPr="007D78C7">
        <w:t xml:space="preserve">People with disabilities and others with access and functional needs must know </w:t>
      </w:r>
      <w:r>
        <w:t xml:space="preserve">exactly </w:t>
      </w:r>
      <w:r w:rsidRPr="007D78C7">
        <w:t xml:space="preserve">what </w:t>
      </w:r>
      <w:r>
        <w:t>AT or DME</w:t>
      </w:r>
      <w:r w:rsidRPr="007D78C7">
        <w:t xml:space="preserve"> they need</w:t>
      </w:r>
      <w:r>
        <w:t>.</w:t>
      </w:r>
      <w:r w:rsidRPr="007D78C7">
        <w:t xml:space="preserve"> </w:t>
      </w:r>
    </w:p>
    <w:p w:rsidR="00DE3A30" w:rsidRPr="007D78C7" w:rsidRDefault="00DE3A30" w:rsidP="00EF7F86">
      <w:pPr>
        <w:pStyle w:val="NCDBullet"/>
      </w:pPr>
      <w:r w:rsidRPr="007D78C7">
        <w:t xml:space="preserve">People with disabilities and others with access and functional needs </w:t>
      </w:r>
      <w:r>
        <w:t>need a systematic way to request and receive AT or DME following an emergency or disaster.</w:t>
      </w:r>
    </w:p>
    <w:p w:rsidR="00DE3A30" w:rsidRPr="007D78C7" w:rsidRDefault="00DE3A30" w:rsidP="00EF7F86">
      <w:pPr>
        <w:pStyle w:val="NCDBullet"/>
      </w:pPr>
      <w:r w:rsidRPr="007D78C7">
        <w:t xml:space="preserve">Emergency managers and other stakeholders must be able to </w:t>
      </w:r>
      <w:r>
        <w:t>identify consumer needs. After</w:t>
      </w:r>
      <w:r w:rsidRPr="007D78C7">
        <w:t xml:space="preserve"> an emergency or disaster, it </w:t>
      </w:r>
      <w:r>
        <w:t>might not be possible</w:t>
      </w:r>
      <w:r w:rsidRPr="007D78C7">
        <w:t xml:space="preserve"> to meet all customized needs immediately</w:t>
      </w:r>
      <w:r>
        <w:t>.</w:t>
      </w:r>
      <w:r w:rsidRPr="007D78C7">
        <w:t xml:space="preserve"> </w:t>
      </w:r>
    </w:p>
    <w:p w:rsidR="00DE3A30" w:rsidRPr="0014635E" w:rsidRDefault="00DE3A30" w:rsidP="00EF7F86">
      <w:pPr>
        <w:pStyle w:val="NCDBullet"/>
      </w:pPr>
      <w:r w:rsidRPr="007D78C7">
        <w:lastRenderedPageBreak/>
        <w:t xml:space="preserve">Emergency managers and other stakeholders must be able to coordinate and communicate </w:t>
      </w:r>
      <w:r>
        <w:t xml:space="preserve">with each other </w:t>
      </w:r>
      <w:r w:rsidRPr="007D78C7">
        <w:t xml:space="preserve">in order to provide people with disabilities and others with access and functional needs </w:t>
      </w:r>
      <w:r>
        <w:t xml:space="preserve">with </w:t>
      </w:r>
      <w:r w:rsidRPr="007D78C7">
        <w:t>the assistive equipment they need.</w:t>
      </w:r>
    </w:p>
    <w:p w:rsidR="00DE3A30" w:rsidRPr="002A117A" w:rsidRDefault="00DE3A30" w:rsidP="00EF7F86">
      <w:pPr>
        <w:pStyle w:val="NCDHeading3"/>
        <w:rPr>
          <w:lang w:bidi="en-US"/>
        </w:rPr>
      </w:pPr>
      <w:bookmarkStart w:id="149" w:name="_Toc383448248"/>
      <w:r w:rsidRPr="002A117A">
        <w:rPr>
          <w:lang w:bidi="en-US"/>
        </w:rPr>
        <w:t>Multimodal Alerts and Warnings</w:t>
      </w:r>
      <w:bookmarkEnd w:id="149"/>
    </w:p>
    <w:p w:rsidR="00DE3A30" w:rsidRDefault="00DE3A30" w:rsidP="00EF7F86">
      <w:pPr>
        <w:pStyle w:val="NCDBody"/>
        <w:rPr>
          <w:lang w:bidi="en-US"/>
        </w:rPr>
      </w:pPr>
      <w:r>
        <w:rPr>
          <w:lang w:bidi="en-US"/>
        </w:rPr>
        <w:t xml:space="preserve">The Wireless RERC (2005) describes a multimodal approach to increase accessibility of alerts and warnings by providing emergency information in many different formats. For example, the Rochester (NY) Institute of Technology provides students and faculty with an opt-out alert and warning system that can send emergency messages via instant message, text message, voice message, email, and Alertus beacons and desktop notifications. The multimodal approach to alerting allows for redundancy, which helps meet the needs of people with various disabilities. In addition, the Alertus beacons (which are also used by Gallaudet University) provide in-building emergency notification through strobe lights and audio signals. The device also has an LCD display to convey the emergency message via text and has the ability to connect with text-to-speech speakers and video switches. </w:t>
      </w:r>
    </w:p>
    <w:p w:rsidR="00DE3A30" w:rsidRDefault="00DE3A30" w:rsidP="00EF7F86">
      <w:pPr>
        <w:pStyle w:val="NCDBody"/>
      </w:pPr>
      <w:r>
        <w:rPr>
          <w:lang w:bidi="en-US"/>
        </w:rPr>
        <w:t>The implementation of the Integrated Public Alert and Warning System (IPAWS) is a promising practice for delivering multimodal alerts and warnings. The system aggregates alerts and warnings from local, state, tribal, and federal authorities, and disseminates alerts via the Emergency Alert System, Wireless Emergency Alerts, NOAA</w:t>
      </w:r>
      <w:r w:rsidR="00C21500">
        <w:rPr>
          <w:lang w:bidi="en-US"/>
        </w:rPr>
        <w:t>’</w:t>
      </w:r>
      <w:r>
        <w:rPr>
          <w:lang w:bidi="en-US"/>
        </w:rPr>
        <w:t>s HazCollect, Internet services, and state and local alert systems. The Government Accounting Office (</w:t>
      </w:r>
      <w:r>
        <w:t xml:space="preserve">GAO) notes that IPAWS </w:t>
      </w:r>
      <w:r w:rsidRPr="0084272E">
        <w:t xml:space="preserve">will </w:t>
      </w:r>
      <w:r>
        <w:t>use the Common Alerting Protocol to disseminate</w:t>
      </w:r>
      <w:r w:rsidRPr="0084272E">
        <w:t xml:space="preserve"> alerts and warnings to a larger portion of the population </w:t>
      </w:r>
      <w:r>
        <w:t>via</w:t>
      </w:r>
      <w:r w:rsidRPr="0084272E">
        <w:t xml:space="preserve"> many formats</w:t>
      </w:r>
      <w:r>
        <w:t>,</w:t>
      </w:r>
      <w:r w:rsidRPr="0084272E">
        <w:t xml:space="preserve"> including radio, television, mobile alerts</w:t>
      </w:r>
      <w:r>
        <w:t>,</w:t>
      </w:r>
      <w:r w:rsidRPr="0084272E">
        <w:t xml:space="preserve"> and </w:t>
      </w:r>
      <w:r w:rsidR="00C21500">
        <w:t>“</w:t>
      </w:r>
      <w:r w:rsidRPr="0084272E">
        <w:t>messages to specialized alerting devices for individuals with disabilities</w:t>
      </w:r>
      <w:r w:rsidR="00C21500">
        <w:t>”</w:t>
      </w:r>
      <w:r>
        <w:t xml:space="preserve"> (GAO, 2013, p. 21).</w:t>
      </w:r>
    </w:p>
    <w:p w:rsidR="00DE3A30" w:rsidRPr="00255C27" w:rsidRDefault="00DE3A30" w:rsidP="00EF7F86">
      <w:pPr>
        <w:pStyle w:val="NCDBoxHead"/>
        <w:rPr>
          <w:lang w:bidi="en-US"/>
        </w:rPr>
      </w:pPr>
      <w:r w:rsidRPr="00255C27">
        <w:rPr>
          <w:lang w:bidi="en-US"/>
        </w:rPr>
        <w:lastRenderedPageBreak/>
        <w:t xml:space="preserve">Emerging Practice: Captioned Radio </w:t>
      </w:r>
    </w:p>
    <w:p w:rsidR="00DE3A30" w:rsidRDefault="00DE3A30" w:rsidP="00EF7F86">
      <w:pPr>
        <w:pStyle w:val="NCDBoxText"/>
        <w:rPr>
          <w:lang w:bidi="en-US"/>
        </w:rPr>
      </w:pPr>
      <w:r w:rsidRPr="00255C27">
        <w:rPr>
          <w:lang w:bidi="en-US"/>
        </w:rPr>
        <w:t>NPR Labs has partnered with Towson University, the Helen Keller National Center</w:t>
      </w:r>
      <w:r>
        <w:rPr>
          <w:lang w:bidi="en-US"/>
        </w:rPr>
        <w:t>,</w:t>
      </w:r>
      <w:r w:rsidRPr="00255C27">
        <w:rPr>
          <w:lang w:bidi="en-US"/>
        </w:rPr>
        <w:t xml:space="preserve"> and the National Federation of the Blind to develop captioned radio</w:t>
      </w:r>
      <w:r>
        <w:rPr>
          <w:lang w:bidi="en-US"/>
        </w:rPr>
        <w:t>, including</w:t>
      </w:r>
      <w:r w:rsidRPr="00255C27">
        <w:rPr>
          <w:lang w:bidi="en-US"/>
        </w:rPr>
        <w:t xml:space="preserve"> a prototype </w:t>
      </w:r>
      <w:r>
        <w:rPr>
          <w:lang w:bidi="en-US"/>
        </w:rPr>
        <w:t>that</w:t>
      </w:r>
      <w:r w:rsidRPr="00255C27">
        <w:rPr>
          <w:lang w:bidi="en-US"/>
        </w:rPr>
        <w:t xml:space="preserve"> converts radio data into </w:t>
      </w:r>
      <w:r>
        <w:rPr>
          <w:lang w:bidi="en-US"/>
        </w:rPr>
        <w:t>b</w:t>
      </w:r>
      <w:r w:rsidRPr="00255C27">
        <w:rPr>
          <w:lang w:bidi="en-US"/>
        </w:rPr>
        <w:t xml:space="preserve">raille (Sheffield </w:t>
      </w:r>
      <w:r>
        <w:rPr>
          <w:lang w:bidi="en-US"/>
        </w:rPr>
        <w:t>&amp;</w:t>
      </w:r>
      <w:r w:rsidRPr="00255C27">
        <w:rPr>
          <w:lang w:bidi="en-US"/>
        </w:rPr>
        <w:t xml:space="preserve"> Starling</w:t>
      </w:r>
      <w:r>
        <w:rPr>
          <w:lang w:bidi="en-US"/>
        </w:rPr>
        <w:t>,</w:t>
      </w:r>
      <w:r w:rsidRPr="00255C27">
        <w:rPr>
          <w:lang w:bidi="en-US"/>
        </w:rPr>
        <w:t xml:space="preserve"> 2011)</w:t>
      </w:r>
      <w:r>
        <w:rPr>
          <w:lang w:bidi="en-US"/>
        </w:rPr>
        <w:t xml:space="preserve">. </w:t>
      </w:r>
      <w:r w:rsidRPr="00255C27">
        <w:rPr>
          <w:lang w:bidi="en-US"/>
        </w:rPr>
        <w:t xml:space="preserve">The projects allow for public radio broadcasts, which </w:t>
      </w:r>
      <w:r>
        <w:rPr>
          <w:lang w:bidi="en-US"/>
        </w:rPr>
        <w:t xml:space="preserve">reach </w:t>
      </w:r>
      <w:r w:rsidRPr="00255C27">
        <w:rPr>
          <w:lang w:bidi="en-US"/>
        </w:rPr>
        <w:t>over 9</w:t>
      </w:r>
      <w:r w:rsidR="00C21500">
        <w:rPr>
          <w:lang w:bidi="en-US"/>
        </w:rPr>
        <w:t>5 </w:t>
      </w:r>
      <w:r>
        <w:rPr>
          <w:lang w:bidi="en-US"/>
        </w:rPr>
        <w:t>percent</w:t>
      </w:r>
      <w:r w:rsidRPr="00255C27">
        <w:rPr>
          <w:lang w:bidi="en-US"/>
        </w:rPr>
        <w:t xml:space="preserve"> of Americans, to relay important emergency information to people who are deaf, hard of hearing</w:t>
      </w:r>
      <w:r>
        <w:rPr>
          <w:lang w:bidi="en-US"/>
        </w:rPr>
        <w:t>,</w:t>
      </w:r>
      <w:r w:rsidRPr="00255C27">
        <w:rPr>
          <w:lang w:bidi="en-US"/>
        </w:rPr>
        <w:t xml:space="preserve"> or deaf-blind through the use of digital radio</w:t>
      </w:r>
      <w:r>
        <w:rPr>
          <w:lang w:bidi="en-US"/>
        </w:rPr>
        <w:t xml:space="preserve">. </w:t>
      </w:r>
      <w:r w:rsidRPr="00255C27">
        <w:rPr>
          <w:lang w:bidi="en-US"/>
        </w:rPr>
        <w:t>Captioned radio, specifically, allows for live speech-to-text transcriptions to provide a way to read the broadcast</w:t>
      </w:r>
      <w:r>
        <w:rPr>
          <w:lang w:bidi="en-US"/>
        </w:rPr>
        <w:t xml:space="preserve">. </w:t>
      </w:r>
      <w:r w:rsidRPr="00255C27">
        <w:rPr>
          <w:lang w:bidi="en-US"/>
        </w:rPr>
        <w:t xml:space="preserve">The Captioned Braille Radio Initiative builds on this technology to convert the text-data into </w:t>
      </w:r>
      <w:r>
        <w:rPr>
          <w:lang w:bidi="en-US"/>
        </w:rPr>
        <w:t>b</w:t>
      </w:r>
      <w:r w:rsidRPr="00255C27">
        <w:rPr>
          <w:lang w:bidi="en-US"/>
        </w:rPr>
        <w:t xml:space="preserve">raille, </w:t>
      </w:r>
      <w:r>
        <w:rPr>
          <w:lang w:bidi="en-US"/>
        </w:rPr>
        <w:t xml:space="preserve">which can be </w:t>
      </w:r>
      <w:r w:rsidRPr="00255C27">
        <w:rPr>
          <w:lang w:bidi="en-US"/>
        </w:rPr>
        <w:t xml:space="preserve">read through a refreshable </w:t>
      </w:r>
      <w:r>
        <w:rPr>
          <w:lang w:bidi="en-US"/>
        </w:rPr>
        <w:t>b</w:t>
      </w:r>
      <w:r w:rsidRPr="00255C27">
        <w:rPr>
          <w:lang w:bidi="en-US"/>
        </w:rPr>
        <w:t xml:space="preserve">raille display developed by Towson University and NPR Labs. The refreshable </w:t>
      </w:r>
      <w:r>
        <w:rPr>
          <w:lang w:bidi="en-US"/>
        </w:rPr>
        <w:t>b</w:t>
      </w:r>
      <w:r w:rsidRPr="00255C27">
        <w:rPr>
          <w:lang w:bidi="en-US"/>
        </w:rPr>
        <w:t>raille prototype also supports bed shakers to alert individuals during an emergency.</w:t>
      </w:r>
    </w:p>
    <w:p w:rsidR="00DE3A30" w:rsidRDefault="00DE3A30" w:rsidP="00AA3A38">
      <w:pPr>
        <w:pStyle w:val="NCDHeading2"/>
        <w:spacing w:before="480"/>
      </w:pPr>
      <w:bookmarkStart w:id="150" w:name="_Toc383448249"/>
      <w:r w:rsidRPr="00D25C8E">
        <w:t xml:space="preserve">Training and </w:t>
      </w:r>
      <w:r>
        <w:t>Guides</w:t>
      </w:r>
      <w:bookmarkEnd w:id="150"/>
    </w:p>
    <w:p w:rsidR="00DE3A30" w:rsidRDefault="00DE3A30" w:rsidP="00EF7F86">
      <w:pPr>
        <w:pStyle w:val="NCDBody"/>
      </w:pPr>
      <w:r w:rsidRPr="00D25C8E">
        <w:t>T</w:t>
      </w:r>
      <w:r>
        <w:t>raining is necessary t</w:t>
      </w:r>
      <w:r w:rsidRPr="00D25C8E">
        <w:t xml:space="preserve">o ensure that first responders are effectively communicating with </w:t>
      </w:r>
      <w:r>
        <w:t>people with disabilities and others with access and functional needs</w:t>
      </w:r>
      <w:r w:rsidR="00E16B95">
        <w:t xml:space="preserve">. </w:t>
      </w:r>
      <w:r>
        <w:t xml:space="preserve">As noted by DOJ (2014), </w:t>
      </w:r>
      <w:r w:rsidR="00C21500">
        <w:t>“</w:t>
      </w:r>
      <w:r w:rsidRPr="00413DF6">
        <w:t>A critical and often overlooked component of ensuring success is comprehensive and ongoing staff training. Covered entities may have established good policies, but if front line staff are not aware of them or do not know how to implement them, problems can arise. Covered entities should teach staff about the ADA</w:t>
      </w:r>
      <w:r w:rsidR="00C21500">
        <w:t>’</w:t>
      </w:r>
      <w:r w:rsidRPr="00413DF6">
        <w:t>s requirements for communicating effectively with people who have communication disabilities.</w:t>
      </w:r>
      <w:r w:rsidR="00C21500">
        <w:t>”</w:t>
      </w:r>
    </w:p>
    <w:p w:rsidR="00DE3A30" w:rsidRPr="00255C27" w:rsidRDefault="00DE3A30" w:rsidP="00EF7F86">
      <w:pPr>
        <w:pStyle w:val="NCDHeading3"/>
      </w:pPr>
      <w:bookmarkStart w:id="151" w:name="_Toc383448250"/>
      <w:r w:rsidRPr="00255C27">
        <w:t>Guidebooks</w:t>
      </w:r>
      <w:bookmarkEnd w:id="151"/>
    </w:p>
    <w:p w:rsidR="00DE3A30" w:rsidRDefault="00DE3A30" w:rsidP="00EF7F86">
      <w:pPr>
        <w:pStyle w:val="NCDBody"/>
      </w:pPr>
      <w:r>
        <w:t>Some interviewees—</w:t>
      </w:r>
      <w:r w:rsidRPr="00D25C8E">
        <w:t xml:space="preserve">such as </w:t>
      </w:r>
      <w:r>
        <w:t xml:space="preserve">those from </w:t>
      </w:r>
      <w:r w:rsidRPr="00D25C8E">
        <w:t>Decatur</w:t>
      </w:r>
      <w:r>
        <w:t>, GA,</w:t>
      </w:r>
      <w:r w:rsidRPr="00D25C8E">
        <w:t xml:space="preserve"> and Stearns County, M</w:t>
      </w:r>
      <w:r>
        <w:t>N—</w:t>
      </w:r>
      <w:r w:rsidRPr="00D25C8E">
        <w:t xml:space="preserve">provide their first responders with </w:t>
      </w:r>
      <w:r>
        <w:t xml:space="preserve">a </w:t>
      </w:r>
      <w:r w:rsidRPr="00D25C8E">
        <w:t>pocket</w:t>
      </w:r>
      <w:r>
        <w:t>-</w:t>
      </w:r>
      <w:r w:rsidRPr="00D25C8E">
        <w:t xml:space="preserve">sized </w:t>
      </w:r>
      <w:r>
        <w:t xml:space="preserve">guidebook. In Stearns, the guidebook </w:t>
      </w:r>
      <w:r>
        <w:lastRenderedPageBreak/>
        <w:t xml:space="preserve">contains </w:t>
      </w:r>
      <w:r w:rsidRPr="00D25C8E">
        <w:t>tips on communicating</w:t>
      </w:r>
      <w:r>
        <w:t xml:space="preserve"> with people with disabilities; in Decatur, it is </w:t>
      </w:r>
      <w:r w:rsidRPr="00D25C8E">
        <w:t xml:space="preserve">a picture manual that first responders can give to a person </w:t>
      </w:r>
      <w:r>
        <w:t xml:space="preserve">who is </w:t>
      </w:r>
      <w:r w:rsidRPr="00D25C8E">
        <w:t xml:space="preserve">not able to </w:t>
      </w:r>
      <w:r>
        <w:t>communicate verbally. T</w:t>
      </w:r>
      <w:r w:rsidRPr="00D25C8E">
        <w:t xml:space="preserve">he </w:t>
      </w:r>
      <w:r>
        <w:t>person</w:t>
      </w:r>
      <w:r w:rsidRPr="00D25C8E">
        <w:t xml:space="preserve"> can then search the manual </w:t>
      </w:r>
      <w:r>
        <w:t xml:space="preserve">for a </w:t>
      </w:r>
      <w:r w:rsidRPr="00D25C8E">
        <w:t xml:space="preserve">picture that corresponds to </w:t>
      </w:r>
      <w:r>
        <w:t>his or her</w:t>
      </w:r>
      <w:r w:rsidRPr="00D25C8E">
        <w:t xml:space="preserve"> current problem</w:t>
      </w:r>
      <w:r>
        <w:t xml:space="preserve"> (Springer &amp; E. Hausauer, personal communication, Dec. 17, 2013; T. Washington, personal communication, Feb. 20, 2013). The New York State Office for People with Developmental Disabilities has created a guidebook titled </w:t>
      </w:r>
      <w:r w:rsidRPr="001B0C26">
        <w:rPr>
          <w:rStyle w:val="Italic"/>
        </w:rPr>
        <w:t>On the Scene and Informed: First Response and Autism</w:t>
      </w:r>
      <w:r>
        <w:t xml:space="preserve"> (2102), which provides first responders with information on how to identify, communicate with, and interact with people with autism during an emergency situation. </w:t>
      </w:r>
    </w:p>
    <w:p w:rsidR="00DE3A30" w:rsidRPr="00D25C8E" w:rsidRDefault="00DE3A30" w:rsidP="00EF7F86">
      <w:pPr>
        <w:pStyle w:val="NCDHeading3"/>
      </w:pPr>
      <w:bookmarkStart w:id="152" w:name="_Toc383448251"/>
      <w:r w:rsidRPr="00D25C8E">
        <w:t>Classes</w:t>
      </w:r>
      <w:bookmarkEnd w:id="152"/>
    </w:p>
    <w:p w:rsidR="00DE3A30" w:rsidRPr="003F2E02" w:rsidRDefault="00DE3A30" w:rsidP="00EF7F86">
      <w:pPr>
        <w:pStyle w:val="NCDBody"/>
      </w:pPr>
      <w:r w:rsidRPr="00D25C8E">
        <w:t>First responders receive</w:t>
      </w:r>
      <w:r>
        <w:t xml:space="preserve"> extensive annual training, and NCD</w:t>
      </w:r>
      <w:r w:rsidR="00C21500">
        <w:t>’</w:t>
      </w:r>
      <w:r>
        <w:t xml:space="preserve">s 2009 report </w:t>
      </w:r>
      <w:r w:rsidRPr="00B827D2">
        <w:rPr>
          <w:rStyle w:val="Italic"/>
        </w:rPr>
        <w:t xml:space="preserve">Effective Emergency Management </w:t>
      </w:r>
      <w:r>
        <w:t>recommended i</w:t>
      </w:r>
      <w:r w:rsidRPr="00D25C8E">
        <w:t xml:space="preserve">ncorporating </w:t>
      </w:r>
      <w:r>
        <w:t xml:space="preserve">training in </w:t>
      </w:r>
      <w:r w:rsidRPr="00D25C8E">
        <w:t xml:space="preserve">effective emergency communications </w:t>
      </w:r>
      <w:r>
        <w:t>for and recognizing the needs of</w:t>
      </w:r>
      <w:r w:rsidR="00E16B95">
        <w:t xml:space="preserve"> </w:t>
      </w:r>
      <w:r w:rsidRPr="00D25C8E">
        <w:t xml:space="preserve">people with disabilities and others with access and functional needs. </w:t>
      </w:r>
      <w:r>
        <w:t xml:space="preserve">As an incentive, the report suggested that courses such as </w:t>
      </w:r>
      <w:r w:rsidRPr="00D25C8E">
        <w:t>effective emergency communications for people with disabilities could be certificate courses.</w:t>
      </w:r>
      <w:r w:rsidRPr="003F2E02">
        <w:t xml:space="preserve"> </w:t>
      </w:r>
    </w:p>
    <w:p w:rsidR="00DE3A30" w:rsidRDefault="00DE3A30" w:rsidP="00EF7F86">
      <w:pPr>
        <w:pStyle w:val="NCDBody"/>
      </w:pPr>
      <w:r>
        <w:t>In New Jersey, the</w:t>
      </w:r>
      <w:r w:rsidRPr="00321C52">
        <w:t xml:space="preserve"> </w:t>
      </w:r>
      <w:r>
        <w:t>Rutgers University Office of Continuing Education has created an online course to provide first responders with a baseline understanding about developmental disabilities and best practices for interactions (McHugh, 2010). The training uses real-world scenarios and walks first responders through modules to provide education on developmental disabilities and how to anticipate and proactively deal with the potential challenges of these encounters, including using simple, direct language and avoiding jargon and expressions that can have more than one meaning. New York</w:t>
      </w:r>
      <w:r w:rsidR="00C21500">
        <w:t>’</w:t>
      </w:r>
      <w:r>
        <w:t xml:space="preserve">s Niagara University has developed a training curriculum that provides first responders with the knowledge necessary to serve and respond to people with disabilities (Niagara University, 2013). The training has been developed for all stakeholders in emergency management, including law enforcement, fire, EMS, 911 operators and dispatchers, and emergency management. The curriculum discusses types of disabilities, as well as </w:t>
      </w:r>
      <w:r>
        <w:lastRenderedPageBreak/>
        <w:t xml:space="preserve">etiquette and interaction skills, how specific disabilities present, first-person language, and overcoming communication barriers. </w:t>
      </w:r>
    </w:p>
    <w:p w:rsidR="00DE3A30" w:rsidRDefault="00DE3A30" w:rsidP="00EF7F86">
      <w:pPr>
        <w:pStyle w:val="NCDHeading2"/>
      </w:pPr>
      <w:bookmarkStart w:id="153" w:name="_Toc383448252"/>
      <w:r>
        <w:t>S</w:t>
      </w:r>
      <w:r w:rsidRPr="00D25C8E">
        <w:t>ustainability</w:t>
      </w:r>
      <w:bookmarkEnd w:id="153"/>
    </w:p>
    <w:p w:rsidR="00DE3A30" w:rsidRDefault="00DE3A30" w:rsidP="00EF7F86">
      <w:pPr>
        <w:pStyle w:val="NCDBody"/>
      </w:pPr>
      <w:r>
        <w:t>F</w:t>
      </w:r>
      <w:r w:rsidRPr="00D25C8E">
        <w:t>or any practice to be described as truly promising, it must also be sustainable</w:t>
      </w:r>
      <w:r>
        <w:t>. Interviewees were asked</w:t>
      </w:r>
      <w:r w:rsidRPr="00D25C8E">
        <w:t xml:space="preserve"> what </w:t>
      </w:r>
      <w:r>
        <w:t>is required</w:t>
      </w:r>
      <w:r w:rsidRPr="00D25C8E">
        <w:t xml:space="preserve"> to ensure that effective emergency communications for people with disabilities and others with a</w:t>
      </w:r>
      <w:r>
        <w:t xml:space="preserve">ccess and functional needs are developed as </w:t>
      </w:r>
      <w:r w:rsidRPr="00D25C8E">
        <w:t>sustainable practice</w:t>
      </w:r>
      <w:r>
        <w:t>s</w:t>
      </w:r>
      <w:r w:rsidRPr="00D25C8E">
        <w:t>.</w:t>
      </w:r>
    </w:p>
    <w:p w:rsidR="00DE3A30" w:rsidRPr="00D25C8E" w:rsidRDefault="00DE3A30" w:rsidP="00EF7F86">
      <w:pPr>
        <w:pStyle w:val="NCDHeading3"/>
      </w:pPr>
      <w:bookmarkStart w:id="154" w:name="_Toc383448253"/>
      <w:r>
        <w:t xml:space="preserve">Making </w:t>
      </w:r>
      <w:r w:rsidR="005D2710">
        <w:t>A</w:t>
      </w:r>
      <w:r>
        <w:t xml:space="preserve">ccessibility a </w:t>
      </w:r>
      <w:r w:rsidR="005D2710">
        <w:t>P</w:t>
      </w:r>
      <w:r>
        <w:t>riority</w:t>
      </w:r>
      <w:bookmarkEnd w:id="154"/>
    </w:p>
    <w:p w:rsidR="00DE3A30" w:rsidRPr="003F2E02" w:rsidRDefault="00DE3A30" w:rsidP="00EF7F86">
      <w:pPr>
        <w:pStyle w:val="NCDBody"/>
      </w:pPr>
      <w:r w:rsidRPr="00D25C8E">
        <w:t xml:space="preserve">Many interviewees noted that sustaining effective emergency communications for people with disabilities and others with access and functional needs requires that this issue </w:t>
      </w:r>
      <w:r>
        <w:t>be</w:t>
      </w:r>
      <w:r w:rsidRPr="00D25C8E">
        <w:t xml:space="preserve"> brought to the forefront and made a priority. In San Diego County,</w:t>
      </w:r>
      <w:r>
        <w:t xml:space="preserve"> </w:t>
      </w:r>
      <w:r w:rsidRPr="00D25C8E">
        <w:t xml:space="preserve">this is done by integrating the needs of people with disabilities and others with access and functional needs into the </w:t>
      </w:r>
      <w:r>
        <w:t>overall</w:t>
      </w:r>
      <w:r w:rsidRPr="00D25C8E">
        <w:t xml:space="preserve"> emergency plan instead of </w:t>
      </w:r>
      <w:r>
        <w:t xml:space="preserve">addressing them </w:t>
      </w:r>
      <w:r w:rsidRPr="00D25C8E">
        <w:t>in a separate annex</w:t>
      </w:r>
      <w:r>
        <w:t xml:space="preserve">. </w:t>
      </w:r>
      <w:r w:rsidRPr="003247E9">
        <w:t>When the needs of people with disabilities and others with access and functional needs are integrated into the plan, communication needs will be considered collectively and not after the fact (S. Place, personal communication, Feb</w:t>
      </w:r>
      <w:r>
        <w:t>.</w:t>
      </w:r>
      <w:r w:rsidRPr="003247E9">
        <w:t xml:space="preserve"> 4, 2013). </w:t>
      </w:r>
    </w:p>
    <w:p w:rsidR="00DE3A30" w:rsidRDefault="00DE3A30" w:rsidP="00EF7F86">
      <w:pPr>
        <w:pStyle w:val="NCDBody"/>
      </w:pPr>
      <w:r w:rsidRPr="00D25C8E">
        <w:t>Sustainability of effective and accessible emergency communications also relies on agency head buy-in, meaning leadership behind these practices</w:t>
      </w:r>
      <w:r>
        <w:t>. Support from the g</w:t>
      </w:r>
      <w:r w:rsidRPr="00D25C8E">
        <w:t>overnor, city council</w:t>
      </w:r>
      <w:r>
        <w:t>,</w:t>
      </w:r>
      <w:r w:rsidRPr="00D25C8E">
        <w:t xml:space="preserve"> or mayor can affect the sustainab</w:t>
      </w:r>
      <w:r>
        <w:t>ility</w:t>
      </w:r>
      <w:r w:rsidRPr="00D25C8E">
        <w:t xml:space="preserve"> of accessible communications. For example, the Texas Governor</w:t>
      </w:r>
      <w:r w:rsidR="00C21500">
        <w:t>’</w:t>
      </w:r>
      <w:r w:rsidRPr="00D25C8E">
        <w:t>s Committee on People with Disabilities offers policy recommendations</w:t>
      </w:r>
      <w:r>
        <w:t>;</w:t>
      </w:r>
      <w:r w:rsidRPr="00D25C8E">
        <w:t xml:space="preserve"> one policy area </w:t>
      </w:r>
      <w:r>
        <w:t>addresses</w:t>
      </w:r>
      <w:r w:rsidRPr="00D25C8E">
        <w:t xml:space="preserve"> </w:t>
      </w:r>
      <w:r>
        <w:t>e</w:t>
      </w:r>
      <w:r w:rsidRPr="00D25C8E">
        <w:t xml:space="preserve">mergency </w:t>
      </w:r>
      <w:r>
        <w:t>m</w:t>
      </w:r>
      <w:r w:rsidRPr="00D25C8E">
        <w:t>anagement</w:t>
      </w:r>
      <w:r>
        <w:t xml:space="preserve">. </w:t>
      </w:r>
      <w:r w:rsidRPr="00D25C8E">
        <w:t xml:space="preserve">Realizing the impact emergencies and disasters can have on people with disabilities and others with access and functional needs, </w:t>
      </w:r>
      <w:r>
        <w:t xml:space="preserve">the committee created </w:t>
      </w:r>
      <w:r w:rsidRPr="00D25C8E">
        <w:t xml:space="preserve">a </w:t>
      </w:r>
      <w:r>
        <w:t>t</w:t>
      </w:r>
      <w:r w:rsidRPr="00D25C8E">
        <w:t xml:space="preserve">askforce to develop a </w:t>
      </w:r>
      <w:r>
        <w:t>f</w:t>
      </w:r>
      <w:r w:rsidRPr="00D25C8E">
        <w:t xml:space="preserve">unctional </w:t>
      </w:r>
      <w:r>
        <w:t>n</w:t>
      </w:r>
      <w:r w:rsidRPr="00D25C8E">
        <w:t xml:space="preserve">eeds </w:t>
      </w:r>
      <w:r>
        <w:t>s</w:t>
      </w:r>
      <w:r w:rsidRPr="00D25C8E">
        <w:t xml:space="preserve">upport </w:t>
      </w:r>
      <w:r>
        <w:t>s</w:t>
      </w:r>
      <w:r w:rsidRPr="00D25C8E">
        <w:t xml:space="preserve">ervices </w:t>
      </w:r>
      <w:r>
        <w:t>t</w:t>
      </w:r>
      <w:r w:rsidRPr="00D25C8E">
        <w:t xml:space="preserve">oolkit. The </w:t>
      </w:r>
      <w:r>
        <w:t>t</w:t>
      </w:r>
      <w:r w:rsidRPr="00D25C8E">
        <w:t xml:space="preserve">oolkit is specifically designed to </w:t>
      </w:r>
      <w:r w:rsidR="00C21500">
        <w:t>“</w:t>
      </w:r>
      <w:r w:rsidRPr="00D25C8E">
        <w:t>provide first responders and emergency manager professionals</w:t>
      </w:r>
      <w:r>
        <w:t xml:space="preserve"> [with]</w:t>
      </w:r>
      <w:r w:rsidRPr="00D25C8E">
        <w:t xml:space="preserve"> information about interacting with Texans with disabilities during a disaster and to identify </w:t>
      </w:r>
      <w:r w:rsidRPr="00D25C8E">
        <w:lastRenderedPageBreak/>
        <w:t>disability leaders in local communities</w:t>
      </w:r>
      <w:r w:rsidR="00C21500">
        <w:t>”</w:t>
      </w:r>
      <w:r w:rsidRPr="00D25C8E">
        <w:t xml:space="preserve"> </w:t>
      </w:r>
      <w:r>
        <w:t xml:space="preserve">(State of Texas, </w:t>
      </w:r>
      <w:r w:rsidRPr="00D25C8E">
        <w:t>2013,</w:t>
      </w:r>
      <w:r>
        <w:t xml:space="preserve"> p.</w:t>
      </w:r>
      <w:r w:rsidRPr="00D25C8E">
        <w:t xml:space="preserve"> 2)</w:t>
      </w:r>
      <w:r>
        <w:t xml:space="preserve">. </w:t>
      </w:r>
      <w:r w:rsidRPr="00D25C8E">
        <w:t xml:space="preserve">Specific </w:t>
      </w:r>
      <w:r>
        <w:t>to</w:t>
      </w:r>
      <w:r w:rsidRPr="00D25C8E">
        <w:t xml:space="preserve"> communications, the </w:t>
      </w:r>
      <w:r>
        <w:t>t</w:t>
      </w:r>
      <w:r w:rsidRPr="00D25C8E">
        <w:t xml:space="preserve">oolkit </w:t>
      </w:r>
      <w:r>
        <w:t>offers</w:t>
      </w:r>
      <w:r w:rsidRPr="00D25C8E">
        <w:t xml:space="preserve"> tips for interacting and communicating with people with disabilities during a disaster and provides talkboards, pictograms</w:t>
      </w:r>
      <w:r>
        <w:t>,</w:t>
      </w:r>
      <w:r w:rsidRPr="00D25C8E">
        <w:t xml:space="preserve"> and basic emergency sign language</w:t>
      </w:r>
      <w:r>
        <w:t xml:space="preserve">. </w:t>
      </w:r>
      <w:r w:rsidRPr="00D25C8E">
        <w:t xml:space="preserve">The </w:t>
      </w:r>
      <w:r>
        <w:t>t</w:t>
      </w:r>
      <w:r w:rsidRPr="00D25C8E">
        <w:t>ask</w:t>
      </w:r>
      <w:r>
        <w:t xml:space="preserve"> </w:t>
      </w:r>
      <w:r w:rsidRPr="00D25C8E">
        <w:t xml:space="preserve">force and the </w:t>
      </w:r>
      <w:r>
        <w:t>O</w:t>
      </w:r>
      <w:r w:rsidRPr="00D25C8E">
        <w:t>ffice of the Governor realize that accessibility before, during</w:t>
      </w:r>
      <w:r>
        <w:t>,</w:t>
      </w:r>
      <w:r w:rsidRPr="00D25C8E">
        <w:t xml:space="preserve"> and after an emergency is not only extremely important but also a</w:t>
      </w:r>
      <w:r>
        <w:t xml:space="preserve"> legal</w:t>
      </w:r>
      <w:r w:rsidRPr="00D25C8E">
        <w:t xml:space="preserve"> requirement. Because these issues are important at the </w:t>
      </w:r>
      <w:r>
        <w:t>s</w:t>
      </w:r>
      <w:r w:rsidRPr="00D25C8E">
        <w:t xml:space="preserve">tate level, local jurisdictions now have a resource when </w:t>
      </w:r>
      <w:r>
        <w:t xml:space="preserve">they are </w:t>
      </w:r>
      <w:r w:rsidRPr="00D25C8E">
        <w:t>trying to implement accessible emergency communications at the local level</w:t>
      </w:r>
      <w:r>
        <w:t xml:space="preserve"> (W. O</w:t>
      </w:r>
      <w:r w:rsidR="00C21500">
        <w:t>’</w:t>
      </w:r>
      <w:r>
        <w:t>Neill, personal communication, Feb. 25, 2013)</w:t>
      </w:r>
      <w:r w:rsidRPr="00D25C8E">
        <w:t xml:space="preserve">. </w:t>
      </w:r>
    </w:p>
    <w:p w:rsidR="00DE3A30" w:rsidRPr="00D25C8E" w:rsidRDefault="00DE3A30" w:rsidP="00EF7F86">
      <w:pPr>
        <w:pStyle w:val="NCDHeading4NoNumbering"/>
      </w:pPr>
      <w:r w:rsidRPr="00D25C8E">
        <w:t xml:space="preserve">Continual </w:t>
      </w:r>
      <w:r w:rsidR="005368A5">
        <w:t>R</w:t>
      </w:r>
      <w:r w:rsidRPr="00D25C8E">
        <w:t xml:space="preserve">eevaluation of </w:t>
      </w:r>
      <w:r w:rsidR="005368A5">
        <w:t>P</w:t>
      </w:r>
      <w:r w:rsidRPr="00D25C8E">
        <w:t>lans</w:t>
      </w:r>
    </w:p>
    <w:p w:rsidR="00DE3A30" w:rsidRPr="003F2E02" w:rsidRDefault="00DE3A30" w:rsidP="00EF7F86">
      <w:pPr>
        <w:pStyle w:val="NCDBody"/>
      </w:pPr>
      <w:r w:rsidRPr="00D25C8E">
        <w:t>Many interviewees suggested that in order to make effective emergency communications for people with disabilities a priority, emergency manage</w:t>
      </w:r>
      <w:r>
        <w:t>rs and other</w:t>
      </w:r>
      <w:r w:rsidRPr="00D25C8E">
        <w:t xml:space="preserve"> stakeholders need to meet periodically to discuss the issue</w:t>
      </w:r>
      <w:r>
        <w:t xml:space="preserve">. </w:t>
      </w:r>
      <w:r w:rsidRPr="00D25C8E">
        <w:t xml:space="preserve">One </w:t>
      </w:r>
      <w:r>
        <w:t>sentiment</w:t>
      </w:r>
      <w:r w:rsidRPr="00D25C8E">
        <w:t xml:space="preserve"> that was echoed in many of the interviews was </w:t>
      </w:r>
      <w:r w:rsidR="00C21500">
        <w:t>“</w:t>
      </w:r>
      <w:r>
        <w:t>I</w:t>
      </w:r>
      <w:r w:rsidRPr="00D25C8E">
        <w:t>f you don</w:t>
      </w:r>
      <w:r w:rsidR="00C21500">
        <w:t>’</w:t>
      </w:r>
      <w:r w:rsidRPr="00D25C8E">
        <w:t>t talk about it, you forget about it.</w:t>
      </w:r>
      <w:r w:rsidR="00C21500">
        <w:t>”</w:t>
      </w:r>
      <w:r w:rsidRPr="00D25C8E">
        <w:t xml:space="preserve"> For example</w:t>
      </w:r>
      <w:r>
        <w:t>,</w:t>
      </w:r>
      <w:r w:rsidRPr="00D25C8E">
        <w:t xml:space="preserve"> the Nevada County Consolidated Fire District in Northern California meets every spring, right before fire season</w:t>
      </w:r>
      <w:r>
        <w:t>,</w:t>
      </w:r>
      <w:r w:rsidRPr="00D25C8E">
        <w:t xml:space="preserve"> to refresh preparedness efforts, including emergency communications plans</w:t>
      </w:r>
      <w:r>
        <w:t xml:space="preserve">. Interviews revealed that many areas review emergency plans at least every four years and especially after a disaster. </w:t>
      </w:r>
      <w:r w:rsidRPr="003247E9">
        <w:t>In Stearns County, M</w:t>
      </w:r>
      <w:r>
        <w:t xml:space="preserve">N, </w:t>
      </w:r>
      <w:r w:rsidRPr="003247E9">
        <w:t xml:space="preserve">emergency management ensures </w:t>
      </w:r>
      <w:r>
        <w:t xml:space="preserve">that </w:t>
      </w:r>
      <w:r w:rsidRPr="003247E9">
        <w:t xml:space="preserve">the needs of people with disabilities and others with access and functional needs are a priority by continuing to include </w:t>
      </w:r>
      <w:r>
        <w:t xml:space="preserve">these </w:t>
      </w:r>
      <w:r w:rsidRPr="003247E9">
        <w:t xml:space="preserve">people in </w:t>
      </w:r>
      <w:r>
        <w:t>emergency planning. Since 2008, the county has held meetings with individuals and disability organizations to ensure that their needs are met in the emergency plan.</w:t>
      </w:r>
    </w:p>
    <w:p w:rsidR="00EF7F86" w:rsidRPr="00373215" w:rsidRDefault="00EF7F86" w:rsidP="00373215">
      <w:r w:rsidRPr="00373215">
        <w:br w:type="page"/>
      </w:r>
    </w:p>
    <w:p w:rsidR="00A17429" w:rsidRPr="00A20C84" w:rsidRDefault="00A17429" w:rsidP="00A20C84">
      <w:r>
        <w:lastRenderedPageBreak/>
        <w:br w:type="page"/>
      </w:r>
    </w:p>
    <w:p w:rsidR="00DE3A30" w:rsidRDefault="00DE3A30" w:rsidP="00EF7F86">
      <w:pPr>
        <w:pStyle w:val="NCDHeading1Chapter"/>
      </w:pPr>
      <w:bookmarkStart w:id="155" w:name="_Toc383448254"/>
      <w:r>
        <w:lastRenderedPageBreak/>
        <w:t>Findings and Recommendations</w:t>
      </w:r>
      <w:bookmarkEnd w:id="155"/>
    </w:p>
    <w:p w:rsidR="00DE3A30" w:rsidRDefault="00DE3A30" w:rsidP="00EF7F86">
      <w:pPr>
        <w:pStyle w:val="NCDBody"/>
      </w:pPr>
      <w:r>
        <w:t>The research and anecdotal evidence for this report clearly demonstrate that p</w:t>
      </w:r>
      <w:r w:rsidRPr="00A61D7C">
        <w:t>eople with disabilities and others with access and functional needs</w:t>
      </w:r>
      <w:r>
        <w:t xml:space="preserve"> must be an integral part of emergency communication activities before, during, and after an emergency or disaster, small or large, natural or manmade. This is so for multiple reasons, whether the justification is legal (the laws are explicit in this regard); social (communication is a social process that must be inclusive to be effective); pragmatic (there is no effective difference in the mechanisms of engagement and response between those with and without disabilities); or demographic (the definition of </w:t>
      </w:r>
      <w:r w:rsidRPr="00A61D7C">
        <w:t>people with disabilities and others with access and functional needs</w:t>
      </w:r>
      <w:r>
        <w:t xml:space="preserve"> covers a</w:t>
      </w:r>
      <w:r w:rsidRPr="001B423D">
        <w:t xml:space="preserve"> large population </w:t>
      </w:r>
      <w:r>
        <w:t>who can benefit</w:t>
      </w:r>
      <w:r w:rsidRPr="001B423D">
        <w:t xml:space="preserve"> from attention to access</w:t>
      </w:r>
      <w:r>
        <w:t>,</w:t>
      </w:r>
      <w:r w:rsidRPr="001B423D">
        <w:t xml:space="preserve"> including accessible communication</w:t>
      </w:r>
      <w:r>
        <w:t xml:space="preserve">). </w:t>
      </w:r>
    </w:p>
    <w:p w:rsidR="00DE3A30" w:rsidRDefault="00DE3A30" w:rsidP="00EF7F86">
      <w:pPr>
        <w:pStyle w:val="NCDBody"/>
      </w:pPr>
      <w:r>
        <w:t xml:space="preserve">The focus of this report is on how to make that integration happen, especially through planning activities at the local level. The following findings and recommendations underpin that emphasis. </w:t>
      </w:r>
    </w:p>
    <w:p w:rsidR="00DE3A30" w:rsidRDefault="00DE3A30" w:rsidP="00EF7F86">
      <w:pPr>
        <w:pStyle w:val="NCDFinding"/>
      </w:pPr>
      <w:r w:rsidRPr="007E37AC">
        <w:t>FINDING 1</w:t>
      </w:r>
      <w:r>
        <w:t>.</w:t>
      </w:r>
      <w:r w:rsidRPr="007E37AC">
        <w:t xml:space="preserve"> The communication needs of people with disabilities are not being fully integrated by emergency managers in planning efforts.</w:t>
      </w:r>
    </w:p>
    <w:p w:rsidR="00DE3A30" w:rsidRDefault="00DE3A30" w:rsidP="00EF7F86">
      <w:pPr>
        <w:pStyle w:val="NCDBody"/>
      </w:pPr>
      <w:r w:rsidRPr="007F1B4A">
        <w:t xml:space="preserve">Emergency communication is a social </w:t>
      </w:r>
      <w:r w:rsidRPr="007B7FC1">
        <w:t>process</w:t>
      </w:r>
      <w:r w:rsidRPr="00B827D2">
        <w:t xml:space="preserve"> </w:t>
      </w:r>
      <w:r w:rsidRPr="007B7FC1">
        <w:t>that must be initiated long before an emergency begins</w:t>
      </w:r>
      <w:r>
        <w:t>; it</w:t>
      </w:r>
      <w:r w:rsidRPr="007B7FC1">
        <w:t xml:space="preserve"> continues during</w:t>
      </w:r>
      <w:r>
        <w:t xml:space="preserve"> the emergency</w:t>
      </w:r>
      <w:r w:rsidRPr="007B7FC1">
        <w:t xml:space="preserve"> and after it ends</w:t>
      </w:r>
      <w:r>
        <w:t xml:space="preserve">. </w:t>
      </w:r>
      <w:r w:rsidRPr="007B7FC1">
        <w:t>From the emergency management perspective, the main goal of emerg</w:t>
      </w:r>
      <w:r w:rsidRPr="00875C17">
        <w:t>ency communication traditionally is to elicit a response from an individual, often to take shelter or evacuate. However that response depend</w:t>
      </w:r>
      <w:r>
        <w:t>s</w:t>
      </w:r>
      <w:r w:rsidRPr="00875C17">
        <w:t xml:space="preserve"> on complex variables</w:t>
      </w:r>
      <w:r>
        <w:t>;</w:t>
      </w:r>
      <w:r w:rsidRPr="00875C17">
        <w:t xml:space="preserve"> in particular</w:t>
      </w:r>
      <w:r>
        <w:t>,</w:t>
      </w:r>
      <w:r w:rsidRPr="00875C17">
        <w:t xml:space="preserve"> it relies on achieving a basic level of trust</w:t>
      </w:r>
      <w:r>
        <w:t xml:space="preserve">. </w:t>
      </w:r>
    </w:p>
    <w:p w:rsidR="00DE3A30" w:rsidRDefault="00DE3A30" w:rsidP="00EF7F86">
      <w:pPr>
        <w:pStyle w:val="NCDBody"/>
      </w:pPr>
      <w:r w:rsidRPr="009337EA">
        <w:t>It is essential for emergency management to involve</w:t>
      </w:r>
      <w:r w:rsidRPr="005F3A09">
        <w:t xml:space="preserve"> people wi</w:t>
      </w:r>
      <w:r w:rsidRPr="001C060A">
        <w:t>th disabilities and others with access and functional needs in local planning and</w:t>
      </w:r>
      <w:r w:rsidRPr="00D7247A">
        <w:t xml:space="preserve"> to consider</w:t>
      </w:r>
      <w:r w:rsidRPr="002A3B23">
        <w:t xml:space="preserve"> their needs</w:t>
      </w:r>
      <w:r w:rsidRPr="006A32B2">
        <w:t xml:space="preserve"> in actual plans, including them in training exercises and incorporating their needs in final </w:t>
      </w:r>
      <w:r w:rsidRPr="006A32B2">
        <w:lastRenderedPageBreak/>
        <w:t>emergency planning documents</w:t>
      </w:r>
      <w:r>
        <w:t xml:space="preserve">. </w:t>
      </w:r>
      <w:r w:rsidRPr="006A32B2">
        <w:t xml:space="preserve">This is emphasized in the National Mitigation Framework, which </w:t>
      </w:r>
      <w:r>
        <w:t>states</w:t>
      </w:r>
      <w:r w:rsidRPr="006A32B2">
        <w:t xml:space="preserve">, </w:t>
      </w:r>
      <w:r w:rsidR="00C21500">
        <w:t>“</w:t>
      </w:r>
      <w:r w:rsidRPr="00FB1FD1">
        <w:t>Local governments that integrate the rights of individuals with disabilities and others with access and functional needs into mitigation planning reduce adverse consequences and barriers that create risk for them and those associated with them and increase independence</w:t>
      </w:r>
      <w:r w:rsidR="00C21500">
        <w:t>”</w:t>
      </w:r>
      <w:r w:rsidRPr="00FB1FD1">
        <w:t xml:space="preserve"> (DH</w:t>
      </w:r>
      <w:r w:rsidRPr="00FB0AF9">
        <w:t>S</w:t>
      </w:r>
      <w:r>
        <w:t>,</w:t>
      </w:r>
      <w:r w:rsidRPr="00FB0AF9">
        <w:t xml:space="preserve"> 2013</w:t>
      </w:r>
      <w:r>
        <w:t>a</w:t>
      </w:r>
      <w:r w:rsidRPr="00FB0AF9">
        <w:t xml:space="preserve">, </w:t>
      </w:r>
      <w:r>
        <w:t xml:space="preserve">p. </w:t>
      </w:r>
      <w:r w:rsidRPr="00FB0AF9">
        <w:t>18).</w:t>
      </w:r>
    </w:p>
    <w:p w:rsidR="00DE3A30" w:rsidRDefault="00DE3A30" w:rsidP="00EF7F86">
      <w:pPr>
        <w:pStyle w:val="NCDRecommendationHead"/>
      </w:pPr>
      <w:r w:rsidRPr="007E37AC">
        <w:t>Recommendation</w:t>
      </w:r>
      <w:r w:rsidRPr="007F1B4A">
        <w:t>s</w:t>
      </w:r>
    </w:p>
    <w:p w:rsidR="00DE3A30" w:rsidRPr="00BC51DB" w:rsidRDefault="00DE3A30" w:rsidP="00BC51DB">
      <w:pPr>
        <w:pStyle w:val="NCDRecommendBullet"/>
        <w:ind w:right="-180"/>
        <w:rPr>
          <w:rStyle w:val="BoldItalic"/>
          <w:rFonts w:ascii="Arial Bold" w:hAnsi="Arial Bold"/>
          <w:b w:val="0"/>
          <w:i w:val="0"/>
          <w:spacing w:val="-2"/>
        </w:rPr>
      </w:pPr>
      <w:r w:rsidRPr="00BC51DB">
        <w:rPr>
          <w:rStyle w:val="BoldItalic"/>
          <w:rFonts w:ascii="Arial Bold" w:hAnsi="Arial Bold"/>
          <w:spacing w:val="-2"/>
        </w:rPr>
        <w:t>Emergency managers must ensure that the communications needs of people with disabilities and others with access and functional needs are integrated into all parts of emergency planning at the local, state, tribal, and federal levels.</w:t>
      </w:r>
    </w:p>
    <w:p w:rsidR="00DE3A30" w:rsidRDefault="00DE3A30" w:rsidP="00AD6282">
      <w:pPr>
        <w:pStyle w:val="NCDRecommendText"/>
        <w:ind w:right="-180"/>
      </w:pPr>
      <w:r w:rsidRPr="007F1B4A">
        <w:t xml:space="preserve">NCD recommends </w:t>
      </w:r>
      <w:r w:rsidRPr="007B7FC1">
        <w:t xml:space="preserve">that accessible communications </w:t>
      </w:r>
      <w:r>
        <w:t>be considered</w:t>
      </w:r>
      <w:r w:rsidRPr="007B7FC1">
        <w:t xml:space="preserve"> as part of a basic emergency plan, not as an annex. </w:t>
      </w:r>
      <w:r w:rsidRPr="00875C17">
        <w:t>While Version 2.0 of FEMA</w:t>
      </w:r>
      <w:r w:rsidR="00C21500">
        <w:t>’</w:t>
      </w:r>
      <w:r w:rsidRPr="00875C17">
        <w:t xml:space="preserve">s </w:t>
      </w:r>
      <w:r w:rsidRPr="00B827D2">
        <w:rPr>
          <w:rStyle w:val="Italic"/>
        </w:rPr>
        <w:t>Comprehensive Preparedness Guide 101</w:t>
      </w:r>
      <w:r w:rsidRPr="00875C17">
        <w:t xml:space="preserve"> (2010</w:t>
      </w:r>
      <w:r>
        <w:t>a</w:t>
      </w:r>
      <w:r w:rsidRPr="00875C17">
        <w:t xml:space="preserve">) makes </w:t>
      </w:r>
      <w:r>
        <w:t>numerous</w:t>
      </w:r>
      <w:r w:rsidRPr="00875C17">
        <w:t xml:space="preserve"> reference</w:t>
      </w:r>
      <w:r>
        <w:t>s</w:t>
      </w:r>
      <w:r w:rsidRPr="00875C17">
        <w:t xml:space="preserve"> to the imperative </w:t>
      </w:r>
      <w:r w:rsidRPr="009337EA">
        <w:t xml:space="preserve">to </w:t>
      </w:r>
      <w:r w:rsidRPr="005F3A09">
        <w:t>incorporate</w:t>
      </w:r>
      <w:r w:rsidRPr="001C060A">
        <w:t xml:space="preserve"> the </w:t>
      </w:r>
      <w:r w:rsidRPr="001C060A">
        <w:rPr>
          <w:rFonts w:eastAsia="Times New Roman"/>
        </w:rPr>
        <w:t xml:space="preserve">needs of people with disabilities and others with access and functional needs </w:t>
      </w:r>
      <w:r w:rsidRPr="00D7247A">
        <w:rPr>
          <w:rFonts w:eastAsia="Times New Roman"/>
        </w:rPr>
        <w:t>into all parts of emergency planning</w:t>
      </w:r>
      <w:r w:rsidRPr="002A3B23">
        <w:rPr>
          <w:rFonts w:eastAsia="Times New Roman"/>
        </w:rPr>
        <w:t>,</w:t>
      </w:r>
      <w:r w:rsidRPr="006A32B2">
        <w:rPr>
          <w:rFonts w:eastAsia="Times New Roman"/>
        </w:rPr>
        <w:t xml:space="preserve"> communications needs are not explicitly </w:t>
      </w:r>
      <w:r>
        <w:rPr>
          <w:rFonts w:eastAsia="Times New Roman"/>
        </w:rPr>
        <w:t>mentioned</w:t>
      </w:r>
      <w:r w:rsidRPr="006A32B2">
        <w:rPr>
          <w:rFonts w:eastAsia="Times New Roman"/>
        </w:rPr>
        <w:t>. Communi</w:t>
      </w:r>
      <w:r w:rsidRPr="00FB1FD1">
        <w:rPr>
          <w:rFonts w:eastAsia="Times New Roman"/>
        </w:rPr>
        <w:t xml:space="preserve">cations are </w:t>
      </w:r>
      <w:r>
        <w:rPr>
          <w:rFonts w:eastAsia="Times New Roman"/>
        </w:rPr>
        <w:t>listed</w:t>
      </w:r>
      <w:r w:rsidRPr="00FB1FD1">
        <w:rPr>
          <w:rFonts w:eastAsia="Times New Roman"/>
        </w:rPr>
        <w:t xml:space="preserve"> as one of </w:t>
      </w:r>
      <w:r w:rsidR="00C21500">
        <w:rPr>
          <w:rFonts w:eastAsia="Times New Roman"/>
        </w:rPr>
        <w:t>9 </w:t>
      </w:r>
      <w:r w:rsidRPr="00FB1FD1">
        <w:rPr>
          <w:rFonts w:eastAsia="Times New Roman"/>
        </w:rPr>
        <w:t xml:space="preserve">core functions </w:t>
      </w:r>
      <w:r w:rsidR="00C21500">
        <w:rPr>
          <w:rFonts w:eastAsia="Times New Roman"/>
        </w:rPr>
        <w:t>“</w:t>
      </w:r>
      <w:r w:rsidRPr="00FB1FD1">
        <w:rPr>
          <w:rFonts w:eastAsia="Times New Roman"/>
        </w:rPr>
        <w:t>critical to succ</w:t>
      </w:r>
      <w:r w:rsidRPr="00FB0AF9">
        <w:rPr>
          <w:rFonts w:eastAsia="Times New Roman"/>
        </w:rPr>
        <w:t>essful emergency response</w:t>
      </w:r>
      <w:r w:rsidR="00C21500">
        <w:rPr>
          <w:rFonts w:eastAsia="Times New Roman"/>
        </w:rPr>
        <w:t>”</w:t>
      </w:r>
      <w:r w:rsidRPr="00F27F18">
        <w:rPr>
          <w:rFonts w:eastAsia="Times New Roman"/>
        </w:rPr>
        <w:t xml:space="preserve"> and </w:t>
      </w:r>
      <w:r w:rsidRPr="00F71AF9">
        <w:rPr>
          <w:rFonts w:eastAsia="Times New Roman"/>
        </w:rPr>
        <w:t>one of 1</w:t>
      </w:r>
      <w:r w:rsidR="00C21500">
        <w:rPr>
          <w:rFonts w:eastAsia="Times New Roman"/>
        </w:rPr>
        <w:t>5 </w:t>
      </w:r>
      <w:r w:rsidRPr="00F71AF9">
        <w:rPr>
          <w:rFonts w:eastAsia="Times New Roman"/>
        </w:rPr>
        <w:t>emergency support functions</w:t>
      </w:r>
      <w:r w:rsidRPr="007F1B4A">
        <w:rPr>
          <w:rFonts w:eastAsia="Times New Roman"/>
        </w:rPr>
        <w:t xml:space="preserve"> (ESFs), which appear as part of a model Functional Annex Structure. A table showing possible relationships </w:t>
      </w:r>
      <w:r>
        <w:rPr>
          <w:rFonts w:eastAsia="Times New Roman"/>
        </w:rPr>
        <w:t>among</w:t>
      </w:r>
      <w:r w:rsidRPr="007F1B4A">
        <w:rPr>
          <w:rFonts w:eastAsia="Times New Roman"/>
        </w:rPr>
        <w:t xml:space="preserve"> the core functions, departments and agencies, and ESFs indicates that ESF #2</w:t>
      </w:r>
      <w:r>
        <w:rPr>
          <w:rFonts w:eastAsia="Times New Roman"/>
        </w:rPr>
        <w:t>,</w:t>
      </w:r>
      <w:r w:rsidRPr="007F1B4A">
        <w:rPr>
          <w:rFonts w:eastAsia="Times New Roman"/>
        </w:rPr>
        <w:t xml:space="preserve"> Communications is one of the few ESFs to appear alongside all the core functions, with the surprising exception of </w:t>
      </w:r>
      <w:r>
        <w:rPr>
          <w:rFonts w:eastAsia="Times New Roman"/>
        </w:rPr>
        <w:t xml:space="preserve">the </w:t>
      </w:r>
      <w:r w:rsidRPr="007F1B4A">
        <w:rPr>
          <w:rFonts w:eastAsia="Times New Roman"/>
        </w:rPr>
        <w:t>resource management function (FEMA</w:t>
      </w:r>
      <w:r>
        <w:rPr>
          <w:rFonts w:eastAsia="Times New Roman"/>
        </w:rPr>
        <w:t>,</w:t>
      </w:r>
      <w:r w:rsidRPr="007F1B4A">
        <w:rPr>
          <w:rFonts w:eastAsia="Times New Roman"/>
        </w:rPr>
        <w:t xml:space="preserve"> 2010a, </w:t>
      </w:r>
      <w:r>
        <w:rPr>
          <w:rFonts w:eastAsia="Times New Roman"/>
        </w:rPr>
        <w:t xml:space="preserve">Sections </w:t>
      </w:r>
      <w:r w:rsidRPr="00A71593">
        <w:rPr>
          <w:rFonts w:eastAsia="Times New Roman"/>
        </w:rPr>
        <w:t>3-17, 3-18</w:t>
      </w:r>
      <w:r w:rsidRPr="007F1B4A">
        <w:rPr>
          <w:rFonts w:eastAsia="Times New Roman"/>
        </w:rPr>
        <w:t>)</w:t>
      </w:r>
      <w:r>
        <w:rPr>
          <w:rFonts w:eastAsia="Times New Roman"/>
        </w:rPr>
        <w:t xml:space="preserve">. </w:t>
      </w:r>
      <w:r w:rsidRPr="007F1B4A">
        <w:t xml:space="preserve">NCD recommends that the importance of communications be recognized as part of </w:t>
      </w:r>
      <w:r w:rsidR="00C21500">
        <w:t>“</w:t>
      </w:r>
      <w:r w:rsidRPr="007F1B4A">
        <w:t>agency roles and responsibilities</w:t>
      </w:r>
      <w:r w:rsidR="00C21500">
        <w:t>”</w:t>
      </w:r>
      <w:r w:rsidRPr="007F1B4A">
        <w:t xml:space="preserve"> as described in the Basic Plan in Version 2.0, and expanded </w:t>
      </w:r>
      <w:r>
        <w:t>up</w:t>
      </w:r>
      <w:r w:rsidRPr="007F1B4A">
        <w:t xml:space="preserve">on to explicitly acknowledge the </w:t>
      </w:r>
      <w:r w:rsidRPr="00E8558F">
        <w:t>communications</w:t>
      </w:r>
      <w:r w:rsidRPr="007F1B4A">
        <w:t xml:space="preserve"> </w:t>
      </w:r>
      <w:r w:rsidRPr="007F1B4A">
        <w:rPr>
          <w:rFonts w:eastAsia="Times New Roman"/>
        </w:rPr>
        <w:t>needs of people with disabilities and others with access and functional needs.</w:t>
      </w:r>
    </w:p>
    <w:p w:rsidR="00DE3A30" w:rsidRPr="00BD6396" w:rsidRDefault="00DE3A30" w:rsidP="00EF7F86">
      <w:pPr>
        <w:pStyle w:val="NCDRecommendBullet"/>
        <w:rPr>
          <w:rStyle w:val="BoldItalic"/>
        </w:rPr>
      </w:pPr>
      <w:r w:rsidRPr="00BD6396">
        <w:rPr>
          <w:rStyle w:val="BoldItalic"/>
        </w:rPr>
        <w:t>FEMA must urge emergency managers to include the communications needs of people with disabilities and others with access and functional needs as an integral part of planning activities and training exercises, and ensure that they are integrated into local-level emergency planning.</w:t>
      </w:r>
    </w:p>
    <w:p w:rsidR="00DE3A30" w:rsidRDefault="00DE3A30" w:rsidP="00EF7F86">
      <w:pPr>
        <w:pStyle w:val="NCDRecommendText"/>
      </w:pPr>
      <w:r w:rsidRPr="007F1B4A">
        <w:lastRenderedPageBreak/>
        <w:t xml:space="preserve">NCD recommends that </w:t>
      </w:r>
      <w:r w:rsidRPr="007B7FC1">
        <w:t>FEMA explicitly recommend that the communications needs of people with disabilities and others with access and functional needs be an integral, core part of planning activities and training exercises</w:t>
      </w:r>
      <w:r>
        <w:t>,</w:t>
      </w:r>
      <w:r w:rsidRPr="007B7FC1">
        <w:t xml:space="preserve"> and be integrated into local-level</w:t>
      </w:r>
      <w:r w:rsidRPr="00875C17">
        <w:t xml:space="preserve"> emergency planning.</w:t>
      </w:r>
    </w:p>
    <w:p w:rsidR="00DE3A30" w:rsidRDefault="00DE3A30" w:rsidP="00EF7F86">
      <w:pPr>
        <w:pStyle w:val="NCDFinding"/>
      </w:pPr>
      <w:r>
        <w:t>FINDING 2. There is a lack of consolidated, consistent, and coordinated guidance available to emergency managers on the communication needs of people with disabilities.</w:t>
      </w:r>
    </w:p>
    <w:p w:rsidR="00DE3A30" w:rsidRDefault="00DE3A30" w:rsidP="00EF7F86">
      <w:pPr>
        <w:pStyle w:val="NCDBody"/>
      </w:pPr>
      <w:r>
        <w:t>Historically, local emergency managers have had to draw from an array of different sources in</w:t>
      </w:r>
      <w:r w:rsidRPr="00A61D7C">
        <w:t xml:space="preserve"> creating their emergency operations plans and integrating communication needs.</w:t>
      </w:r>
      <w:r>
        <w:t xml:space="preserve"> With the publication of the new National Planning Frameworks in May 2013 and </w:t>
      </w:r>
      <w:r w:rsidRPr="00A61D7C">
        <w:t>FEMA</w:t>
      </w:r>
      <w:r w:rsidR="00C21500">
        <w:t>’</w:t>
      </w:r>
      <w:r w:rsidRPr="00A61D7C">
        <w:t xml:space="preserve">s </w:t>
      </w:r>
      <w:r w:rsidRPr="00B827D2">
        <w:rPr>
          <w:rStyle w:val="Italic"/>
        </w:rPr>
        <w:t>Comprehensive Preparedness Guide 101 Version 2.0</w:t>
      </w:r>
      <w:r>
        <w:t xml:space="preserve">, the process of integrating </w:t>
      </w:r>
      <w:r w:rsidRPr="006E3E57">
        <w:t xml:space="preserve">the needs of people with disabilities and others with access and functional needs </w:t>
      </w:r>
      <w:r>
        <w:t>has begun,</w:t>
      </w:r>
      <w:r w:rsidRPr="006E3E57">
        <w:t xml:space="preserve"> </w:t>
      </w:r>
      <w:r>
        <w:t>and</w:t>
      </w:r>
      <w:r w:rsidRPr="006E3E57">
        <w:t xml:space="preserve"> emergency managers do not have t</w:t>
      </w:r>
      <w:r>
        <w:t xml:space="preserve">o find separate guidance for people with disabilities or </w:t>
      </w:r>
      <w:r w:rsidRPr="00854351">
        <w:t>access and functional needs</w:t>
      </w:r>
      <w:r>
        <w:t>. The need now is to further emphasize and develop integrated comprehensive guidance at the local level,</w:t>
      </w:r>
      <w:r w:rsidRPr="00A61D7C">
        <w:t xml:space="preserve"> which consolidates </w:t>
      </w:r>
      <w:r>
        <w:t>existing critical elements of emergency operations planning, specifically including</w:t>
      </w:r>
      <w:r w:rsidRPr="00A61D7C">
        <w:t xml:space="preserve"> people with disabilities and others with access and functional needs.</w:t>
      </w:r>
    </w:p>
    <w:p w:rsidR="00DE3A30" w:rsidRPr="007B7FC1" w:rsidRDefault="00DE3A30" w:rsidP="00EF7F86">
      <w:pPr>
        <w:pStyle w:val="NCDRecommendationHead"/>
      </w:pPr>
      <w:r w:rsidRPr="007B7FC1">
        <w:t>Recommendations</w:t>
      </w:r>
    </w:p>
    <w:p w:rsidR="00DE3A30" w:rsidRPr="00BD6396" w:rsidRDefault="00DE3A30" w:rsidP="00EF7F86">
      <w:pPr>
        <w:pStyle w:val="NCDRecommendBullet"/>
        <w:rPr>
          <w:rStyle w:val="BoldItalic"/>
        </w:rPr>
      </w:pPr>
      <w:r w:rsidRPr="00BD6396">
        <w:rPr>
          <w:rStyle w:val="BoldItalic"/>
        </w:rPr>
        <w:t>FEMA, in collaboration with states as appropriate, should provide consolidated, consistent, and coordinated guidance to local emergency managers on the communication needs of people with disabilities.</w:t>
      </w:r>
    </w:p>
    <w:p w:rsidR="00DE3A30" w:rsidRDefault="00DE3A30" w:rsidP="00EF7F86">
      <w:pPr>
        <w:pStyle w:val="NCDRecommendText"/>
      </w:pPr>
      <w:r>
        <w:t xml:space="preserve">NCD recommends that </w:t>
      </w:r>
      <w:r w:rsidRPr="00A61D7C">
        <w:t>FEMA</w:t>
      </w:r>
      <w:r>
        <w:t xml:space="preserve">, in collaboration with states as appropriate, </w:t>
      </w:r>
      <w:r w:rsidRPr="00A61D7C">
        <w:t xml:space="preserve">provide more </w:t>
      </w:r>
      <w:r>
        <w:t xml:space="preserve">integrated, </w:t>
      </w:r>
      <w:r w:rsidRPr="00A61D7C">
        <w:t xml:space="preserve">hands-on guidance </w:t>
      </w:r>
      <w:r>
        <w:t>to local officials who are activated during emergencies. This should</w:t>
      </w:r>
      <w:r w:rsidRPr="00A61D7C">
        <w:t xml:space="preserve"> be </w:t>
      </w:r>
      <w:r>
        <w:t>coordinated with the FEMA regional offices</w:t>
      </w:r>
      <w:r w:rsidR="00C21500">
        <w:t>’</w:t>
      </w:r>
      <w:r>
        <w:t xml:space="preserve"> public information cadres, with special training by</w:t>
      </w:r>
      <w:r w:rsidRPr="00A61D7C">
        <w:t xml:space="preserve"> the FEMA </w:t>
      </w:r>
      <w:r>
        <w:t>r</w:t>
      </w:r>
      <w:r w:rsidRPr="00A61D7C">
        <w:t xml:space="preserve">egional </w:t>
      </w:r>
      <w:r>
        <w:t>d</w:t>
      </w:r>
      <w:r w:rsidRPr="00A61D7C">
        <w:t xml:space="preserve">isability </w:t>
      </w:r>
      <w:r>
        <w:t>i</w:t>
      </w:r>
      <w:r w:rsidRPr="00A61D7C">
        <w:t xml:space="preserve">ntegration </w:t>
      </w:r>
      <w:r>
        <w:t>s</w:t>
      </w:r>
      <w:r w:rsidRPr="00A61D7C">
        <w:t>pecialist</w:t>
      </w:r>
      <w:r>
        <w:t>, state-level disability workgroups,</w:t>
      </w:r>
      <w:r w:rsidRPr="00A61D7C">
        <w:t xml:space="preserve"> </w:t>
      </w:r>
      <w:r>
        <w:t>and</w:t>
      </w:r>
      <w:r w:rsidRPr="00A61D7C">
        <w:t xml:space="preserve"> </w:t>
      </w:r>
      <w:r>
        <w:t>s</w:t>
      </w:r>
      <w:r w:rsidRPr="00A61D7C">
        <w:t xml:space="preserve">tate ADA coordinators. The guidance that is </w:t>
      </w:r>
      <w:r>
        <w:t xml:space="preserve">currently </w:t>
      </w:r>
      <w:r w:rsidRPr="00A61D7C">
        <w:t xml:space="preserve">provided tends </w:t>
      </w:r>
      <w:r>
        <w:t xml:space="preserve">to be vague or </w:t>
      </w:r>
      <w:r>
        <w:lastRenderedPageBreak/>
        <w:t xml:space="preserve">generalized and </w:t>
      </w:r>
      <w:r w:rsidRPr="00A61D7C">
        <w:t>is not necessarily reaching the right people</w:t>
      </w:r>
      <w:r>
        <w:t>:</w:t>
      </w:r>
      <w:r w:rsidRPr="00A61D7C">
        <w:t xml:space="preserve"> local</w:t>
      </w:r>
      <w:r>
        <w:t xml:space="preserve"> first responders and emergency personnel. </w:t>
      </w:r>
    </w:p>
    <w:p w:rsidR="00DE3A30" w:rsidRPr="00BD6396" w:rsidRDefault="00DE3A30" w:rsidP="00EF7F86">
      <w:pPr>
        <w:pStyle w:val="NCDRecommendBullet"/>
        <w:rPr>
          <w:rStyle w:val="BoldItalic"/>
        </w:rPr>
      </w:pPr>
      <w:r w:rsidRPr="00BD6396">
        <w:rPr>
          <w:rStyle w:val="BoldItalic"/>
        </w:rPr>
        <w:t xml:space="preserve">FEMA, DOJ, and the FCC should collaborate to create specific guidance for local officials regarding effective communication before, during, and after emergencies. </w:t>
      </w:r>
    </w:p>
    <w:p w:rsidR="00DE3A30" w:rsidRDefault="00DE3A30" w:rsidP="00EF7F86">
      <w:pPr>
        <w:pStyle w:val="NCDRecommendText"/>
      </w:pPr>
      <w:r>
        <w:t>NCD recommends that</w:t>
      </w:r>
      <w:r w:rsidRPr="00312A37">
        <w:t xml:space="preserve"> FEMA, DOJ, and the FCC collaborate to create specific guidance for local officials regarding effective communication before, during, and after emergencies, which should be </w:t>
      </w:r>
      <w:r>
        <w:t>provided</w:t>
      </w:r>
      <w:r w:rsidRPr="00312A37">
        <w:t xml:space="preserve"> during their training and repeated regularly.</w:t>
      </w:r>
    </w:p>
    <w:p w:rsidR="00DE3A30" w:rsidRPr="00BD6396" w:rsidRDefault="00DE3A30" w:rsidP="00EF7F86">
      <w:pPr>
        <w:pStyle w:val="NCDRecommendBullet"/>
        <w:rPr>
          <w:rStyle w:val="BoldItalic"/>
        </w:rPr>
      </w:pPr>
      <w:r w:rsidRPr="00BD6396">
        <w:rPr>
          <w:rStyle w:val="BoldItalic"/>
        </w:rPr>
        <w:t>There must be increased collaboration among local, state, tribal, and federal governments to ensure effective communications for people with disabilities before, during, and after emergencies.</w:t>
      </w:r>
    </w:p>
    <w:p w:rsidR="00DE3A30" w:rsidRPr="00CA7704" w:rsidRDefault="00DE3A30" w:rsidP="00EF7F86">
      <w:pPr>
        <w:pStyle w:val="NCDRecommendText"/>
      </w:pPr>
      <w:r w:rsidRPr="00875C17">
        <w:t xml:space="preserve">NCD recommends </w:t>
      </w:r>
      <w:r w:rsidRPr="007E37AC">
        <w:t xml:space="preserve">increased coordination </w:t>
      </w:r>
      <w:r>
        <w:t>among local, state, tribal, and federal</w:t>
      </w:r>
      <w:r w:rsidRPr="007E37AC">
        <w:t xml:space="preserve"> governments. A coordinating mechanism between FEMA and the local authorities should be created </w:t>
      </w:r>
      <w:r>
        <w:t>to increase coordination between the two entities and make</w:t>
      </w:r>
      <w:r w:rsidRPr="007E37AC">
        <w:t xml:space="preserve"> local entities more comfortable receiving assistance from FEMA. The aim should be for all local agencies to have the ability to provide consolidated, consistent</w:t>
      </w:r>
      <w:r>
        <w:t>,</w:t>
      </w:r>
      <w:r w:rsidRPr="007E37AC">
        <w:t xml:space="preserve"> and coordinated guidance concerning inclusion of accessible and effective emergency communications for people with disabilities and others with access and functional needs </w:t>
      </w:r>
      <w:r>
        <w:t>at</w:t>
      </w:r>
      <w:r w:rsidRPr="007E37AC">
        <w:t xml:space="preserve"> all stages of an emergency. </w:t>
      </w:r>
    </w:p>
    <w:p w:rsidR="00DE3A30" w:rsidRDefault="00DE3A30" w:rsidP="00EF7F86">
      <w:pPr>
        <w:pStyle w:val="NCDFinding"/>
      </w:pPr>
      <w:r>
        <w:t>FINDING 3. There is an ongoing need for increased outreach to the disability community by emergency managers.</w:t>
      </w:r>
    </w:p>
    <w:p w:rsidR="00DE3A30" w:rsidRPr="00EF7F86" w:rsidRDefault="00DE3A30" w:rsidP="00EF7F86">
      <w:pPr>
        <w:pStyle w:val="NCDBody"/>
      </w:pPr>
      <w:r w:rsidRPr="00EF7F86">
        <w:t>It is essential to help people with disabilities and others with access and functional needs take the proper steps to mitigate and prepare for disasters. As Mileti (1999) notes, the effectiveness of communication during the emergency will depend on how effective (and in this case accessible) communication is during times of nonemergency.</w:t>
      </w:r>
      <w:r w:rsidRPr="00EF7F86">
        <w:rPr>
          <w:szCs w:val="28"/>
        </w:rPr>
        <w:t xml:space="preserve"> </w:t>
      </w:r>
      <w:r w:rsidRPr="00EF7F86">
        <w:t xml:space="preserve">FEMA has encouraged emergency management to consider a </w:t>
      </w:r>
      <w:r w:rsidR="00C21500">
        <w:t>“</w:t>
      </w:r>
      <w:r w:rsidRPr="00EF7F86">
        <w:t>whole community</w:t>
      </w:r>
      <w:r w:rsidR="00C21500">
        <w:t>”</w:t>
      </w:r>
      <w:r w:rsidRPr="00EF7F86">
        <w:t xml:space="preserve"> approach to </w:t>
      </w:r>
      <w:r w:rsidRPr="00EF7F86">
        <w:lastRenderedPageBreak/>
        <w:t>emergency management. Emergency plans should involve the entire community in the planning process, so that the needs of all constituents are reflected in the plan (FEMA, 2011a). In addition, FEMA administrator Craig Fugate has urged emergency management to consider the fundamental role community organizations, including disability organizations, can play before, during, and after an emergency to engage their members (Fugate, 2011). There is an ongoing need for outreach to people with disabilities and other access and functional needs; this would aid in the dissemination of emergency preparedness information.</w:t>
      </w:r>
      <w:r w:rsidRPr="00CC04ED">
        <w:t xml:space="preserve"> The National Mitigation Framework states that </w:t>
      </w:r>
      <w:r w:rsidR="00C21500">
        <w:t>“</w:t>
      </w:r>
      <w:r w:rsidRPr="00CC04ED">
        <w:t>leadership should foster inclusion of the whole community, including members with disabilities and others with access and functional needs, limited English proficiency, and ethnically and racially diverse groups</w:t>
      </w:r>
      <w:r w:rsidR="00C21500">
        <w:t>”</w:t>
      </w:r>
      <w:r w:rsidRPr="00EF7F86">
        <w:t xml:space="preserve"> (DHS, 2013a, p. 20). This will not only ensure that accessibility is considered in emergency planning but may help overcome some of the feelings of mistrust people with disabilities and others with access and functional needs experience when interacting with emergency personnel and services.</w:t>
      </w:r>
    </w:p>
    <w:p w:rsidR="00DE3A30" w:rsidRDefault="00DE3A30" w:rsidP="00EF7F86">
      <w:pPr>
        <w:pStyle w:val="NCDRecommendationHead"/>
      </w:pPr>
      <w:r>
        <w:t>Recommendations</w:t>
      </w:r>
    </w:p>
    <w:p w:rsidR="00DE3A30" w:rsidRPr="00BD6396" w:rsidRDefault="00DE3A30" w:rsidP="00EF7F86">
      <w:pPr>
        <w:pStyle w:val="NCDRecommendBullet"/>
        <w:rPr>
          <w:rStyle w:val="BoldItalic"/>
        </w:rPr>
      </w:pPr>
      <w:r w:rsidRPr="00BD6396">
        <w:rPr>
          <w:rStyle w:val="BoldItalic"/>
        </w:rPr>
        <w:t xml:space="preserve">Emergency managers must increase outreach efforts to the disability community. </w:t>
      </w:r>
    </w:p>
    <w:p w:rsidR="00DE3A30" w:rsidRPr="008E27E5" w:rsidRDefault="00DE3A30" w:rsidP="008E27E5">
      <w:pPr>
        <w:pStyle w:val="NCDRecommendText"/>
      </w:pPr>
      <w:r w:rsidRPr="008E27E5">
        <w:t>NCD recommends increased outreach by emergency management to people with disabilities and other access and functional needs in the community, along the lines indicated in the National Mitigation Framework (DHS, 2013a).</w:t>
      </w:r>
      <w:r w:rsidRPr="00BC51DB">
        <w:rPr>
          <w:rStyle w:val="EndnoteReference"/>
        </w:rPr>
        <w:endnoteReference w:id="34"/>
      </w:r>
      <w:r w:rsidRPr="008E27E5">
        <w:t xml:space="preserve"> Emergency management and disability advocacy groups must educate people with disabilities and other access and functional needs on the importance of emergency preparedness and response, so they are able to become stakeholders and take an active role in emergency planning, in particular to acknowledge and plan for the fact that they might be on their own for the first 7</w:t>
      </w:r>
      <w:r w:rsidR="00C21500" w:rsidRPr="008E27E5">
        <w:t>2 </w:t>
      </w:r>
      <w:r w:rsidRPr="008E27E5">
        <w:t>hours after the emergency—commonly referred to as the YOYO (You</w:t>
      </w:r>
      <w:r w:rsidR="00C21500" w:rsidRPr="008E27E5">
        <w:t>’</w:t>
      </w:r>
      <w:r w:rsidRPr="008E27E5">
        <w:t xml:space="preserve">re On Your Own) effect. As far as possible, this should be a two-way activity; interviews for this report indicated that in many cases emergency management professionals still have a way to go to raise their awareness of the challenges faced by people with disabilities. </w:t>
      </w:r>
    </w:p>
    <w:p w:rsidR="00DE3A30" w:rsidRPr="00BD6396" w:rsidRDefault="00DE3A30" w:rsidP="00EF7F86">
      <w:pPr>
        <w:pStyle w:val="NCDRecommendBullet"/>
        <w:rPr>
          <w:rStyle w:val="BoldItalic"/>
        </w:rPr>
      </w:pPr>
      <w:r w:rsidRPr="00BD6396">
        <w:rPr>
          <w:rStyle w:val="BoldItalic"/>
        </w:rPr>
        <w:lastRenderedPageBreak/>
        <w:t>FEMA must assist in increasing outreach efforts to the disability community by local emergency managers.</w:t>
      </w:r>
    </w:p>
    <w:p w:rsidR="00DE3A30" w:rsidRDefault="00DE3A30" w:rsidP="00EF7F86">
      <w:pPr>
        <w:pStyle w:val="NCDRecommendText"/>
        <w:rPr>
          <w:rFonts w:eastAsia="Times New Roman"/>
        </w:rPr>
      </w:pPr>
      <w:r>
        <w:t>NCD recommends th</w:t>
      </w:r>
      <w:r w:rsidRPr="007E37AC">
        <w:t>at FEMA develop a guide, both print and online, for local emergency management</w:t>
      </w:r>
      <w:r>
        <w:t xml:space="preserve"> that </w:t>
      </w:r>
      <w:r w:rsidRPr="007E37AC">
        <w:t>explain</w:t>
      </w:r>
      <w:r>
        <w:t>s</w:t>
      </w:r>
      <w:r w:rsidRPr="007E37AC">
        <w:t xml:space="preserve"> the benefits of a proactive approach to the local community of people with disabilities and other access and functional needs</w:t>
      </w:r>
      <w:r>
        <w:t xml:space="preserve">. This guide should </w:t>
      </w:r>
      <w:r w:rsidRPr="007E37AC">
        <w:t xml:space="preserve">be based on many of the research elements contained in this report, including incorporating the advice contained in </w:t>
      </w:r>
      <w:r w:rsidR="00C21500">
        <w:t>“</w:t>
      </w:r>
      <w:r w:rsidRPr="00E8558F">
        <w:rPr>
          <w:rFonts w:eastAsia="Times New Roman"/>
        </w:rPr>
        <w:t>Making Preparation Inclusive</w:t>
      </w:r>
      <w:r w:rsidR="00C21500">
        <w:rPr>
          <w:rFonts w:eastAsia="Times New Roman"/>
        </w:rPr>
        <w:t>”</w:t>
      </w:r>
      <w:r>
        <w:rPr>
          <w:rFonts w:eastAsia="Times New Roman"/>
        </w:rPr>
        <w:t xml:space="preserve"> (see </w:t>
      </w:r>
      <w:r w:rsidR="00B16301">
        <w:rPr>
          <w:rFonts w:eastAsia="Times New Roman"/>
        </w:rPr>
        <w:t>Section </w:t>
      </w:r>
      <w:r w:rsidRPr="00B16301">
        <w:rPr>
          <w:rFonts w:eastAsia="Times New Roman"/>
        </w:rPr>
        <w:t>4.2.2)</w:t>
      </w:r>
      <w:r w:rsidRPr="007E37AC">
        <w:rPr>
          <w:rFonts w:eastAsia="Times New Roman"/>
        </w:rPr>
        <w:t xml:space="preserve"> that directly address</w:t>
      </w:r>
      <w:r>
        <w:rPr>
          <w:rFonts w:eastAsia="Times New Roman"/>
        </w:rPr>
        <w:t>es</w:t>
      </w:r>
      <w:r w:rsidRPr="007E37AC">
        <w:rPr>
          <w:rFonts w:eastAsia="Times New Roman"/>
        </w:rPr>
        <w:t xml:space="preserve"> the concerns of people with disabilities and others with access and functional</w:t>
      </w:r>
      <w:r>
        <w:rPr>
          <w:rFonts w:eastAsia="Times New Roman"/>
        </w:rPr>
        <w:t xml:space="preserve"> needs. This advice includes</w:t>
      </w:r>
      <w:r w:rsidRPr="007E37AC">
        <w:rPr>
          <w:rFonts w:eastAsia="Times New Roman"/>
        </w:rPr>
        <w:t xml:space="preserve"> the importance of redundancy in the selection of communication and tools for people with disabilities, as power outages during an emergency may cause some communication tools to fail; the importance of being able </w:t>
      </w:r>
      <w:r>
        <w:rPr>
          <w:rFonts w:eastAsia="Times New Roman"/>
        </w:rPr>
        <w:t xml:space="preserve">to </w:t>
      </w:r>
      <w:r w:rsidRPr="007E37AC">
        <w:rPr>
          <w:rFonts w:eastAsia="Times New Roman"/>
        </w:rPr>
        <w:t xml:space="preserve">quickly communicate potential life-saving information; </w:t>
      </w:r>
      <w:r>
        <w:rPr>
          <w:rFonts w:eastAsia="Times New Roman"/>
        </w:rPr>
        <w:t xml:space="preserve">and </w:t>
      </w:r>
      <w:r w:rsidRPr="007E37AC">
        <w:rPr>
          <w:rFonts w:eastAsia="Times New Roman"/>
        </w:rPr>
        <w:t xml:space="preserve">the need to create a personal emergency plan that takes into account the </w:t>
      </w:r>
      <w:r>
        <w:rPr>
          <w:rFonts w:eastAsia="Times New Roman"/>
        </w:rPr>
        <w:t>individual</w:t>
      </w:r>
      <w:r w:rsidRPr="007E37AC">
        <w:rPr>
          <w:rFonts w:eastAsia="Times New Roman"/>
        </w:rPr>
        <w:t xml:space="preserve"> situation of </w:t>
      </w:r>
      <w:r w:rsidRPr="007E37AC">
        <w:t xml:space="preserve">the person with disabilities </w:t>
      </w:r>
      <w:r>
        <w:t xml:space="preserve">or </w:t>
      </w:r>
      <w:r w:rsidRPr="007E37AC">
        <w:t xml:space="preserve">access </w:t>
      </w:r>
      <w:r>
        <w:t>or</w:t>
      </w:r>
      <w:r w:rsidRPr="007E37AC">
        <w:t xml:space="preserve"> functional needs. </w:t>
      </w:r>
    </w:p>
    <w:p w:rsidR="00DE3A30" w:rsidRDefault="00DE3A30" w:rsidP="00EF7F86">
      <w:pPr>
        <w:pStyle w:val="NCDFinding"/>
      </w:pPr>
      <w:r>
        <w:t>FINDING 4. There is a lack of state guidance for local emergency managers on effective communications for people with disabilities.</w:t>
      </w:r>
    </w:p>
    <w:p w:rsidR="00DE3A30" w:rsidRDefault="00DE3A30" w:rsidP="00EF7F86">
      <w:pPr>
        <w:pStyle w:val="NCDBody"/>
      </w:pPr>
      <w:r w:rsidRPr="00A61D7C">
        <w:t xml:space="preserve">Interviews revealed that </w:t>
      </w:r>
      <w:r>
        <w:t>s</w:t>
      </w:r>
      <w:r w:rsidRPr="00A61D7C">
        <w:t xml:space="preserve">tate guidance </w:t>
      </w:r>
      <w:r>
        <w:t>is</w:t>
      </w:r>
      <w:r w:rsidRPr="00A61D7C">
        <w:t xml:space="preserve"> also needed to implement effective emergency communications at the local level</w:t>
      </w:r>
      <w:r>
        <w:t xml:space="preserve">. </w:t>
      </w:r>
      <w:r w:rsidRPr="00A61D7C">
        <w:t xml:space="preserve">Some </w:t>
      </w:r>
      <w:r>
        <w:t>s</w:t>
      </w:r>
      <w:r w:rsidRPr="00A61D7C">
        <w:t xml:space="preserve">tates have a </w:t>
      </w:r>
      <w:r>
        <w:t>s</w:t>
      </w:r>
      <w:r w:rsidRPr="00A61D7C">
        <w:t>tate</w:t>
      </w:r>
      <w:r>
        <w:t>-</w:t>
      </w:r>
      <w:r w:rsidRPr="00A61D7C">
        <w:t>level group</w:t>
      </w:r>
      <w:r>
        <w:t>—for example,</w:t>
      </w:r>
      <w:r w:rsidRPr="00A61D7C">
        <w:t xml:space="preserve"> the Texas Disability Task Force on Emergency Manageme</w:t>
      </w:r>
      <w:r>
        <w:t xml:space="preserve">nt, </w:t>
      </w:r>
      <w:r w:rsidRPr="00A61D7C">
        <w:t>the Virginia Statewide Emergency Planning Working Group</w:t>
      </w:r>
      <w:r>
        <w:t>, and the Georgia Emergency Preparedness Coalition—that tries</w:t>
      </w:r>
      <w:r w:rsidRPr="00A61D7C">
        <w:t xml:space="preserve"> to provide local jurisdictions with a guide for including people with disabilities and others with access and functional needs in the local</w:t>
      </w:r>
      <w:r>
        <w:t>-</w:t>
      </w:r>
      <w:r w:rsidRPr="00A61D7C">
        <w:t>level emergency operations plan. App</w:t>
      </w:r>
      <w:r>
        <w:t>ropriate state guidance is</w:t>
      </w:r>
      <w:r w:rsidRPr="00A61D7C">
        <w:t xml:space="preserve"> needed </w:t>
      </w:r>
      <w:r>
        <w:t>to</w:t>
      </w:r>
      <w:r w:rsidRPr="00A61D7C">
        <w:t xml:space="preserve"> implement effective emergency communications at the local level</w:t>
      </w:r>
      <w:r>
        <w:t xml:space="preserve"> to ensure the inclusion of</w:t>
      </w:r>
      <w:r w:rsidRPr="00A61D7C">
        <w:t xml:space="preserve"> people with disabilities and others with access and functional needs in the</w:t>
      </w:r>
      <w:r>
        <w:t xml:space="preserve"> development of a</w:t>
      </w:r>
      <w:r w:rsidRPr="00A61D7C">
        <w:t xml:space="preserve"> local emergency operations plan. </w:t>
      </w:r>
    </w:p>
    <w:p w:rsidR="00DE3A30" w:rsidRDefault="00DE3A30" w:rsidP="00EF7F86">
      <w:pPr>
        <w:pStyle w:val="NCDRecommendationHead"/>
      </w:pPr>
      <w:r>
        <w:lastRenderedPageBreak/>
        <w:t>Recommendation</w:t>
      </w:r>
    </w:p>
    <w:p w:rsidR="00EF7F86" w:rsidRPr="00BD6396" w:rsidRDefault="00DE3A30" w:rsidP="00EF7F86">
      <w:pPr>
        <w:pStyle w:val="NCDRecommendBullet"/>
        <w:rPr>
          <w:rStyle w:val="BoldItalic"/>
        </w:rPr>
      </w:pPr>
      <w:r w:rsidRPr="00BD6396">
        <w:rPr>
          <w:rStyle w:val="BoldItalic"/>
        </w:rPr>
        <w:t>States, in collaboration with FEMA as appropriate, should provide guidance and training to local emergency managers on effective communications for people with disabilities, and funding should be appropriated accordingly.</w:t>
      </w:r>
    </w:p>
    <w:p w:rsidR="00DE3A30" w:rsidRPr="00927036" w:rsidRDefault="00DE3A30" w:rsidP="00EF7F86">
      <w:pPr>
        <w:pStyle w:val="NCDRecommendText"/>
      </w:pPr>
      <w:r w:rsidRPr="00927036">
        <w:t xml:space="preserve">NCD recommends that </w:t>
      </w:r>
      <w:r>
        <w:t>s</w:t>
      </w:r>
      <w:r w:rsidRPr="00927036">
        <w:t xml:space="preserve">tate-level groups provide guidance for local jurisdictions to ensure accessible emergency communications. Working with FEMA external affairs experts, </w:t>
      </w:r>
      <w:r>
        <w:t>r</w:t>
      </w:r>
      <w:r w:rsidRPr="00927036">
        <w:t xml:space="preserve">egional </w:t>
      </w:r>
      <w:r>
        <w:t>d</w:t>
      </w:r>
      <w:r w:rsidRPr="00927036">
        <w:t xml:space="preserve">isability </w:t>
      </w:r>
      <w:r>
        <w:t>i</w:t>
      </w:r>
      <w:r w:rsidRPr="00927036">
        <w:t xml:space="preserve">ntegration </w:t>
      </w:r>
      <w:r>
        <w:t>s</w:t>
      </w:r>
      <w:r w:rsidRPr="00927036">
        <w:t>pecialists should help coordinate field efforts to train local entities on how best to ensure accessible emergency communications</w:t>
      </w:r>
      <w:r>
        <w:t xml:space="preserve">. </w:t>
      </w:r>
      <w:r w:rsidRPr="00927036">
        <w:t xml:space="preserve">Creating a model template for training might include a partnership with the </w:t>
      </w:r>
      <w:r>
        <w:t>s</w:t>
      </w:r>
      <w:r w:rsidRPr="00927036">
        <w:t xml:space="preserve">tate </w:t>
      </w:r>
      <w:r>
        <w:t>d</w:t>
      </w:r>
      <w:r w:rsidRPr="00927036">
        <w:t xml:space="preserve">epartment of </w:t>
      </w:r>
      <w:r>
        <w:t>e</w:t>
      </w:r>
      <w:r w:rsidRPr="00927036">
        <w:t xml:space="preserve">mergency </w:t>
      </w:r>
      <w:r>
        <w:t>m</w:t>
      </w:r>
      <w:r w:rsidRPr="00927036">
        <w:t>anagement and other organizations</w:t>
      </w:r>
      <w:r>
        <w:t xml:space="preserve">. </w:t>
      </w:r>
      <w:r w:rsidRPr="00927036">
        <w:t xml:space="preserve">Extensive training of local practitioners should be conducted. State ADA </w:t>
      </w:r>
      <w:r>
        <w:t>c</w:t>
      </w:r>
      <w:r w:rsidRPr="00927036">
        <w:t>oordinators, in collaboration with FEMA</w:t>
      </w:r>
      <w:r w:rsidR="00C21500">
        <w:t>’</w:t>
      </w:r>
      <w:r w:rsidRPr="00927036">
        <w:t xml:space="preserve">s </w:t>
      </w:r>
      <w:r>
        <w:t>r</w:t>
      </w:r>
      <w:r w:rsidRPr="00927036">
        <w:t xml:space="preserve">egional </w:t>
      </w:r>
      <w:r>
        <w:t>d</w:t>
      </w:r>
      <w:r w:rsidRPr="00927036">
        <w:t xml:space="preserve">isability </w:t>
      </w:r>
      <w:r>
        <w:t>i</w:t>
      </w:r>
      <w:r w:rsidRPr="00927036">
        <w:t xml:space="preserve">ntegration </w:t>
      </w:r>
      <w:r>
        <w:t>s</w:t>
      </w:r>
      <w:r w:rsidRPr="00927036">
        <w:t xml:space="preserve">pecialists, should conduct this training for local practitioners, and funding should be allocated for this purpose. It is important that the training occur several times during the year, as personnel turnover can </w:t>
      </w:r>
      <w:r>
        <w:t>have an impact on</w:t>
      </w:r>
      <w:r w:rsidRPr="00927036">
        <w:t xml:space="preserve"> the effectiveness of the training, especially during deployment to emergency sites. </w:t>
      </w:r>
    </w:p>
    <w:p w:rsidR="00DE3A30" w:rsidRDefault="00DE3A30" w:rsidP="00EF7F86">
      <w:pPr>
        <w:pStyle w:val="NCDFinding"/>
      </w:pPr>
      <w:r>
        <w:t>FINDING 5. Technology plays an increasingly vital role in emergency communications yet remains largely inaccessible for many people with disabilities.</w:t>
      </w:r>
    </w:p>
    <w:p w:rsidR="00DE3A30" w:rsidRDefault="00DE3A30" w:rsidP="00EF7F86">
      <w:pPr>
        <w:pStyle w:val="NCDBody"/>
      </w:pPr>
      <w:r>
        <w:t>Technology is having an ongoing impact on emergency communications (such as Next Generation 911 systems) and the general surge in the use of alternative technologies for alerting (such as email and text messages). There are also a number of migratory trends; for example, the rate at which people with disabilities rely on television as their primary source is shifting. In 2009, research on emergency alerting methods revealed that 9</w:t>
      </w:r>
      <w:r w:rsidR="00C21500">
        <w:t>5 </w:t>
      </w:r>
      <w:r>
        <w:t>percent of participants with disabilities received alerts via television; in 2013, that percentage had dropped to 5</w:t>
      </w:r>
      <w:r w:rsidR="00C21500">
        <w:t>5 </w:t>
      </w:r>
      <w:r>
        <w:t>percent. Text messages, which once placed fifth, now place second at 3</w:t>
      </w:r>
      <w:r w:rsidR="00C21500">
        <w:t>1 </w:t>
      </w:r>
      <w:r>
        <w:t xml:space="preserve">percent. </w:t>
      </w:r>
    </w:p>
    <w:p w:rsidR="00DE3A30" w:rsidRDefault="00DE3A30" w:rsidP="00EF7F86">
      <w:pPr>
        <w:pStyle w:val="NCDBody"/>
      </w:pPr>
      <w:r>
        <w:lastRenderedPageBreak/>
        <w:t>Age is a factor in mobile communications. F</w:t>
      </w:r>
      <w:r w:rsidRPr="004C2348">
        <w:t xml:space="preserve">or both receiving alerts and sharing alert information, younger </w:t>
      </w:r>
      <w:r>
        <w:t xml:space="preserve">people with disabilities </w:t>
      </w:r>
      <w:r w:rsidRPr="004C2348">
        <w:t xml:space="preserve">use text messaging and social media at substantially higher rates than older age groups. </w:t>
      </w:r>
      <w:r>
        <w:t>The u</w:t>
      </w:r>
      <w:r w:rsidRPr="004C2348">
        <w:t>se of mobile apps to receive alerts is also inversely associated with age, with younger age groups using mobile apps for these purposes at much higher rates than older groups</w:t>
      </w:r>
      <w:r>
        <w:t xml:space="preserve">. Another notable </w:t>
      </w:r>
      <w:r w:rsidRPr="00A7069A">
        <w:t xml:space="preserve">difference </w:t>
      </w:r>
      <w:r>
        <w:t xml:space="preserve">is </w:t>
      </w:r>
      <w:r w:rsidRPr="00A7069A">
        <w:t xml:space="preserve">in the use of social media to pass </w:t>
      </w:r>
      <w:r>
        <w:t>along</w:t>
      </w:r>
      <w:r w:rsidRPr="00A7069A">
        <w:t xml:space="preserve"> public alert information</w:t>
      </w:r>
      <w:r>
        <w:t>: R</w:t>
      </w:r>
      <w:r w:rsidRPr="00A7069A">
        <w:t>espondents with disabilities use social media for this purpose more than respondents with no disability</w:t>
      </w:r>
      <w:r>
        <w:t>. This accords with previous research that indicated that the younger cohort of people with disabilities (ages 18–29) socializes with close friends, relatives, or neighbors more than the equivalent group without disabilities (Kessler Foundation/NOD, 2010).</w:t>
      </w:r>
    </w:p>
    <w:p w:rsidR="00DE3A30" w:rsidRDefault="00DE3A30" w:rsidP="00EF7F86">
      <w:pPr>
        <w:pStyle w:val="NCDBody"/>
      </w:pPr>
      <w:r>
        <w:t>However, despite the decline in the popularity of some traditional communications means, notably radio, television remains the most common means for both receiving and verifying alerts, regardless of age cohort.</w:t>
      </w:r>
    </w:p>
    <w:p w:rsidR="00DE3A30" w:rsidRDefault="00DE3A30" w:rsidP="00EF7F86">
      <w:pPr>
        <w:pStyle w:val="NCDBody"/>
      </w:pPr>
      <w:r>
        <w:t xml:space="preserve">Further, social media remain largely inaccessible for many people with disabilities. </w:t>
      </w:r>
      <w:r w:rsidRPr="000E65C2">
        <w:t>For example</w:t>
      </w:r>
      <w:r>
        <w:t xml:space="preserve">, </w:t>
      </w:r>
      <w:r w:rsidRPr="000E65C2">
        <w:t>for people with intellectual and developmental disabilities</w:t>
      </w:r>
      <w:r>
        <w:t>,</w:t>
      </w:r>
      <w:r w:rsidRPr="000E65C2">
        <w:t xml:space="preserve"> </w:t>
      </w:r>
      <w:r>
        <w:t>s</w:t>
      </w:r>
      <w:r w:rsidRPr="000E65C2">
        <w:t xml:space="preserve">ocial media </w:t>
      </w:r>
      <w:r>
        <w:t xml:space="preserve">Web </w:t>
      </w:r>
      <w:r w:rsidRPr="000E65C2">
        <w:t xml:space="preserve">sites may be too busy </w:t>
      </w:r>
      <w:r>
        <w:t xml:space="preserve">and cluttered. Many people with </w:t>
      </w:r>
      <w:r w:rsidRPr="000E65C2">
        <w:t>decreased motor skills</w:t>
      </w:r>
      <w:r>
        <w:t xml:space="preserve"> require</w:t>
      </w:r>
      <w:r w:rsidRPr="000E65C2">
        <w:t xml:space="preserve"> that th</w:t>
      </w:r>
      <w:r>
        <w:t>e Web site be keyboard-accessible. V</w:t>
      </w:r>
      <w:r w:rsidRPr="000E65C2">
        <w:t>ideos</w:t>
      </w:r>
      <w:r>
        <w:t>—</w:t>
      </w:r>
      <w:r w:rsidRPr="000E65C2">
        <w:t>for example</w:t>
      </w:r>
      <w:r>
        <w:t>,</w:t>
      </w:r>
      <w:r w:rsidRPr="000E65C2">
        <w:t xml:space="preserve"> in YouTube</w:t>
      </w:r>
      <w:r>
        <w:t xml:space="preserve">—often lack </w:t>
      </w:r>
      <w:r w:rsidRPr="003B0ED0">
        <w:t>captions</w:t>
      </w:r>
      <w:r w:rsidRPr="000E65C2">
        <w:t xml:space="preserve"> </w:t>
      </w:r>
      <w:r>
        <w:t xml:space="preserve">or ASL interpretation </w:t>
      </w:r>
      <w:r w:rsidRPr="000E65C2">
        <w:t xml:space="preserve">for people who are deaf or hard of hearing, </w:t>
      </w:r>
      <w:r>
        <w:t>and</w:t>
      </w:r>
      <w:r w:rsidRPr="000E65C2">
        <w:t xml:space="preserve"> audio description</w:t>
      </w:r>
      <w:r>
        <w:t>s</w:t>
      </w:r>
      <w:r w:rsidRPr="000E65C2">
        <w:t xml:space="preserve"> of relevant visuals for people who are blind or have low vision.</w:t>
      </w:r>
    </w:p>
    <w:p w:rsidR="00761578" w:rsidRDefault="00DE3A30" w:rsidP="00EF7F86">
      <w:pPr>
        <w:pStyle w:val="NCDBody"/>
      </w:pPr>
      <w:r w:rsidRPr="000E65C2">
        <w:t xml:space="preserve">If </w:t>
      </w:r>
      <w:r>
        <w:t xml:space="preserve">online </w:t>
      </w:r>
      <w:r w:rsidRPr="000E65C2">
        <w:t xml:space="preserve">information cannot be accessed via screen readers, people who are blind or have low vision will not be able to receive </w:t>
      </w:r>
      <w:r>
        <w:t>it appropriately</w:t>
      </w:r>
      <w:r w:rsidRPr="000E65C2">
        <w:t xml:space="preserve"> on the site</w:t>
      </w:r>
      <w:r>
        <w:t>. A</w:t>
      </w:r>
      <w:r w:rsidRPr="000E65C2">
        <w:t>ny i</w:t>
      </w:r>
      <w:r>
        <w:t>mage on a Web site that lacks ALT</w:t>
      </w:r>
      <w:r w:rsidRPr="000E65C2">
        <w:t xml:space="preserve"> text</w:t>
      </w:r>
      <w:r w:rsidRPr="00CC04ED">
        <w:rPr>
          <w:rStyle w:val="EndnoteReference"/>
        </w:rPr>
        <w:endnoteReference w:id="35"/>
      </w:r>
      <w:r w:rsidRPr="000E65C2">
        <w:t xml:space="preserve"> </w:t>
      </w:r>
      <w:r w:rsidR="00065397" w:rsidRPr="000E65C2">
        <w:t xml:space="preserve">to describe the image and </w:t>
      </w:r>
      <w:r w:rsidR="00065397">
        <w:t xml:space="preserve">the </w:t>
      </w:r>
      <w:r w:rsidR="00065397" w:rsidRPr="000E65C2">
        <w:t>semantic meaning of the image will also b</w:t>
      </w:r>
      <w:r w:rsidR="00065397">
        <w:t>e in</w:t>
      </w:r>
      <w:r w:rsidR="00065397" w:rsidRPr="000E65C2">
        <w:t>accessible to people who are blind or have low vision</w:t>
      </w:r>
      <w:r w:rsidR="00065397" w:rsidRPr="0023010E">
        <w:t>.</w:t>
      </w:r>
    </w:p>
    <w:p w:rsidR="00761578" w:rsidRDefault="00065397" w:rsidP="00EF7F86">
      <w:pPr>
        <w:pStyle w:val="NCDRecommendationHead"/>
      </w:pPr>
      <w:r>
        <w:t>Recommendations</w:t>
      </w:r>
    </w:p>
    <w:p w:rsidR="00065397" w:rsidRPr="00BD6396" w:rsidRDefault="00065397" w:rsidP="00EF7F86">
      <w:pPr>
        <w:pStyle w:val="NCDRecommendBullet"/>
        <w:rPr>
          <w:rStyle w:val="BoldItalic"/>
        </w:rPr>
      </w:pPr>
      <w:r w:rsidRPr="00BD6396">
        <w:rPr>
          <w:rStyle w:val="BoldItalic"/>
        </w:rPr>
        <w:t>FEMA</w:t>
      </w:r>
      <w:r w:rsidR="00C21500" w:rsidRPr="00BD6396">
        <w:rPr>
          <w:rStyle w:val="BoldItalic"/>
        </w:rPr>
        <w:t>’</w:t>
      </w:r>
      <w:r w:rsidRPr="00BD6396">
        <w:rPr>
          <w:rStyle w:val="BoldItalic"/>
        </w:rPr>
        <w:t xml:space="preserve">s Office of Disability Integration and Coordination should develop a social media campaign directed at younger people with disabilities. </w:t>
      </w:r>
    </w:p>
    <w:p w:rsidR="00065397" w:rsidRDefault="00065397" w:rsidP="00EF7F86">
      <w:pPr>
        <w:pStyle w:val="NCDRecommendText"/>
      </w:pPr>
      <w:r>
        <w:rPr>
          <w:szCs w:val="24"/>
        </w:rPr>
        <w:t xml:space="preserve">NCD recommends the </w:t>
      </w:r>
      <w:r w:rsidRPr="007E37AC">
        <w:t>develop</w:t>
      </w:r>
      <w:r>
        <w:rPr>
          <w:szCs w:val="24"/>
        </w:rPr>
        <w:t>ment of</w:t>
      </w:r>
      <w:r w:rsidRPr="007E37AC">
        <w:t xml:space="preserve"> a social media campaign directed at the younger generation in the disability community, specifically people with disabilities </w:t>
      </w:r>
      <w:r w:rsidRPr="007E37AC">
        <w:lastRenderedPageBreak/>
        <w:t xml:space="preserve">between </w:t>
      </w:r>
      <w:r>
        <w:t xml:space="preserve">the </w:t>
      </w:r>
      <w:r w:rsidRPr="007E37AC">
        <w:t xml:space="preserve">ages </w:t>
      </w:r>
      <w:r>
        <w:t xml:space="preserve">of </w:t>
      </w:r>
      <w:r w:rsidRPr="007E37AC">
        <w:t>15 and 30</w:t>
      </w:r>
      <w:r>
        <w:t xml:space="preserve">. </w:t>
      </w:r>
      <w:r w:rsidRPr="007E37AC">
        <w:t xml:space="preserve">Initially this could be run </w:t>
      </w:r>
      <w:r>
        <w:t>as</w:t>
      </w:r>
      <w:r w:rsidRPr="007E37AC">
        <w:t xml:space="preserve"> a pilot program, focusing on one or two local communities in areas prone to or under likely threat of a natural disaster, such as an area prone to tornadoes or major storm systems</w:t>
      </w:r>
      <w:r>
        <w:t xml:space="preserve">. </w:t>
      </w:r>
      <w:r w:rsidRPr="007E37AC">
        <w:t xml:space="preserve">The intention would be to work with local emergency management </w:t>
      </w:r>
      <w:r>
        <w:t xml:space="preserve">to </w:t>
      </w:r>
      <w:r w:rsidRPr="007E37AC">
        <w:t>develop a model of how to achieve the proactive involvement of people with disabilities and other access and functional needs in an emergency communications program, with a focus on the use of electronic and social media</w:t>
      </w:r>
      <w:r>
        <w:t>–</w:t>
      </w:r>
      <w:r w:rsidRPr="007E37AC">
        <w:t>based communications</w:t>
      </w:r>
      <w:r>
        <w:t xml:space="preserve">. </w:t>
      </w:r>
      <w:r w:rsidRPr="007E37AC">
        <w:t>The model should be offered through FEMA</w:t>
      </w:r>
      <w:r w:rsidR="00C21500">
        <w:t>’</w:t>
      </w:r>
      <w:r w:rsidRPr="007E37AC">
        <w:t>s Office of Disability Integration and Coordination as a disaster resource for local government</w:t>
      </w:r>
      <w:r>
        <w:t xml:space="preserve">. </w:t>
      </w:r>
      <w:r>
        <w:rPr>
          <w:szCs w:val="24"/>
        </w:rPr>
        <w:t xml:space="preserve">NCD recommends </w:t>
      </w:r>
      <w:r w:rsidRPr="007E37AC">
        <w:t xml:space="preserve">that FEMA explore the possibility of creating a nationwide competition, possibly with commercial sponsorship, intended to develop working models or examples of social media being used to involve people with disabilities and other access and functional needs in an emergency communications program. </w:t>
      </w:r>
    </w:p>
    <w:p w:rsidR="00065397" w:rsidRPr="00BD6396" w:rsidRDefault="00065397" w:rsidP="00EF7F86">
      <w:pPr>
        <w:pStyle w:val="NCDRecommendBullet"/>
        <w:rPr>
          <w:rStyle w:val="BoldItalic"/>
        </w:rPr>
      </w:pPr>
      <w:r w:rsidRPr="00BD6396">
        <w:rPr>
          <w:rStyle w:val="BoldItalic"/>
        </w:rPr>
        <w:t>DOJ, in collaboration with the FCC as appropriate, should closely monitor the inaccessibility of social media and strongly consider issuing regulations to ensure accessibility.</w:t>
      </w:r>
    </w:p>
    <w:p w:rsidR="00761578" w:rsidRDefault="00065397" w:rsidP="00EF7F86">
      <w:pPr>
        <w:pStyle w:val="NCDRecommendText"/>
      </w:pPr>
      <w:r>
        <w:t xml:space="preserve">NCD recommends that </w:t>
      </w:r>
      <w:r w:rsidRPr="000C62F9">
        <w:t>DOJ, in collaboration with the FCC as appropriate, closely monitor the inaccessibility of social media and strongly consider issuing regulations to ensure accessibility.</w:t>
      </w:r>
    </w:p>
    <w:p w:rsidR="00761578" w:rsidRDefault="00065397" w:rsidP="00EF7F86">
      <w:pPr>
        <w:pStyle w:val="NCDFinding"/>
      </w:pPr>
      <w:r>
        <w:t>FINDING 6. People with disabilities are often not engaged in emergency preparedness activities.</w:t>
      </w:r>
    </w:p>
    <w:p w:rsidR="00761578" w:rsidRDefault="00065397" w:rsidP="00EF7F86">
      <w:pPr>
        <w:pStyle w:val="NCDBody"/>
      </w:pPr>
      <w:r>
        <w:t>Low levels of personal preparedness are common among people with and without disabilities or access and functional needs. However, the percentage of prepared individuals decreases with income, a pertinent issue for many people with disabilities and others with access and functional needs. A</w:t>
      </w:r>
      <w:r w:rsidRPr="00CA4B22">
        <w:t xml:space="preserve"> significant </w:t>
      </w:r>
      <w:r>
        <w:t>pro</w:t>
      </w:r>
      <w:r w:rsidRPr="00CA4B22">
        <w:t xml:space="preserve">portion of </w:t>
      </w:r>
      <w:r>
        <w:t>people with disabilities and others with access and functional needs</w:t>
      </w:r>
      <w:r w:rsidRPr="00CA4B22">
        <w:t xml:space="preserve"> are at the low end of the socioeconomic scale and do not have disposable income for emergency</w:t>
      </w:r>
      <w:r>
        <w:t xml:space="preserve">-related supplies. </w:t>
      </w:r>
      <w:r w:rsidRPr="00CA4B22">
        <w:t xml:space="preserve">This is compounded by the reality that for </w:t>
      </w:r>
      <w:r>
        <w:t>some</w:t>
      </w:r>
      <w:r w:rsidRPr="00CA4B22">
        <w:t xml:space="preserve"> people with disabilities</w:t>
      </w:r>
      <w:r>
        <w:t xml:space="preserve"> and </w:t>
      </w:r>
      <w:r>
        <w:lastRenderedPageBreak/>
        <w:t>others with access and functional needs</w:t>
      </w:r>
      <w:r w:rsidRPr="00CA4B22">
        <w:t>, emergency preparedness falls bel</w:t>
      </w:r>
      <w:r>
        <w:t xml:space="preserve">ow many other items in </w:t>
      </w:r>
      <w:r w:rsidRPr="00CA4B22">
        <w:t xml:space="preserve">the hierarchy of day-to-day survival needs. </w:t>
      </w:r>
    </w:p>
    <w:p w:rsidR="00761578" w:rsidRDefault="00065397" w:rsidP="00EF7F86">
      <w:pPr>
        <w:pStyle w:val="NCDBody"/>
      </w:pPr>
      <w:r>
        <w:t>Emergency managers and other stakeholders need to focus not only on integrating the needs of people with disabilities and others with access and functional needs into preparedness information but also on highlighting free and low-cost preparedness measures, such as building a support team.</w:t>
      </w:r>
    </w:p>
    <w:p w:rsidR="00761578" w:rsidRDefault="00065397" w:rsidP="00EF7F86">
      <w:pPr>
        <w:pStyle w:val="NCDRecommendationHead"/>
      </w:pPr>
      <w:r>
        <w:t>Recommendation</w:t>
      </w:r>
    </w:p>
    <w:p w:rsidR="00065397" w:rsidRPr="00BD6396" w:rsidRDefault="00065397" w:rsidP="00EF7F86">
      <w:pPr>
        <w:pStyle w:val="NCDRecommendBullet"/>
        <w:rPr>
          <w:rStyle w:val="BoldItalic"/>
        </w:rPr>
      </w:pPr>
      <w:r w:rsidRPr="00BD6396">
        <w:rPr>
          <w:rStyle w:val="BoldItalic"/>
        </w:rPr>
        <w:t>FEMA and other relevant federal agencies should jointly develop a model for working with local emergency management to achieve the proactive involvement of people with disabilities and other access and functional needs in an emergency communications program.</w:t>
      </w:r>
    </w:p>
    <w:p w:rsidR="00761578" w:rsidRDefault="00065397" w:rsidP="00EF7F86">
      <w:pPr>
        <w:pStyle w:val="NCDRecommendText"/>
      </w:pPr>
      <w:r>
        <w:t>NCD recommends</w:t>
      </w:r>
      <w:r w:rsidRPr="007E37AC">
        <w:t xml:space="preserve"> </w:t>
      </w:r>
      <w:r>
        <w:t xml:space="preserve">that </w:t>
      </w:r>
      <w:r w:rsidRPr="007E37AC">
        <w:t xml:space="preserve">FEMA and other relevant </w:t>
      </w:r>
      <w:r>
        <w:t>f</w:t>
      </w:r>
      <w:r w:rsidRPr="007E37AC">
        <w:t>ederal agencies</w:t>
      </w:r>
      <w:r>
        <w:t>,</w:t>
      </w:r>
      <w:r w:rsidRPr="007E37AC">
        <w:t xml:space="preserve"> working with local emergency management</w:t>
      </w:r>
      <w:r>
        <w:t>,</w:t>
      </w:r>
      <w:r w:rsidRPr="00A377BD">
        <w:t xml:space="preserve"> </w:t>
      </w:r>
      <w:r>
        <w:t>explore the</w:t>
      </w:r>
      <w:r w:rsidRPr="007E37AC">
        <w:t xml:space="preserve"> develop</w:t>
      </w:r>
      <w:r>
        <w:t>ment of</w:t>
      </w:r>
      <w:r w:rsidRPr="007E37AC">
        <w:t xml:space="preserve"> a model </w:t>
      </w:r>
      <w:r>
        <w:t>for</w:t>
      </w:r>
      <w:r w:rsidRPr="007E37AC">
        <w:t xml:space="preserve"> achiev</w:t>
      </w:r>
      <w:r>
        <w:t>ing</w:t>
      </w:r>
      <w:r w:rsidRPr="007E37AC">
        <w:t xml:space="preserve"> the proactive involvement of people with disabilities and other access and functional needs in an emergency communications program, offering support to the local community of people with disabilities and others with access and functional needs, with a specific focus on outreach to those at the low end of the socioeconomic scale</w:t>
      </w:r>
      <w:r>
        <w:t>,</w:t>
      </w:r>
      <w:r w:rsidRPr="007E37AC">
        <w:t xml:space="preserve"> who may be isolated in terms of communications for a variety of reasons. This outreach should be coordinated with local NGOs, </w:t>
      </w:r>
      <w:r>
        <w:t>faith-based organizations,</w:t>
      </w:r>
      <w:r w:rsidRPr="007E37AC">
        <w:t xml:space="preserve"> and other interest groups</w:t>
      </w:r>
      <w:r>
        <w:t>,</w:t>
      </w:r>
      <w:r w:rsidRPr="007E37AC">
        <w:t xml:space="preserve"> and could be run as part of the social media campaign </w:t>
      </w:r>
      <w:r>
        <w:t>recommended under Finding 5</w:t>
      </w:r>
      <w:r w:rsidRPr="007E37AC">
        <w:t>. Again, the model should be offered through FEMA</w:t>
      </w:r>
      <w:r w:rsidR="00C21500">
        <w:t>’</w:t>
      </w:r>
      <w:r w:rsidRPr="007E37AC">
        <w:t xml:space="preserve">s Office of Disability Integration and Coordination as a disaster resource for local government. </w:t>
      </w:r>
    </w:p>
    <w:p w:rsidR="00761578" w:rsidRDefault="00065397" w:rsidP="00EF7F86">
      <w:pPr>
        <w:pStyle w:val="NCDFinding"/>
      </w:pPr>
      <w:r>
        <w:lastRenderedPageBreak/>
        <w:t>FINDING 7. Despite legal mandates to provide effective communication to people with disabilities before, during, and after emergencies, emergency communications remain largely inaccessible.</w:t>
      </w:r>
    </w:p>
    <w:p w:rsidR="00761578" w:rsidRDefault="00065397" w:rsidP="00EF7F86">
      <w:pPr>
        <w:pStyle w:val="NCDBody"/>
      </w:pPr>
      <w:r>
        <w:t>Although several federal laws, such as the ADA and the Rehabilitation Act, require that emergency communications be fully accessible to people with disabilities, significant barriers remain. This is due to a lack of oversight by federal agencies and to noncompliance and limited understanding of mandates by states and localities.</w:t>
      </w:r>
    </w:p>
    <w:p w:rsidR="00761578" w:rsidRDefault="00065397" w:rsidP="00EF7F86">
      <w:pPr>
        <w:pStyle w:val="NCDRecommendationHead"/>
      </w:pPr>
      <w:r>
        <w:t>Recommendations</w:t>
      </w:r>
    </w:p>
    <w:p w:rsidR="00065397" w:rsidRPr="00BD6396" w:rsidRDefault="00065397" w:rsidP="00EF7F86">
      <w:pPr>
        <w:pStyle w:val="NCDRecommendBullet"/>
        <w:rPr>
          <w:rStyle w:val="BoldItalic"/>
        </w:rPr>
      </w:pPr>
      <w:r w:rsidRPr="00BD6396">
        <w:rPr>
          <w:rStyle w:val="BoldItalic"/>
        </w:rPr>
        <w:t xml:space="preserve">DOJ, in collaboration with other agencies as appropriate, must increase its monitoring and enforcement of federal laws such as the ADA and the Rehabilitation Act, which require that emergency communications be fully accessible to people with disabilities, and funding should be appropriated accordingly. </w:t>
      </w:r>
    </w:p>
    <w:p w:rsidR="00761578" w:rsidRDefault="00065397" w:rsidP="00EF7F86">
      <w:pPr>
        <w:pStyle w:val="NCDRecommendText"/>
      </w:pPr>
      <w:r>
        <w:t xml:space="preserve">NCD recommends </w:t>
      </w:r>
      <w:r w:rsidRPr="007E37AC">
        <w:t xml:space="preserve">increased investigation and enforcement of </w:t>
      </w:r>
      <w:r>
        <w:t>f</w:t>
      </w:r>
      <w:r w:rsidRPr="007E37AC">
        <w:t>ederal laws and regulations related to accessible emergency communications</w:t>
      </w:r>
      <w:r>
        <w:t xml:space="preserve">. </w:t>
      </w:r>
      <w:r w:rsidRPr="007E37AC">
        <w:t xml:space="preserve">DOJ, in collaboration with other </w:t>
      </w:r>
      <w:r>
        <w:t>f</w:t>
      </w:r>
      <w:r w:rsidRPr="007E37AC">
        <w:t>ederal agencies where appropriate, should conduct regular evaluations of compliance with disability laws and regulations as they pertain to effective communication before, during, and after emergencies</w:t>
      </w:r>
      <w:r>
        <w:t xml:space="preserve">. </w:t>
      </w:r>
      <w:r w:rsidRPr="007E37AC">
        <w:t xml:space="preserve">They should specifically monitor </w:t>
      </w:r>
      <w:r>
        <w:t>compliance by local, state, and t</w:t>
      </w:r>
      <w:r w:rsidRPr="007E37AC">
        <w:t>ribal emergency managers and planners, as well as television broadcasters</w:t>
      </w:r>
      <w:r>
        <w:t xml:space="preserve">. </w:t>
      </w:r>
      <w:r w:rsidRPr="007E37AC">
        <w:t xml:space="preserve">Funds should be appropriated to DOJ, and other </w:t>
      </w:r>
      <w:r>
        <w:t>f</w:t>
      </w:r>
      <w:r w:rsidRPr="007E37AC">
        <w:t xml:space="preserve">ederal agencies as appropriate, for </w:t>
      </w:r>
      <w:r>
        <w:t xml:space="preserve">this </w:t>
      </w:r>
      <w:r w:rsidRPr="007E37AC">
        <w:t xml:space="preserve">enforcement. </w:t>
      </w:r>
    </w:p>
    <w:p w:rsidR="00065397" w:rsidRPr="00BD6396" w:rsidRDefault="00065397" w:rsidP="00EF7F86">
      <w:pPr>
        <w:pStyle w:val="NCDRecommendBullet"/>
        <w:rPr>
          <w:rStyle w:val="BoldItalic"/>
        </w:rPr>
      </w:pPr>
      <w:r w:rsidRPr="00BD6396">
        <w:rPr>
          <w:rStyle w:val="BoldItalic"/>
        </w:rPr>
        <w:t>The FCC must increase its monitoring and enforcement of federal laws and regulations that require that emergency communications be fully accessible to people with disabilities, and funding should be appropriated accordingly.</w:t>
      </w:r>
    </w:p>
    <w:p w:rsidR="00761578" w:rsidRDefault="00065397" w:rsidP="00EF7F86">
      <w:pPr>
        <w:pStyle w:val="NCDRecommendText"/>
      </w:pPr>
      <w:r>
        <w:t>NCD recommends that t</w:t>
      </w:r>
      <w:r w:rsidRPr="007E37AC">
        <w:t xml:space="preserve">he FCC increase </w:t>
      </w:r>
      <w:r>
        <w:t>its</w:t>
      </w:r>
      <w:r w:rsidRPr="007E37AC">
        <w:t xml:space="preserve"> enforcement of requirements for captioning and access to critical emergency information </w:t>
      </w:r>
      <w:r>
        <w:t>on TV,</w:t>
      </w:r>
      <w:r w:rsidRPr="007E37AC">
        <w:t xml:space="preserve"> and should regulations to require sign language interpreters during emergency broadcasts</w:t>
      </w:r>
      <w:r>
        <w:t xml:space="preserve">. </w:t>
      </w:r>
      <w:r w:rsidRPr="007E37AC">
        <w:lastRenderedPageBreak/>
        <w:t>The FCC should also consider requiring video description during all emergency broadcasts</w:t>
      </w:r>
      <w:r>
        <w:t xml:space="preserve">. </w:t>
      </w:r>
      <w:r w:rsidRPr="007E37AC">
        <w:t xml:space="preserve">Further, the FCC should actively enforce </w:t>
      </w:r>
      <w:r>
        <w:t>the 21</w:t>
      </w:r>
      <w:r w:rsidRPr="00D10BCB">
        <w:t>st</w:t>
      </w:r>
      <w:r w:rsidRPr="008A24BA">
        <w:t xml:space="preserve"> </w:t>
      </w:r>
      <w:r>
        <w:t>Century Communications and Video Accessibility Act</w:t>
      </w:r>
      <w:r w:rsidRPr="007E37AC">
        <w:t xml:space="preserve"> as it relates to emergency-related communications</w:t>
      </w:r>
      <w:r>
        <w:t>. In addition,</w:t>
      </w:r>
      <w:r w:rsidRPr="001C607C">
        <w:t xml:space="preserve"> </w:t>
      </w:r>
      <w:r>
        <w:t xml:space="preserve">the FCC Consumer and Governmental Affairs Bureau, Office of Disability, must continue to send out reminders on rules and regulations to ensure compliance. </w:t>
      </w:r>
    </w:p>
    <w:p w:rsidR="00065397" w:rsidRPr="00BD6396" w:rsidRDefault="00065397" w:rsidP="00EF7F86">
      <w:pPr>
        <w:pStyle w:val="NCDRecommendBullet"/>
        <w:rPr>
          <w:rStyle w:val="BoldItalic"/>
        </w:rPr>
      </w:pPr>
      <w:r w:rsidRPr="00BD6396">
        <w:rPr>
          <w:rStyle w:val="BoldItalic"/>
        </w:rPr>
        <w:t xml:space="preserve">DOJ, in collaboration with the FCC, must address Web site accessibility, particularly </w:t>
      </w:r>
      <w:r w:rsidR="00892D26" w:rsidRPr="00BD6396">
        <w:rPr>
          <w:rStyle w:val="BoldItalic"/>
        </w:rPr>
        <w:t>Section </w:t>
      </w:r>
      <w:r w:rsidRPr="00BD6396">
        <w:rPr>
          <w:rStyle w:val="BoldItalic"/>
        </w:rPr>
        <w:t>508 compliance.</w:t>
      </w:r>
    </w:p>
    <w:p w:rsidR="00761578" w:rsidRDefault="00065397" w:rsidP="00EF7F86">
      <w:pPr>
        <w:pStyle w:val="NCDRecommendText"/>
      </w:pPr>
      <w:r>
        <w:t>NCD recommends that D</w:t>
      </w:r>
      <w:r w:rsidRPr="00FB1FD1">
        <w:t xml:space="preserve">OJ, in </w:t>
      </w:r>
      <w:r>
        <w:t>collaboration with the FCC,</w:t>
      </w:r>
      <w:r w:rsidRPr="00FB1FD1">
        <w:t xml:space="preserve"> address </w:t>
      </w:r>
      <w:r>
        <w:t>W</w:t>
      </w:r>
      <w:r w:rsidRPr="00FB1FD1">
        <w:t>eb</w:t>
      </w:r>
      <w:r>
        <w:t xml:space="preserve"> </w:t>
      </w:r>
      <w:r w:rsidRPr="00FB1FD1">
        <w:t xml:space="preserve">site accessibility, particularly </w:t>
      </w:r>
      <w:r w:rsidR="00892D26">
        <w:t>Section </w:t>
      </w:r>
      <w:r w:rsidRPr="00FB1FD1">
        <w:t>508 compliance</w:t>
      </w:r>
      <w:r>
        <w:t xml:space="preserve">. </w:t>
      </w:r>
      <w:r w:rsidRPr="007E37AC">
        <w:t xml:space="preserve">All emergency communications </w:t>
      </w:r>
      <w:r>
        <w:t>W</w:t>
      </w:r>
      <w:r w:rsidRPr="007E37AC">
        <w:t>eb</w:t>
      </w:r>
      <w:r>
        <w:t xml:space="preserve"> </w:t>
      </w:r>
      <w:r w:rsidRPr="007E37AC">
        <w:t xml:space="preserve">sites should be fully accessible, including </w:t>
      </w:r>
      <w:r>
        <w:t xml:space="preserve">adjustable </w:t>
      </w:r>
      <w:r w:rsidRPr="007E37AC">
        <w:t xml:space="preserve">font size </w:t>
      </w:r>
      <w:r>
        <w:t xml:space="preserve">and </w:t>
      </w:r>
      <w:r w:rsidRPr="007E37AC">
        <w:t xml:space="preserve">an option </w:t>
      </w:r>
      <w:r>
        <w:t>to use screen-reading technology to read the information out loud.</w:t>
      </w:r>
    </w:p>
    <w:p w:rsidR="00065397" w:rsidRPr="00BD6396" w:rsidRDefault="00065397" w:rsidP="00EF7F86">
      <w:pPr>
        <w:pStyle w:val="NCDRecommendBullet"/>
        <w:rPr>
          <w:rStyle w:val="BoldItalic"/>
        </w:rPr>
      </w:pPr>
      <w:r w:rsidRPr="00BD6396">
        <w:rPr>
          <w:rStyle w:val="BoldItalic"/>
        </w:rPr>
        <w:t>DOJ, the FCC, and FEMA should collectively issue guidance to local emergency managers on accessible Web sites and legal mandates.</w:t>
      </w:r>
    </w:p>
    <w:p w:rsidR="00761578" w:rsidRDefault="00065397" w:rsidP="00EF7F86">
      <w:pPr>
        <w:pStyle w:val="NCDRecommendText"/>
      </w:pPr>
      <w:r>
        <w:t>NCD recommends that</w:t>
      </w:r>
      <w:r w:rsidRPr="00FB0AF9">
        <w:t xml:space="preserve"> DOJ, the FCC, and FEMA </w:t>
      </w:r>
      <w:r>
        <w:t xml:space="preserve">collectively </w:t>
      </w:r>
      <w:r w:rsidRPr="00FB0AF9">
        <w:t xml:space="preserve">issue guidance to local emergency managers on accessible </w:t>
      </w:r>
      <w:r>
        <w:t>W</w:t>
      </w:r>
      <w:r w:rsidRPr="00FB0AF9">
        <w:t>eb</w:t>
      </w:r>
      <w:r>
        <w:t xml:space="preserve"> </w:t>
      </w:r>
      <w:r w:rsidRPr="00FB0AF9">
        <w:t>sites and legal mandates</w:t>
      </w:r>
      <w:r w:rsidRPr="007E37AC">
        <w:t>. Although some jurisdictions use these types of media aggressively and others do not, it is imperative that the legal obligation to use media in the most accessible format possible be acknowledged and accepted</w:t>
      </w:r>
      <w:r>
        <w:t xml:space="preserve">. </w:t>
      </w:r>
    </w:p>
    <w:p w:rsidR="00761578" w:rsidRDefault="00065397" w:rsidP="00EF7F86">
      <w:pPr>
        <w:pStyle w:val="NCDFinding"/>
      </w:pPr>
      <w:r>
        <w:t>FINDING 8. Alerts and warnings that are multimodal are better able to reach people with disabilities.</w:t>
      </w:r>
    </w:p>
    <w:p w:rsidR="00761578" w:rsidRDefault="00065397" w:rsidP="00094101">
      <w:pPr>
        <w:pStyle w:val="NCDBody"/>
      </w:pPr>
      <w:r>
        <w:t>When alerts and warnings are multimodal, they will reach more people.</w:t>
      </w:r>
      <w:r w:rsidRPr="00E26C20">
        <w:rPr>
          <w:lang w:bidi="en-US"/>
        </w:rPr>
        <w:t xml:space="preserve"> </w:t>
      </w:r>
      <w:r>
        <w:rPr>
          <w:lang w:bidi="en-US"/>
        </w:rPr>
        <w:t xml:space="preserve">The Wireless RERC (2005) highlights the use of a multimodal approach to increase accessibility of alerts and warnings by providing emergency information in many different formats. Traditionally, the public has been primarily alerted through the Emergency Alert System (EAS); however, in 2004, </w:t>
      </w:r>
      <w:r w:rsidR="00C21500">
        <w:rPr>
          <w:lang w:bidi="en-US"/>
        </w:rPr>
        <w:t>“</w:t>
      </w:r>
      <w:r>
        <w:rPr>
          <w:lang w:bidi="en-US"/>
        </w:rPr>
        <w:t xml:space="preserve">FEMA initiated [the Integrated Public Alert and Warning System] IPAWS to integrate EAS and other public-alerting systems into a larger, more </w:t>
      </w:r>
      <w:r>
        <w:rPr>
          <w:lang w:bidi="en-US"/>
        </w:rPr>
        <w:lastRenderedPageBreak/>
        <w:t>comprehensive public alerting system</w:t>
      </w:r>
      <w:r w:rsidR="00C21500">
        <w:rPr>
          <w:lang w:bidi="en-US"/>
        </w:rPr>
        <w:t>”</w:t>
      </w:r>
      <w:r>
        <w:rPr>
          <w:lang w:bidi="en-US"/>
        </w:rPr>
        <w:t xml:space="preserve"> (GAO, 2013, p. </w:t>
      </w:r>
      <w:r w:rsidRPr="00A71593">
        <w:rPr>
          <w:lang w:bidi="en-US"/>
        </w:rPr>
        <w:t>6</w:t>
      </w:r>
      <w:r>
        <w:rPr>
          <w:lang w:bidi="en-US"/>
        </w:rPr>
        <w:t>).</w:t>
      </w:r>
      <w:r w:rsidRPr="001139AC">
        <w:t xml:space="preserve"> </w:t>
      </w:r>
      <w:r>
        <w:t xml:space="preserve">According to the GAO, the effectiveness of the national-level EAS is lost when alerts and warnings are disseminated through limited channels. For example, if alerts and warnings are disseminated only via television and radio, the GAO says that </w:t>
      </w:r>
      <w:r w:rsidR="00C21500">
        <w:t>“</w:t>
      </w:r>
      <w:r>
        <w:t>large portions of the population would likely not be reached by a national-level alert—specifically all those who are not watching television or listening to the radio</w:t>
      </w:r>
      <w:r w:rsidR="00C21500">
        <w:t>”</w:t>
      </w:r>
      <w:r>
        <w:t xml:space="preserve"> (p. 20). As noted in </w:t>
      </w:r>
      <w:r w:rsidR="00892D26">
        <w:t>Section </w:t>
      </w:r>
      <w:r>
        <w:t xml:space="preserve">3, people with disabilities and others with access and functional needs tend to receive alerts and warnings through the same channels as people without such disabilities or needs, so multimodal alerts and warnings would benefit all; however, ensuring accessibility of alerts and warnings for people with disabilities is still necessary. The GAO notes that IPAWS </w:t>
      </w:r>
      <w:r w:rsidRPr="0084272E">
        <w:t>will help disseminate</w:t>
      </w:r>
      <w:r>
        <w:t xml:space="preserve"> consistent (due to Common Alerting Protocol)</w:t>
      </w:r>
      <w:r w:rsidRPr="0084272E">
        <w:t xml:space="preserve"> alerts and warnings to a larger </w:t>
      </w:r>
      <w:r>
        <w:t>pro</w:t>
      </w:r>
      <w:r w:rsidRPr="0084272E">
        <w:t xml:space="preserve">portion of the population </w:t>
      </w:r>
      <w:r>
        <w:t>via</w:t>
      </w:r>
      <w:r w:rsidRPr="0084272E">
        <w:t xml:space="preserve"> radio, television, mobile alerts</w:t>
      </w:r>
      <w:r>
        <w:t>,</w:t>
      </w:r>
      <w:r w:rsidRPr="0084272E">
        <w:t xml:space="preserve"> and </w:t>
      </w:r>
      <w:r w:rsidR="00C21500">
        <w:t>“</w:t>
      </w:r>
      <w:r w:rsidRPr="0084272E">
        <w:t>messages to specialized alerting devices for individuals with disabilities</w:t>
      </w:r>
      <w:r w:rsidR="00C21500">
        <w:t>”</w:t>
      </w:r>
      <w:r>
        <w:t xml:space="preserve"> (p. 21).</w:t>
      </w:r>
    </w:p>
    <w:p w:rsidR="00761578" w:rsidRDefault="00065397" w:rsidP="00094101">
      <w:pPr>
        <w:pStyle w:val="NCDBody"/>
      </w:pPr>
      <w:r w:rsidRPr="002F164A">
        <w:t xml:space="preserve">However, </w:t>
      </w:r>
      <w:r>
        <w:t>although IPAWS has the ability to disseminate consistent multimodal alerts and warnings, potentially enhancing accessibility for people with disabilities and others with access and functional needs, barriers to its implementation remain. The GAO noted that challenges include a lack of guidance for state and local public-alerting authorities, inability to test the IPAWS system, insufficient public outreach, and limited resources to implement IPAWS (GAO, 2013). Outreach activities should be scaled up to better inform individuals of IPAWS capabilities and to provide information so that public-alerting authorities can begin providing IPAWS alerts.</w:t>
      </w:r>
    </w:p>
    <w:p w:rsidR="00761578" w:rsidRDefault="00065397" w:rsidP="00094101">
      <w:pPr>
        <w:pStyle w:val="NCDRecommendationHead"/>
      </w:pPr>
      <w:r>
        <w:t>Recommendation</w:t>
      </w:r>
    </w:p>
    <w:p w:rsidR="00065397" w:rsidRPr="00BD6396" w:rsidRDefault="00065397" w:rsidP="00094101">
      <w:pPr>
        <w:pStyle w:val="NCDRecommendBullet"/>
        <w:rPr>
          <w:rStyle w:val="BoldItalic"/>
        </w:rPr>
      </w:pPr>
      <w:r w:rsidRPr="00BD6396">
        <w:rPr>
          <w:rStyle w:val="BoldItalic"/>
        </w:rPr>
        <w:t>The FCC and FEMA must continue to work toward ensuring that alerts and warnings are fully accessible to people with disabilities.</w:t>
      </w:r>
    </w:p>
    <w:p w:rsidR="00094101" w:rsidRDefault="00065397" w:rsidP="00A42FA1">
      <w:pPr>
        <w:pStyle w:val="NCDRecommendText"/>
      </w:pPr>
      <w:r w:rsidRPr="007E37AC">
        <w:t xml:space="preserve">NCD recommends that FEMA and the FCC establish guidance so that public-alerting authorities are able to </w:t>
      </w:r>
      <w:r w:rsidR="00C21500">
        <w:t>“</w:t>
      </w:r>
      <w:r w:rsidRPr="007E37AC">
        <w:t>fully implement and test IPAWS components and ensure integration and interoperability</w:t>
      </w:r>
      <w:r w:rsidR="00C21500">
        <w:t>”</w:t>
      </w:r>
      <w:r w:rsidRPr="007E37AC">
        <w:t xml:space="preserve"> (GAO</w:t>
      </w:r>
      <w:r>
        <w:t>,</w:t>
      </w:r>
      <w:r w:rsidRPr="007E37AC">
        <w:t xml:space="preserve"> 2013, </w:t>
      </w:r>
      <w:r>
        <w:t xml:space="preserve">p. </w:t>
      </w:r>
      <w:r w:rsidRPr="007E37AC">
        <w:t>29)</w:t>
      </w:r>
      <w:r>
        <w:t xml:space="preserve">. </w:t>
      </w:r>
      <w:r w:rsidRPr="007E37AC">
        <w:t xml:space="preserve">In addition, NCD recommends that FEMA and the FCC begin to regularly test the capabilities of the </w:t>
      </w:r>
      <w:r w:rsidRPr="007E37AC">
        <w:lastRenderedPageBreak/>
        <w:t xml:space="preserve">EAS and IPAWS to ensure </w:t>
      </w:r>
      <w:r>
        <w:t xml:space="preserve">the </w:t>
      </w:r>
      <w:r w:rsidRPr="007E37AC">
        <w:t>accessibility of alerts and warnings for people with disabilities</w:t>
      </w:r>
      <w:r>
        <w:t xml:space="preserve">. </w:t>
      </w:r>
      <w:r w:rsidRPr="007E37AC">
        <w:t>Finally, NCD recommends that FEMA create a campaign to better educate the public on the capabilities of IPAWS, ensuring that all outreach is accessible to people with disabilities</w:t>
      </w:r>
      <w:r>
        <w:t xml:space="preserve">. </w:t>
      </w:r>
      <w:r w:rsidRPr="007E37AC">
        <w:t>Elements of such a campaign are already in place, but NCD believes that such outreach can be improved</w:t>
      </w:r>
      <w:r>
        <w:t>;</w:t>
      </w:r>
      <w:r w:rsidRPr="007E37AC">
        <w:t xml:space="preserve"> for example</w:t>
      </w:r>
      <w:r>
        <w:t>,</w:t>
      </w:r>
      <w:r w:rsidRPr="007E37AC">
        <w:t xml:space="preserve"> by making </w:t>
      </w:r>
      <w:r>
        <w:t xml:space="preserve">FEMA </w:t>
      </w:r>
      <w:r w:rsidRPr="007E37AC">
        <w:t xml:space="preserve">funding available to disability advocacy organizations to engage in the campaign. </w:t>
      </w:r>
      <w:bookmarkStart w:id="156" w:name="_Toc273001345"/>
      <w:bookmarkStart w:id="157" w:name="_Toc273024620"/>
      <w:bookmarkStart w:id="158" w:name="_Toc273042182"/>
      <w:bookmarkStart w:id="159" w:name="_Toc273045209"/>
    </w:p>
    <w:p w:rsidR="00094101" w:rsidRPr="00373215" w:rsidRDefault="00094101" w:rsidP="00373215">
      <w:r>
        <w:br w:type="page"/>
      </w:r>
    </w:p>
    <w:p w:rsidR="00065397" w:rsidRPr="001D2D77" w:rsidRDefault="00065397" w:rsidP="00094101">
      <w:pPr>
        <w:pStyle w:val="NCDHeading1ChapterNoNumber"/>
        <w:rPr>
          <w:lang w:val="es-ES"/>
        </w:rPr>
      </w:pPr>
      <w:bookmarkStart w:id="160" w:name="_Toc383448255"/>
      <w:r w:rsidRPr="001D2D77">
        <w:rPr>
          <w:lang w:val="es-ES"/>
        </w:rPr>
        <w:lastRenderedPageBreak/>
        <w:t>References</w:t>
      </w:r>
      <w:bookmarkEnd w:id="156"/>
      <w:bookmarkEnd w:id="157"/>
      <w:bookmarkEnd w:id="158"/>
      <w:bookmarkEnd w:id="159"/>
      <w:bookmarkEnd w:id="160"/>
    </w:p>
    <w:p w:rsidR="00065397" w:rsidRDefault="00065397" w:rsidP="00094101">
      <w:pPr>
        <w:pStyle w:val="NCDReferences"/>
      </w:pPr>
      <w:r w:rsidRPr="001D2D77">
        <w:rPr>
          <w:lang w:val="es-ES"/>
        </w:rPr>
        <w:t xml:space="preserve">Acar, A., Muraki, Y. 2011. </w:t>
      </w:r>
      <w:r w:rsidR="00C21500">
        <w:t>“</w:t>
      </w:r>
      <w:r w:rsidRPr="00D741A3">
        <w:t>Twitter for Crisis Communication: Lessons Learnt from Japan</w:t>
      </w:r>
      <w:r w:rsidR="00C21500">
        <w:t>’</w:t>
      </w:r>
      <w:r w:rsidRPr="00D741A3">
        <w:t>s Tsunami Disaster.</w:t>
      </w:r>
      <w:r w:rsidR="00C21500">
        <w:t>”</w:t>
      </w:r>
      <w:r w:rsidRPr="00D741A3">
        <w:t xml:space="preserve"> </w:t>
      </w:r>
      <w:r w:rsidRPr="00B827D2">
        <w:rPr>
          <w:rStyle w:val="Italic"/>
        </w:rPr>
        <w:t>International Journal of Web Based Communities</w:t>
      </w:r>
      <w:r w:rsidRPr="00D741A3">
        <w:t xml:space="preserve">, </w:t>
      </w:r>
      <w:r w:rsidRPr="00F61070">
        <w:t>Volume 7 Issue 3, July 2011: 392-402</w:t>
      </w:r>
      <w:r>
        <w:t>.</w:t>
      </w:r>
      <w:r w:rsidRPr="00D741A3">
        <w:t xml:space="preserve">Aguirre, B. E. 2004. </w:t>
      </w:r>
      <w:r w:rsidR="00C21500">
        <w:t>“</w:t>
      </w:r>
      <w:r w:rsidRPr="00D741A3">
        <w:t>Homeland Security Warnings: Lessons Learned and Unlearned.</w:t>
      </w:r>
      <w:r w:rsidR="00C21500">
        <w:t>”</w:t>
      </w:r>
      <w:r w:rsidRPr="00D741A3">
        <w:t xml:space="preserve"> </w:t>
      </w:r>
      <w:r w:rsidRPr="00B827D2">
        <w:rPr>
          <w:rStyle w:val="Italic"/>
        </w:rPr>
        <w:t>International Journal of Mass Emergencies and Disasters</w:t>
      </w:r>
      <w:r w:rsidRPr="00D741A3">
        <w:t xml:space="preserve"> 22(2): 103</w:t>
      </w:r>
      <w:r>
        <w:t>–</w:t>
      </w:r>
      <w:r w:rsidRPr="00D741A3">
        <w:t>115.</w:t>
      </w:r>
    </w:p>
    <w:p w:rsidR="00065397" w:rsidRDefault="00065397" w:rsidP="00094101">
      <w:pPr>
        <w:pStyle w:val="NCDReferences"/>
      </w:pPr>
      <w:r>
        <w:t xml:space="preserve">American Red Cross. 2004. </w:t>
      </w:r>
      <w:r w:rsidR="00C21500">
        <w:t>“</w:t>
      </w:r>
      <w:r>
        <w:t>Preparing for Disaster for People with Disabilities and Other Special Needs.</w:t>
      </w:r>
      <w:r w:rsidR="00C21500">
        <w:t>”</w:t>
      </w:r>
      <w:r w:rsidR="00E16B95">
        <w:t xml:space="preserve"> </w:t>
      </w:r>
      <w:r w:rsidRPr="00D640D5">
        <w:t>Accessed November 5, 2013.</w:t>
      </w:r>
      <w:r w:rsidRPr="00F61070">
        <w:t xml:space="preserve"> </w:t>
      </w:r>
      <w:hyperlink r:id="rId85" w:history="1">
        <w:r w:rsidR="00670A11" w:rsidRPr="00B24AED">
          <w:rPr>
            <w:rStyle w:val="Hyperlink"/>
          </w:rPr>
          <w:t>http://www.redcross.org/</w:t>
        </w:r>
        <w:r w:rsidR="00670A11" w:rsidRPr="00B24AED">
          <w:rPr>
            <w:rStyle w:val="Hyperlink"/>
          </w:rPr>
          <w:br/>
          <w:t>images/MEDIA_CustomProductCatalog/m4240199_A4497.pdf</w:t>
        </w:r>
      </w:hyperlink>
      <w:r>
        <w:t>.</w:t>
      </w:r>
    </w:p>
    <w:p w:rsidR="00065397" w:rsidRDefault="00065397" w:rsidP="00094101">
      <w:pPr>
        <w:pStyle w:val="NCDReferences"/>
      </w:pPr>
      <w:r>
        <w:t xml:space="preserve">American Red Cross. 2011. </w:t>
      </w:r>
      <w:r w:rsidR="00C21500">
        <w:t>“</w:t>
      </w:r>
      <w:r>
        <w:t>Social Media in Disasters and Emergencies.</w:t>
      </w:r>
      <w:r w:rsidR="00C21500">
        <w:t>”</w:t>
      </w:r>
      <w:r>
        <w:t xml:space="preserve"> </w:t>
      </w:r>
      <w:r w:rsidRPr="00D741A3">
        <w:t xml:space="preserve">[PowerPoint </w:t>
      </w:r>
      <w:r>
        <w:t>s</w:t>
      </w:r>
      <w:r w:rsidRPr="00D741A3">
        <w:t>lides]</w:t>
      </w:r>
      <w:r>
        <w:t xml:space="preserve">. </w:t>
      </w:r>
      <w:r w:rsidRPr="00A71593">
        <w:t xml:space="preserve">Accessed November 5, 2013. </w:t>
      </w:r>
      <w:hyperlink r:id="rId86" w:history="1">
        <w:r w:rsidR="00670A11" w:rsidRPr="00B24AED">
          <w:rPr>
            <w:rStyle w:val="Hyperlink"/>
          </w:rPr>
          <w:t>http://www.scribd.com/doc/63022972/</w:t>
        </w:r>
        <w:r w:rsidR="00670A11" w:rsidRPr="00B24AED">
          <w:rPr>
            <w:rStyle w:val="Hyperlink"/>
          </w:rPr>
          <w:br/>
          <w:t>SURVEY-DATA-Social-Media-in-Emergencies-2011</w:t>
        </w:r>
      </w:hyperlink>
    </w:p>
    <w:p w:rsidR="00065397" w:rsidRPr="001B417D" w:rsidRDefault="00065397" w:rsidP="00094101">
      <w:pPr>
        <w:pStyle w:val="NCDReferences"/>
      </w:pPr>
      <w:r>
        <w:t xml:space="preserve">Ammons, D. N., Smith, K. W., Stenberg, C. W. 2012. </w:t>
      </w:r>
      <w:r w:rsidR="00C21500">
        <w:t>“</w:t>
      </w:r>
      <w:r>
        <w:t>The Future of Local Government: Will Current Stresses Bring Major, Permanent Changes?</w:t>
      </w:r>
      <w:r w:rsidR="00C21500">
        <w:t>”</w:t>
      </w:r>
      <w:r>
        <w:t xml:space="preserve"> </w:t>
      </w:r>
      <w:r w:rsidRPr="00B827D2">
        <w:rPr>
          <w:rStyle w:val="Italic"/>
        </w:rPr>
        <w:t>State and Local Government Review</w:t>
      </w:r>
      <w:r>
        <w:t xml:space="preserve"> 44(1 Supplement): 64S–75S.</w:t>
      </w:r>
    </w:p>
    <w:p w:rsidR="00065397" w:rsidRPr="00D741A3" w:rsidRDefault="00065397" w:rsidP="00094101">
      <w:pPr>
        <w:pStyle w:val="NCDReferences"/>
      </w:pPr>
      <w:r w:rsidRPr="00D741A3">
        <w:t xml:space="preserve">Beaudoin, C. E. 2007. </w:t>
      </w:r>
      <w:r w:rsidR="00C21500">
        <w:t>“</w:t>
      </w:r>
      <w:r w:rsidRPr="00D741A3">
        <w:t>Mass Media Use, Neighborliness, and Social Support: Assessing Causal Links with Panel Data.</w:t>
      </w:r>
      <w:r w:rsidR="00C21500">
        <w:t>”</w:t>
      </w:r>
      <w:r w:rsidRPr="00D741A3">
        <w:t xml:space="preserve"> </w:t>
      </w:r>
      <w:r w:rsidRPr="00B827D2">
        <w:rPr>
          <w:rStyle w:val="Italic"/>
        </w:rPr>
        <w:t>Communication Research</w:t>
      </w:r>
      <w:r w:rsidRPr="00D741A3">
        <w:t xml:space="preserve"> 34(6): 637</w:t>
      </w:r>
      <w:r>
        <w:t>–</w:t>
      </w:r>
      <w:r w:rsidRPr="00D741A3">
        <w:t>664.</w:t>
      </w:r>
    </w:p>
    <w:p w:rsidR="00065397" w:rsidRPr="00D741A3" w:rsidRDefault="00065397" w:rsidP="00094101">
      <w:pPr>
        <w:pStyle w:val="NCDReferences"/>
      </w:pPr>
      <w:r w:rsidRPr="00D741A3">
        <w:t xml:space="preserve">Beckjord, E. B., Stern, S., Meredith, L. S., Shugarman, L. R., Chandra, A., Tanielian, T., Taylor, S. L., Parker, A. M. 2008. </w:t>
      </w:r>
      <w:r w:rsidR="00C21500">
        <w:t>“</w:t>
      </w:r>
      <w:r w:rsidRPr="00D741A3">
        <w:t>Enhancing Emergency Preparedness, Response, and Recovery Management for Vulnerable Populations.</w:t>
      </w:r>
      <w:r w:rsidR="00C21500">
        <w:t>”</w:t>
      </w:r>
      <w:r w:rsidRPr="00D741A3">
        <w:t xml:space="preserve"> </w:t>
      </w:r>
      <w:r>
        <w:t xml:space="preserve">Working Paper. </w:t>
      </w:r>
      <w:r w:rsidRPr="00D741A3">
        <w:t>RAND Corporation</w:t>
      </w:r>
      <w:r>
        <w:t>,</w:t>
      </w:r>
      <w:r w:rsidRPr="00D741A3">
        <w:t xml:space="preserve"> </w:t>
      </w:r>
      <w:r>
        <w:t xml:space="preserve">Santa Monica, CA: </w:t>
      </w:r>
      <w:r w:rsidRPr="00D741A3">
        <w:t>2</w:t>
      </w:r>
      <w:r>
        <w:t>–</w:t>
      </w:r>
      <w:r w:rsidRPr="00D741A3">
        <w:t>31.</w:t>
      </w:r>
    </w:p>
    <w:p w:rsidR="00761578" w:rsidRPr="00302990" w:rsidRDefault="00065397" w:rsidP="00094101">
      <w:pPr>
        <w:pStyle w:val="NCDReferences"/>
      </w:pPr>
      <w:r w:rsidRPr="00D741A3">
        <w:t xml:space="preserve">Board Resource Center. 2009. </w:t>
      </w:r>
      <w:r w:rsidR="00C21500">
        <w:t>“</w:t>
      </w:r>
      <w:r w:rsidRPr="00D741A3">
        <w:t>Feeling Safe, Being Safe.</w:t>
      </w:r>
      <w:r w:rsidR="00C21500">
        <w:t>”</w:t>
      </w:r>
      <w:r w:rsidRPr="00D741A3">
        <w:t xml:space="preserve"> </w:t>
      </w:r>
      <w:r w:rsidRPr="00302990">
        <w:t>Sacramento, CA, 1–22.</w:t>
      </w:r>
    </w:p>
    <w:p w:rsidR="00761578" w:rsidRDefault="00065397" w:rsidP="00094101">
      <w:pPr>
        <w:pStyle w:val="NCDReferences"/>
      </w:pPr>
      <w:r w:rsidRPr="00D640D5">
        <w:t xml:space="preserve">Boatman, M. (January 1) 2013. </w:t>
      </w:r>
      <w:r w:rsidR="00C21500">
        <w:t>“</w:t>
      </w:r>
      <w:r w:rsidRPr="00D640D5">
        <w:t>Superstorm Stories: Where was the plan?</w:t>
      </w:r>
      <w:r w:rsidR="00C21500">
        <w:t>”</w:t>
      </w:r>
      <w:r>
        <w:t xml:space="preserve"> </w:t>
      </w:r>
      <w:r w:rsidRPr="00B827D2">
        <w:rPr>
          <w:rStyle w:val="Italic"/>
        </w:rPr>
        <w:t>New Mobility</w:t>
      </w:r>
      <w:r w:rsidRPr="00B827D2">
        <w:t xml:space="preserve">. </w:t>
      </w:r>
      <w:r>
        <w:t xml:space="preserve">Accessed December 4, 2013. </w:t>
      </w:r>
      <w:hyperlink r:id="rId87" w:history="1">
        <w:r w:rsidR="00670A11" w:rsidRPr="00B24AED">
          <w:rPr>
            <w:rStyle w:val="Hyperlink"/>
          </w:rPr>
          <w:t>http://www.newmobility.com/2013/01/</w:t>
        </w:r>
        <w:r w:rsidR="00670A11" w:rsidRPr="00B24AED">
          <w:rPr>
            <w:rStyle w:val="Hyperlink"/>
          </w:rPr>
          <w:br/>
          <w:t>superstorm-stories-where-was-the-plan/</w:t>
        </w:r>
      </w:hyperlink>
    </w:p>
    <w:p w:rsidR="00065397" w:rsidRPr="00D741A3" w:rsidRDefault="00065397" w:rsidP="00094101">
      <w:pPr>
        <w:pStyle w:val="NCDReferences"/>
      </w:pPr>
      <w:r w:rsidRPr="0095396B">
        <w:t xml:space="preserve">Borrino, R., Furini, M., Roccetti, M. 2009. </w:t>
      </w:r>
      <w:r w:rsidR="00C21500">
        <w:t>“</w:t>
      </w:r>
      <w:r w:rsidRPr="00D741A3">
        <w:t>Augmenting Social Media Accessibility.</w:t>
      </w:r>
      <w:r w:rsidR="00C21500">
        <w:t>”</w:t>
      </w:r>
      <w:r w:rsidRPr="00D741A3">
        <w:t xml:space="preserve"> </w:t>
      </w:r>
      <w:r w:rsidRPr="00B827D2">
        <w:rPr>
          <w:rStyle w:val="Italic"/>
        </w:rPr>
        <w:t>18th International World Wide Web Conference</w:t>
      </w:r>
      <w:r w:rsidRPr="00B827D2">
        <w:t>,</w:t>
      </w:r>
      <w:r w:rsidRPr="00D741A3">
        <w:t xml:space="preserve"> </w:t>
      </w:r>
      <w:r w:rsidRPr="00A71593">
        <w:t>Madrid, Spain</w:t>
      </w:r>
      <w:r w:rsidRPr="00D741A3">
        <w:t>54</w:t>
      </w:r>
      <w:r>
        <w:t>–</w:t>
      </w:r>
      <w:r w:rsidRPr="00D741A3">
        <w:t>57.</w:t>
      </w:r>
    </w:p>
    <w:p w:rsidR="00761578" w:rsidRDefault="00065397" w:rsidP="00094101">
      <w:pPr>
        <w:pStyle w:val="NCDReferences"/>
      </w:pPr>
      <w:r w:rsidRPr="00D741A3">
        <w:t xml:space="preserve">Boyce, C. 2011. </w:t>
      </w:r>
      <w:r w:rsidR="00C21500">
        <w:t>“</w:t>
      </w:r>
      <w:r w:rsidRPr="00D741A3">
        <w:t>Inclusion of People with Disabilities into CERT.</w:t>
      </w:r>
      <w:r w:rsidR="00C21500">
        <w:t>”</w:t>
      </w:r>
      <w:r w:rsidRPr="00D741A3">
        <w:t xml:space="preserve"> Proceedings from: </w:t>
      </w:r>
      <w:r w:rsidRPr="00B827D2">
        <w:rPr>
          <w:rStyle w:val="Italic"/>
        </w:rPr>
        <w:t>Getting Real II: Promising Practices in Inclusive Emergency Management for the Whole Community</w:t>
      </w:r>
      <w:r>
        <w:t>. Arlington, Virginia.</w:t>
      </w:r>
      <w:r w:rsidRPr="00D741A3">
        <w:t xml:space="preserve"> September 12</w:t>
      </w:r>
      <w:r>
        <w:t>–</w:t>
      </w:r>
      <w:r w:rsidRPr="00D741A3">
        <w:t>14, 2011.</w:t>
      </w:r>
    </w:p>
    <w:p w:rsidR="00065397" w:rsidRPr="00D741A3" w:rsidRDefault="00065397" w:rsidP="00094101">
      <w:pPr>
        <w:pStyle w:val="NCDReferences"/>
      </w:pPr>
      <w:r w:rsidRPr="002111C1">
        <w:rPr>
          <w:lang w:val="es-ES"/>
        </w:rPr>
        <w:t xml:space="preserve">Boyd, A., Lazaro, R., Pankratz, D., Lazaro, V. 2013. </w:t>
      </w:r>
      <w:r w:rsidR="00C21500">
        <w:t>“</w:t>
      </w:r>
      <w:r w:rsidRPr="00D741A3">
        <w:t>Paratransit Emergency Preparedness and Operations Handbook.</w:t>
      </w:r>
      <w:r w:rsidR="00C21500">
        <w:t>”</w:t>
      </w:r>
      <w:r w:rsidRPr="00D741A3">
        <w:t xml:space="preserve"> Washington, DC: Transportation Research Board</w:t>
      </w:r>
      <w:r>
        <w:t>,</w:t>
      </w:r>
      <w:r w:rsidRPr="00D741A3">
        <w:t xml:space="preserve"> 1</w:t>
      </w:r>
      <w:r>
        <w:t>–</w:t>
      </w:r>
      <w:r w:rsidRPr="00D741A3">
        <w:t>95.</w:t>
      </w:r>
    </w:p>
    <w:p w:rsidR="00065397" w:rsidRDefault="00065397" w:rsidP="00094101">
      <w:pPr>
        <w:pStyle w:val="NCDReferences"/>
      </w:pPr>
      <w:r w:rsidRPr="00D741A3">
        <w:lastRenderedPageBreak/>
        <w:t xml:space="preserve">Brault, M. W. 2012. </w:t>
      </w:r>
      <w:r w:rsidR="00C21500">
        <w:t>“</w:t>
      </w:r>
      <w:r w:rsidRPr="00D741A3">
        <w:t>Americans with Disabilities: 2010.</w:t>
      </w:r>
      <w:r w:rsidR="00C21500">
        <w:t>”</w:t>
      </w:r>
      <w:r w:rsidRPr="00D741A3">
        <w:t xml:space="preserve"> Washington, DC</w:t>
      </w:r>
      <w:r>
        <w:t>:</w:t>
      </w:r>
      <w:r w:rsidRPr="00B827D2">
        <w:t xml:space="preserve"> </w:t>
      </w:r>
      <w:r w:rsidRPr="00D56581">
        <w:t>U.S. Census Bureau</w:t>
      </w:r>
      <w:r w:rsidRPr="00D741A3">
        <w:t>. Accessed October 12, 2012</w:t>
      </w:r>
      <w:r>
        <w:t>.</w:t>
      </w:r>
      <w:r w:rsidRPr="00D741A3">
        <w:t xml:space="preserve"> </w:t>
      </w:r>
      <w:hyperlink r:id="rId88" w:history="1">
        <w:r w:rsidRPr="00475837">
          <w:rPr>
            <w:rStyle w:val="Hyperlink"/>
          </w:rPr>
          <w:t>http://www.census.gov/prod/2012pubs/p70-131.pdf</w:t>
        </w:r>
      </w:hyperlink>
      <w:r w:rsidRPr="00D741A3">
        <w:t xml:space="preserve"> </w:t>
      </w:r>
    </w:p>
    <w:p w:rsidR="00065397" w:rsidRPr="00D741A3" w:rsidRDefault="00065397" w:rsidP="00094101">
      <w:pPr>
        <w:pStyle w:val="NCDReferences"/>
      </w:pPr>
      <w:r>
        <w:t xml:space="preserve">California Department of Social Services (CDSS). 2007. </w:t>
      </w:r>
      <w:r w:rsidR="00C21500">
        <w:t>“</w:t>
      </w:r>
      <w:r>
        <w:t>People with Access and Functional Needs/Functional Needs Assessment Service Teams.</w:t>
      </w:r>
      <w:r w:rsidR="00C21500">
        <w:t>”</w:t>
      </w:r>
      <w:r>
        <w:t xml:space="preserve"> Accessed May 22, 2013. </w:t>
      </w:r>
      <w:hyperlink r:id="rId89" w:history="1">
        <w:r w:rsidRPr="00475837">
          <w:rPr>
            <w:rStyle w:val="Hyperlink"/>
          </w:rPr>
          <w:t>http://www.cdss.ca.gov/dis/PG1909.htm</w:t>
        </w:r>
      </w:hyperlink>
      <w:r>
        <w:t xml:space="preserve"> </w:t>
      </w:r>
    </w:p>
    <w:p w:rsidR="00761578" w:rsidRDefault="00065397" w:rsidP="00094101">
      <w:pPr>
        <w:pStyle w:val="NCDReferences"/>
      </w:pPr>
      <w:r w:rsidRPr="00D741A3">
        <w:t xml:space="preserve">Carter, L. 2011. </w:t>
      </w:r>
      <w:r w:rsidR="00C21500">
        <w:t>“</w:t>
      </w:r>
      <w:r w:rsidRPr="00D741A3">
        <w:t>CERT and the Disability Community.</w:t>
      </w:r>
      <w:r w:rsidR="00C21500">
        <w:t>”</w:t>
      </w:r>
      <w:r w:rsidRPr="00D741A3">
        <w:t xml:space="preserve"> Proceedings from </w:t>
      </w:r>
      <w:r w:rsidRPr="00B827D2">
        <w:rPr>
          <w:rStyle w:val="Italic"/>
        </w:rPr>
        <w:t>Getting Real II: Promising Practices in Inclusive Emergency Management for the Whole Community</w:t>
      </w:r>
      <w:r w:rsidRPr="00D741A3">
        <w:t xml:space="preserve">. </w:t>
      </w:r>
      <w:r w:rsidRPr="00A71593">
        <w:t>Arlington, Virginia</w:t>
      </w:r>
      <w:r w:rsidRPr="00F61070">
        <w:t>.</w:t>
      </w:r>
      <w:r w:rsidRPr="00D741A3">
        <w:t xml:space="preserve"> September 12</w:t>
      </w:r>
      <w:r>
        <w:t>–</w:t>
      </w:r>
      <w:r w:rsidRPr="00D741A3">
        <w:t>14, 2011.</w:t>
      </w:r>
    </w:p>
    <w:p w:rsidR="00761578" w:rsidRDefault="00065397" w:rsidP="00094101">
      <w:pPr>
        <w:pStyle w:val="NCDReferences"/>
      </w:pPr>
      <w:r>
        <w:t xml:space="preserve">Centers for Disease Control and Prevention. 2012. </w:t>
      </w:r>
      <w:r w:rsidR="00C21500">
        <w:t>“</w:t>
      </w:r>
      <w:r>
        <w:t>Crisis and Emergency Risk Communication Manual.</w:t>
      </w:r>
      <w:r w:rsidR="00C21500">
        <w:t>”</w:t>
      </w:r>
      <w:r>
        <w:t xml:space="preserve"> Department of Health and Human Services, Atlanta, Georgia. 1-440. Accessed March 10, 2014. </w:t>
      </w:r>
      <w:hyperlink r:id="rId90" w:history="1">
        <w:r w:rsidR="00670A11" w:rsidRPr="00B24AED">
          <w:rPr>
            <w:rStyle w:val="Hyperlink"/>
          </w:rPr>
          <w:t>http://emergency.cdc.gov/cerc/pdf/</w:t>
        </w:r>
        <w:r w:rsidR="00670A11" w:rsidRPr="00B24AED">
          <w:rPr>
            <w:rStyle w:val="Hyperlink"/>
          </w:rPr>
          <w:br/>
          <w:t>CERC_2012edition.pdf</w:t>
        </w:r>
      </w:hyperlink>
      <w:r>
        <w:t>.</w:t>
      </w:r>
    </w:p>
    <w:p w:rsidR="00065397" w:rsidRPr="00D741A3" w:rsidRDefault="00065397" w:rsidP="00094101">
      <w:pPr>
        <w:pStyle w:val="NCDReferences"/>
      </w:pPr>
      <w:r w:rsidRPr="00D741A3">
        <w:t xml:space="preserve">Christie, L. 2005. </w:t>
      </w:r>
      <w:r w:rsidR="00C21500">
        <w:t>“</w:t>
      </w:r>
      <w:r w:rsidRPr="00D741A3">
        <w:t>Biggest Commuter Cities.</w:t>
      </w:r>
      <w:r w:rsidR="00C21500">
        <w:t>”</w:t>
      </w:r>
      <w:r w:rsidRPr="00D741A3">
        <w:t xml:space="preserve"> </w:t>
      </w:r>
      <w:r w:rsidRPr="00D56581">
        <w:t>CNNMoney.</w:t>
      </w:r>
      <w:r w:rsidRPr="00D741A3">
        <w:t xml:space="preserve"> Accessed March 12, 2013</w:t>
      </w:r>
      <w:r>
        <w:t>.</w:t>
      </w:r>
      <w:r w:rsidRPr="00D741A3">
        <w:t xml:space="preserve"> </w:t>
      </w:r>
      <w:hyperlink r:id="rId91" w:history="1">
        <w:r w:rsidRPr="00475837">
          <w:rPr>
            <w:rStyle w:val="Hyperlink"/>
          </w:rPr>
          <w:t>http://money.cnn.com/2005/10/21/real_estate/buying_selling/daytime_population_cities</w:t>
        </w:r>
      </w:hyperlink>
    </w:p>
    <w:p w:rsidR="00065397" w:rsidRPr="00D741A3" w:rsidRDefault="00065397" w:rsidP="00094101">
      <w:pPr>
        <w:pStyle w:val="NCDReferences"/>
      </w:pPr>
      <w:r w:rsidRPr="00D741A3">
        <w:t xml:space="preserve">Coalition of Organizations for Accessible Technology. </w:t>
      </w:r>
      <w:r>
        <w:t xml:space="preserve">2012. </w:t>
      </w:r>
      <w:r w:rsidR="00C21500">
        <w:t>“</w:t>
      </w:r>
      <w:r w:rsidRPr="00D741A3">
        <w:t>About COAT.</w:t>
      </w:r>
      <w:r w:rsidR="00C21500">
        <w:t>”</w:t>
      </w:r>
      <w:r w:rsidRPr="00D741A3">
        <w:t xml:space="preserve"> Accessed November 6, 2012</w:t>
      </w:r>
      <w:r>
        <w:t xml:space="preserve">. </w:t>
      </w:r>
      <w:hyperlink r:id="rId92" w:history="1">
        <w:r w:rsidRPr="00475837">
          <w:rPr>
            <w:rStyle w:val="Hyperlink"/>
          </w:rPr>
          <w:t>http://www.coataccess.org/node/51</w:t>
        </w:r>
      </w:hyperlink>
    </w:p>
    <w:p w:rsidR="00065397" w:rsidRPr="00D741A3" w:rsidRDefault="00065397" w:rsidP="00094101">
      <w:pPr>
        <w:pStyle w:val="NCDReferences"/>
      </w:pPr>
      <w:r w:rsidRPr="00D741A3">
        <w:t>Col, J.</w:t>
      </w:r>
      <w:r>
        <w:t xml:space="preserve"> </w:t>
      </w:r>
      <w:r w:rsidRPr="00D741A3">
        <w:t xml:space="preserve">M. 2007. </w:t>
      </w:r>
      <w:r w:rsidR="00C21500">
        <w:t>“</w:t>
      </w:r>
      <w:r w:rsidRPr="00D741A3">
        <w:t>Managing Disasters: The Role of Local Government.</w:t>
      </w:r>
      <w:r w:rsidR="00C21500">
        <w:t>”</w:t>
      </w:r>
      <w:r w:rsidRPr="00D741A3">
        <w:t xml:space="preserve"> </w:t>
      </w:r>
      <w:r w:rsidRPr="00B827D2">
        <w:rPr>
          <w:rStyle w:val="Italic"/>
        </w:rPr>
        <w:t>Public Administration Review</w:t>
      </w:r>
      <w:r w:rsidRPr="00D741A3">
        <w:t xml:space="preserve"> </w:t>
      </w:r>
      <w:r w:rsidRPr="00A71593">
        <w:t>67(s1):</w:t>
      </w:r>
      <w:r>
        <w:t xml:space="preserve"> </w:t>
      </w:r>
      <w:r w:rsidRPr="00D741A3">
        <w:t>114</w:t>
      </w:r>
      <w:r>
        <w:t>–</w:t>
      </w:r>
      <w:r w:rsidRPr="00D741A3">
        <w:t>124.</w:t>
      </w:r>
    </w:p>
    <w:p w:rsidR="00065397" w:rsidRPr="00D741A3" w:rsidRDefault="00065397" w:rsidP="00094101">
      <w:pPr>
        <w:pStyle w:val="NCDReferences"/>
      </w:pPr>
      <w:r w:rsidRPr="00D741A3">
        <w:t xml:space="preserve">Coltham, J. 2012. </w:t>
      </w:r>
      <w:r w:rsidR="00C21500">
        <w:t>“</w:t>
      </w:r>
      <w:r w:rsidRPr="00D741A3">
        <w:t>Accessibility and Social Media</w:t>
      </w:r>
      <w:r>
        <w:t>—</w:t>
      </w:r>
      <w:r w:rsidRPr="00D741A3">
        <w:t>An Overview</w:t>
      </w:r>
      <w:r w:rsidRPr="00B827D2">
        <w:rPr>
          <w:rStyle w:val="Italic"/>
        </w:rPr>
        <w:t>.</w:t>
      </w:r>
      <w:r w:rsidR="00C21500">
        <w:rPr>
          <w:rStyle w:val="Italic"/>
        </w:rPr>
        <w:t>”</w:t>
      </w:r>
      <w:r w:rsidRPr="00B827D2">
        <w:rPr>
          <w:rStyle w:val="Italic"/>
        </w:rPr>
        <w:t xml:space="preserve"> G3ict: The Global Initiative for Inclusive ICTs</w:t>
      </w:r>
      <w:r w:rsidRPr="00D741A3">
        <w:t>. Accessed October 22, 2012</w:t>
      </w:r>
      <w:r>
        <w:t>.</w:t>
      </w:r>
      <w:r w:rsidRPr="00D741A3">
        <w:t xml:space="preserve"> </w:t>
      </w:r>
      <w:hyperlink r:id="rId93" w:history="1">
        <w:r w:rsidRPr="00475837">
          <w:rPr>
            <w:rStyle w:val="Hyperlink"/>
          </w:rPr>
          <w:t>http://g3ict.org/resource_center/newsletter/news/p/id_297</w:t>
        </w:r>
      </w:hyperlink>
      <w:r w:rsidRPr="00D741A3">
        <w:t xml:space="preserve"> </w:t>
      </w:r>
    </w:p>
    <w:p w:rsidR="00065397" w:rsidRPr="00D741A3" w:rsidRDefault="00065397" w:rsidP="00094101">
      <w:pPr>
        <w:pStyle w:val="NCDReferences"/>
      </w:pPr>
      <w:r w:rsidRPr="00D741A3">
        <w:t>Comfort, L.</w:t>
      </w:r>
      <w:r>
        <w:t xml:space="preserve"> </w:t>
      </w:r>
      <w:r w:rsidRPr="00D741A3">
        <w:t xml:space="preserve">K. 1994. </w:t>
      </w:r>
      <w:r w:rsidR="00C21500">
        <w:t>“</w:t>
      </w:r>
      <w:r w:rsidRPr="00D741A3">
        <w:t xml:space="preserve">Self-Organization in Complex Systems. </w:t>
      </w:r>
      <w:r w:rsidRPr="00B827D2">
        <w:rPr>
          <w:rStyle w:val="Italic"/>
        </w:rPr>
        <w:t>Journal of Public Administration Research and Theory</w:t>
      </w:r>
      <w:r w:rsidRPr="00D741A3">
        <w:t xml:space="preserve"> 4(3): 393</w:t>
      </w:r>
      <w:r>
        <w:t>–</w:t>
      </w:r>
      <w:r w:rsidRPr="00D741A3">
        <w:t>410.</w:t>
      </w:r>
    </w:p>
    <w:p w:rsidR="00065397" w:rsidRPr="00D741A3" w:rsidRDefault="00065397" w:rsidP="00094101">
      <w:pPr>
        <w:pStyle w:val="NCDReferences"/>
      </w:pPr>
      <w:r w:rsidRPr="00D741A3">
        <w:t>Cutter, S.</w:t>
      </w:r>
      <w:r>
        <w:t xml:space="preserve"> </w:t>
      </w:r>
      <w:r w:rsidRPr="00D741A3">
        <w:t>L., Emrich, C.</w:t>
      </w:r>
      <w:r>
        <w:t xml:space="preserve"> </w:t>
      </w:r>
      <w:r w:rsidRPr="00D741A3">
        <w:t xml:space="preserve">T. 2006. </w:t>
      </w:r>
      <w:r w:rsidR="00C21500">
        <w:t>“</w:t>
      </w:r>
      <w:r w:rsidRPr="00D741A3">
        <w:t xml:space="preserve">Moral Hazard, Social Catastrophe: The Changing Face of Vulnerability </w:t>
      </w:r>
      <w:r>
        <w:t>A</w:t>
      </w:r>
      <w:r w:rsidRPr="00D741A3">
        <w:t>long the Hurricane Coast.</w:t>
      </w:r>
      <w:r w:rsidR="00C21500">
        <w:t>”</w:t>
      </w:r>
      <w:r w:rsidRPr="00D741A3">
        <w:t xml:space="preserve"> </w:t>
      </w:r>
      <w:r w:rsidRPr="00B827D2">
        <w:rPr>
          <w:rStyle w:val="Italic"/>
        </w:rPr>
        <w:t>ANNALS of the American Academy of Political and Social Science</w:t>
      </w:r>
      <w:r w:rsidRPr="00D741A3">
        <w:t xml:space="preserve"> 604(1)</w:t>
      </w:r>
      <w:r>
        <w:t>:</w:t>
      </w:r>
      <w:r w:rsidRPr="00D741A3">
        <w:t xml:space="preserve"> 102</w:t>
      </w:r>
      <w:r>
        <w:t>–</w:t>
      </w:r>
      <w:r w:rsidRPr="00D741A3">
        <w:t>112.</w:t>
      </w:r>
    </w:p>
    <w:p w:rsidR="00065397" w:rsidRPr="00D741A3" w:rsidRDefault="00065397" w:rsidP="00094101">
      <w:pPr>
        <w:pStyle w:val="NCDReferences"/>
      </w:pPr>
      <w:r w:rsidRPr="00D741A3">
        <w:t>D</w:t>
      </w:r>
      <w:r w:rsidR="00C21500">
        <w:t>’</w:t>
      </w:r>
      <w:r w:rsidRPr="00D741A3">
        <w:t>Amico, D. 2013</w:t>
      </w:r>
      <w:r>
        <w:t xml:space="preserve"> (April 25)</w:t>
      </w:r>
      <w:r w:rsidRPr="00D741A3">
        <w:t xml:space="preserve">. </w:t>
      </w:r>
      <w:r w:rsidR="00C21500">
        <w:t>“</w:t>
      </w:r>
      <w:r w:rsidRPr="00D741A3">
        <w:rPr>
          <w:bCs/>
        </w:rPr>
        <w:t xml:space="preserve">Sandy </w:t>
      </w:r>
      <w:r>
        <w:rPr>
          <w:bCs/>
        </w:rPr>
        <w:t>H</w:t>
      </w:r>
      <w:r w:rsidRPr="00D741A3">
        <w:rPr>
          <w:bCs/>
        </w:rPr>
        <w:t xml:space="preserve">ard on </w:t>
      </w:r>
      <w:r>
        <w:rPr>
          <w:bCs/>
        </w:rPr>
        <w:t>D</w:t>
      </w:r>
      <w:r w:rsidRPr="00D741A3">
        <w:rPr>
          <w:bCs/>
        </w:rPr>
        <w:t xml:space="preserve">isabled, </w:t>
      </w:r>
      <w:r>
        <w:rPr>
          <w:bCs/>
        </w:rPr>
        <w:t>W</w:t>
      </w:r>
      <w:r w:rsidRPr="00D741A3">
        <w:rPr>
          <w:bCs/>
        </w:rPr>
        <w:t xml:space="preserve">ho </w:t>
      </w:r>
      <w:r>
        <w:rPr>
          <w:bCs/>
        </w:rPr>
        <w:t>H</w:t>
      </w:r>
      <w:r w:rsidRPr="00D741A3">
        <w:rPr>
          <w:bCs/>
        </w:rPr>
        <w:t xml:space="preserve">ave </w:t>
      </w:r>
      <w:r>
        <w:rPr>
          <w:bCs/>
        </w:rPr>
        <w:t>M</w:t>
      </w:r>
      <w:r w:rsidRPr="00D741A3">
        <w:rPr>
          <w:bCs/>
        </w:rPr>
        <w:t xml:space="preserve">ore </w:t>
      </w:r>
      <w:r>
        <w:rPr>
          <w:bCs/>
        </w:rPr>
        <w:t>N</w:t>
      </w:r>
      <w:r w:rsidRPr="00D741A3">
        <w:rPr>
          <w:bCs/>
        </w:rPr>
        <w:t xml:space="preserve">eeds, </w:t>
      </w:r>
      <w:r>
        <w:rPr>
          <w:bCs/>
        </w:rPr>
        <w:t>L</w:t>
      </w:r>
      <w:r w:rsidRPr="00D741A3">
        <w:rPr>
          <w:bCs/>
        </w:rPr>
        <w:t xml:space="preserve">ess </w:t>
      </w:r>
      <w:r>
        <w:rPr>
          <w:bCs/>
        </w:rPr>
        <w:t>M</w:t>
      </w:r>
      <w:r w:rsidRPr="00D741A3">
        <w:rPr>
          <w:bCs/>
        </w:rPr>
        <w:t>oney.</w:t>
      </w:r>
      <w:r w:rsidR="00C21500">
        <w:rPr>
          <w:bCs/>
        </w:rPr>
        <w:t>”</w:t>
      </w:r>
      <w:r w:rsidRPr="00D741A3">
        <w:rPr>
          <w:bCs/>
        </w:rPr>
        <w:t xml:space="preserve"> </w:t>
      </w:r>
      <w:r w:rsidRPr="00B827D2">
        <w:rPr>
          <w:rStyle w:val="Italic"/>
        </w:rPr>
        <w:t>Press of Atlantic City</w:t>
      </w:r>
      <w:r w:rsidRPr="00D741A3">
        <w:rPr>
          <w:bCs/>
        </w:rPr>
        <w:t xml:space="preserve">. Accessed May 17, 2013. </w:t>
      </w:r>
      <w:hyperlink r:id="rId94" w:history="1">
        <w:r w:rsidRPr="00475837">
          <w:rPr>
            <w:rStyle w:val="Hyperlink"/>
          </w:rPr>
          <w:t>http://www.pressofatlanticcity.com/news/breaking/sandy-hard-on-disabled-</w:t>
        </w:r>
        <w:r w:rsidRPr="00475837">
          <w:rPr>
            <w:rStyle w:val="Hyperlink"/>
            <w:bCs/>
          </w:rPr>
          <w:t>who-have-more-needs-less-money/ article_066874ca-ad57-11e2-a2dc-001a4bcf887a.html?mode=story</w:t>
        </w:r>
      </w:hyperlink>
    </w:p>
    <w:p w:rsidR="00065397" w:rsidRPr="00D741A3" w:rsidRDefault="00065397" w:rsidP="00094101">
      <w:pPr>
        <w:pStyle w:val="NCDReferences"/>
      </w:pPr>
      <w:r w:rsidRPr="00D741A3">
        <w:t xml:space="preserve">De Marchi, B. 1993. </w:t>
      </w:r>
      <w:r w:rsidR="00C21500">
        <w:t>“</w:t>
      </w:r>
      <w:r w:rsidRPr="00D741A3">
        <w:t>Effective Communication Between the Scientific Community and the Media.</w:t>
      </w:r>
      <w:r w:rsidR="00C21500">
        <w:t>”</w:t>
      </w:r>
      <w:r w:rsidRPr="00D741A3">
        <w:t xml:space="preserve"> </w:t>
      </w:r>
      <w:r w:rsidRPr="00B827D2">
        <w:rPr>
          <w:rStyle w:val="Italic"/>
        </w:rPr>
        <w:t>Prediction and Perception of Natural Hazards</w:t>
      </w:r>
      <w:r w:rsidRPr="00A71593">
        <w:t xml:space="preserve"> 15(3):</w:t>
      </w:r>
      <w:r w:rsidRPr="00B827D2">
        <w:t xml:space="preserve"> </w:t>
      </w:r>
      <w:r w:rsidRPr="00D741A3">
        <w:t>183</w:t>
      </w:r>
      <w:r>
        <w:t>–</w:t>
      </w:r>
      <w:r w:rsidRPr="00D741A3">
        <w:t>191.</w:t>
      </w:r>
    </w:p>
    <w:p w:rsidR="00761578" w:rsidRDefault="00065397" w:rsidP="00094101">
      <w:pPr>
        <w:pStyle w:val="NCDReferences"/>
      </w:pPr>
      <w:r w:rsidRPr="00D741A3">
        <w:t xml:space="preserve">DeMarsh, Stephen E. 2012. </w:t>
      </w:r>
      <w:r w:rsidR="00C21500">
        <w:t>“</w:t>
      </w:r>
      <w:r w:rsidRPr="00D741A3">
        <w:t>Emergency Shelters, ADA, and FNSS Compliance</w:t>
      </w:r>
      <w:r w:rsidR="00C21500">
        <w:t>”</w:t>
      </w:r>
      <w:r w:rsidRPr="00D741A3">
        <w:t xml:space="preserve"> </w:t>
      </w:r>
      <w:r w:rsidRPr="00A71593">
        <w:t>[PowerPoint slides]. Accessed November 20, 2014.</w:t>
      </w:r>
      <w:r>
        <w:t xml:space="preserve"> </w:t>
      </w:r>
      <w:hyperlink r:id="rId95" w:history="1">
        <w:r w:rsidR="00670A11" w:rsidRPr="00B24AED">
          <w:rPr>
            <w:rStyle w:val="Hyperlink"/>
          </w:rPr>
          <w:t>http://www.fl-counties.com/</w:t>
        </w:r>
        <w:r w:rsidR="00670A11" w:rsidRPr="00B24AED">
          <w:rPr>
            <w:rStyle w:val="Hyperlink"/>
          </w:rPr>
          <w:br/>
          <w:t>docs/faca/emergency-shelters-ada-and-fnss-compliancepp.pdf?sfvrsn=2</w:t>
        </w:r>
      </w:hyperlink>
      <w:r>
        <w:t xml:space="preserve"> </w:t>
      </w:r>
    </w:p>
    <w:p w:rsidR="00761578" w:rsidRDefault="00065397" w:rsidP="00094101">
      <w:pPr>
        <w:pStyle w:val="NCDReferences"/>
      </w:pPr>
      <w:r w:rsidRPr="00D741A3">
        <w:t xml:space="preserve">DeMetrick, A. </w:t>
      </w:r>
      <w:r>
        <w:t>2013 (</w:t>
      </w:r>
      <w:r w:rsidRPr="00D741A3">
        <w:t>March 22</w:t>
      </w:r>
      <w:r>
        <w:t>)</w:t>
      </w:r>
      <w:r w:rsidRPr="00D741A3">
        <w:t xml:space="preserve">. </w:t>
      </w:r>
      <w:r w:rsidR="00C21500">
        <w:t>“</w:t>
      </w:r>
      <w:r w:rsidRPr="00D741A3">
        <w:t>Frederick County to Offer 911 Texting for Speaking, Hearing Impaired.</w:t>
      </w:r>
      <w:r w:rsidR="00C21500">
        <w:t>”</w:t>
      </w:r>
      <w:r w:rsidRPr="00D741A3">
        <w:t xml:space="preserve"> </w:t>
      </w:r>
      <w:r w:rsidRPr="00B827D2">
        <w:rPr>
          <w:rStyle w:val="Italic"/>
        </w:rPr>
        <w:t>CBS Baltimore</w:t>
      </w:r>
      <w:r w:rsidRPr="00B827D2">
        <w:t xml:space="preserve">. </w:t>
      </w:r>
      <w:r w:rsidRPr="00D741A3">
        <w:t>Accessed May 6, 2013</w:t>
      </w:r>
      <w:r>
        <w:t>.</w:t>
      </w:r>
      <w:r w:rsidRPr="00D741A3">
        <w:t xml:space="preserve"> </w:t>
      </w:r>
      <w:hyperlink r:id="rId96" w:history="1">
        <w:r w:rsidRPr="00475837">
          <w:rPr>
            <w:rStyle w:val="Hyperlink"/>
          </w:rPr>
          <w:t>http://baltimore.cbslocal.com/2013/03/22/frederick-co-to-offer-911-texting-for-those-who-cant-speak-or-hear</w:t>
        </w:r>
      </w:hyperlink>
      <w:r>
        <w:t xml:space="preserve"> </w:t>
      </w:r>
    </w:p>
    <w:p w:rsidR="00761578" w:rsidRDefault="00065397" w:rsidP="00094101">
      <w:pPr>
        <w:pStyle w:val="NCDReferences"/>
        <w:rPr>
          <w:rFonts w:eastAsia="MS Mincho"/>
          <w:szCs w:val="24"/>
        </w:rPr>
      </w:pPr>
      <w:r w:rsidRPr="00D640D5">
        <w:rPr>
          <w:rFonts w:eastAsia="MS Mincho"/>
          <w:szCs w:val="24"/>
        </w:rPr>
        <w:t xml:space="preserve">Department of Health and Human Services. (February 14) 2012. </w:t>
      </w:r>
      <w:r w:rsidR="00C21500">
        <w:rPr>
          <w:rFonts w:eastAsia="MS Mincho"/>
          <w:szCs w:val="24"/>
        </w:rPr>
        <w:t>“</w:t>
      </w:r>
      <w:r w:rsidRPr="00D640D5">
        <w:rPr>
          <w:rFonts w:eastAsia="MS Mincho"/>
          <w:szCs w:val="24"/>
        </w:rPr>
        <w:t>Emergency Support Functions.</w:t>
      </w:r>
      <w:r w:rsidR="00C21500">
        <w:rPr>
          <w:rFonts w:eastAsia="MS Mincho"/>
          <w:szCs w:val="24"/>
        </w:rPr>
        <w:t>”</w:t>
      </w:r>
      <w:r w:rsidRPr="00D640D5">
        <w:rPr>
          <w:rFonts w:eastAsia="MS Mincho"/>
          <w:szCs w:val="24"/>
        </w:rPr>
        <w:t xml:space="preserve"> Accessed September 10, 2013. </w:t>
      </w:r>
      <w:hyperlink r:id="rId97" w:history="1">
        <w:r w:rsidR="00670A11" w:rsidRPr="00B24AED">
          <w:rPr>
            <w:rStyle w:val="Hyperlink"/>
            <w:rFonts w:eastAsia="MS Mincho"/>
          </w:rPr>
          <w:t>http://www.phe.gov/Preparedness/</w:t>
        </w:r>
        <w:r w:rsidR="00670A11" w:rsidRPr="00B24AED">
          <w:rPr>
            <w:rStyle w:val="Hyperlink"/>
            <w:rFonts w:eastAsia="MS Mincho"/>
          </w:rPr>
          <w:br/>
          <w:t>support/esf8/Pages/default.aspx</w:t>
        </w:r>
      </w:hyperlink>
      <w:r w:rsidRPr="00D640D5">
        <w:rPr>
          <w:rFonts w:eastAsia="MS Mincho"/>
          <w:szCs w:val="24"/>
        </w:rPr>
        <w:t>.</w:t>
      </w:r>
    </w:p>
    <w:p w:rsidR="00065397" w:rsidRPr="002F164A" w:rsidRDefault="00065397" w:rsidP="00094101">
      <w:pPr>
        <w:pStyle w:val="NCDReferences"/>
        <w:rPr>
          <w:highlight w:val="red"/>
        </w:rPr>
      </w:pPr>
      <w:r w:rsidRPr="00D741A3">
        <w:t>Department of Homeland Security</w:t>
      </w:r>
      <w:r>
        <w:t xml:space="preserve"> (DHS)</w:t>
      </w:r>
      <w:r w:rsidRPr="00D741A3">
        <w:t xml:space="preserve">. </w:t>
      </w:r>
      <w:r>
        <w:t xml:space="preserve">2012. </w:t>
      </w:r>
      <w:r w:rsidR="00C21500">
        <w:t>“</w:t>
      </w:r>
      <w:r w:rsidRPr="00D741A3">
        <w:t>Interagency Coordinating Council on Emergency Preparedness and Individuals with Disabilities Homeland Security.</w:t>
      </w:r>
      <w:r w:rsidR="00C21500">
        <w:t>”</w:t>
      </w:r>
      <w:r w:rsidRPr="00D741A3">
        <w:t xml:space="preserve"> Accessed November 6, 2012</w:t>
      </w:r>
      <w:r>
        <w:t>.</w:t>
      </w:r>
      <w:r w:rsidRPr="00D741A3">
        <w:t xml:space="preserve"> </w:t>
      </w:r>
      <w:hyperlink r:id="rId98" w:history="1">
        <w:r w:rsidRPr="00475837">
          <w:rPr>
            <w:rStyle w:val="Hyperlink"/>
          </w:rPr>
          <w:t>http://www.dhs.gov/interagency-coordinating-council-emergency-preparedness-and-individuals-disabilities</w:t>
        </w:r>
      </w:hyperlink>
      <w:r w:rsidRPr="00D741A3">
        <w:t xml:space="preserve"> </w:t>
      </w:r>
    </w:p>
    <w:p w:rsidR="00065397" w:rsidRPr="00D741A3" w:rsidRDefault="00065397" w:rsidP="00094101">
      <w:pPr>
        <w:pStyle w:val="NCDReferences"/>
      </w:pPr>
      <w:r w:rsidRPr="00D741A3">
        <w:t>Department of Homeland Security</w:t>
      </w:r>
      <w:r>
        <w:t xml:space="preserve"> (DHS)</w:t>
      </w:r>
      <w:r w:rsidRPr="00D741A3">
        <w:t xml:space="preserve">. 2008a. </w:t>
      </w:r>
      <w:r w:rsidR="00C21500">
        <w:t>“</w:t>
      </w:r>
      <w:r w:rsidRPr="00D741A3">
        <w:t>National Emergency Communications Plan.</w:t>
      </w:r>
      <w:r w:rsidR="00C21500">
        <w:t>”</w:t>
      </w:r>
      <w:r w:rsidRPr="00D741A3">
        <w:t xml:space="preserve"> Washington, DC</w:t>
      </w:r>
      <w:r>
        <w:t>:</w:t>
      </w:r>
      <w:r w:rsidRPr="00D741A3">
        <w:t xml:space="preserve"> 1</w:t>
      </w:r>
      <w:r>
        <w:t>–</w:t>
      </w:r>
      <w:r w:rsidRPr="00D741A3">
        <w:t>41.</w:t>
      </w:r>
    </w:p>
    <w:p w:rsidR="00065397" w:rsidRDefault="00065397" w:rsidP="00094101">
      <w:pPr>
        <w:pStyle w:val="NCDReferences"/>
      </w:pPr>
      <w:r w:rsidRPr="00D741A3">
        <w:t>Department of Homeland Security</w:t>
      </w:r>
      <w:r>
        <w:t xml:space="preserve"> (DHS)</w:t>
      </w:r>
      <w:r w:rsidRPr="00D741A3">
        <w:t xml:space="preserve">. 2008b. </w:t>
      </w:r>
      <w:r w:rsidR="00C21500">
        <w:t>“</w:t>
      </w:r>
      <w:r w:rsidRPr="00D741A3">
        <w:t>National Response Framework.</w:t>
      </w:r>
      <w:r w:rsidR="00C21500">
        <w:t>”</w:t>
      </w:r>
      <w:r w:rsidRPr="00D741A3">
        <w:t xml:space="preserve"> Washington, DC</w:t>
      </w:r>
      <w:r>
        <w:t>:</w:t>
      </w:r>
      <w:r w:rsidRPr="00D741A3">
        <w:t xml:space="preserve"> 1</w:t>
      </w:r>
      <w:r>
        <w:t>–</w:t>
      </w:r>
      <w:r w:rsidRPr="00D741A3">
        <w:t>81.</w:t>
      </w:r>
    </w:p>
    <w:p w:rsidR="00065397" w:rsidRPr="00D741A3" w:rsidRDefault="00065397" w:rsidP="00094101">
      <w:pPr>
        <w:pStyle w:val="NCDReferences"/>
      </w:pPr>
      <w:r w:rsidRPr="00D741A3">
        <w:t>Department of Homeland Security</w:t>
      </w:r>
      <w:r>
        <w:t xml:space="preserve"> (DHS)</w:t>
      </w:r>
      <w:r w:rsidRPr="00D741A3">
        <w:t>. 2008</w:t>
      </w:r>
      <w:r>
        <w:t>c</w:t>
      </w:r>
      <w:r w:rsidRPr="00D741A3">
        <w:t xml:space="preserve">. </w:t>
      </w:r>
      <w:r w:rsidR="00C21500">
        <w:t>“</w:t>
      </w:r>
      <w:r w:rsidRPr="00D741A3">
        <w:t>National Response Framework</w:t>
      </w:r>
      <w:r>
        <w:t>: Glossary and Acronyms</w:t>
      </w:r>
      <w:r w:rsidRPr="00D741A3">
        <w:t>.</w:t>
      </w:r>
      <w:r w:rsidR="00C21500">
        <w:t>”</w:t>
      </w:r>
      <w:r w:rsidRPr="00D741A3">
        <w:t xml:space="preserve"> Washington, DC</w:t>
      </w:r>
      <w:r>
        <w:t>:</w:t>
      </w:r>
      <w:r w:rsidRPr="00D741A3">
        <w:t xml:space="preserve"> 1</w:t>
      </w:r>
      <w:r>
        <w:t>–20</w:t>
      </w:r>
      <w:r w:rsidRPr="00D741A3">
        <w:t>.</w:t>
      </w:r>
    </w:p>
    <w:p w:rsidR="00065397" w:rsidRPr="00D741A3" w:rsidRDefault="00065397" w:rsidP="00094101">
      <w:pPr>
        <w:pStyle w:val="NCDReferences"/>
      </w:pPr>
      <w:r w:rsidRPr="00D741A3">
        <w:t>Department of Homeland Security</w:t>
      </w:r>
      <w:r>
        <w:t xml:space="preserve"> (DHS)</w:t>
      </w:r>
      <w:r w:rsidRPr="00D741A3">
        <w:t xml:space="preserve">. 2013a. </w:t>
      </w:r>
      <w:r w:rsidR="00C21500">
        <w:t>“</w:t>
      </w:r>
      <w:r w:rsidRPr="00D741A3">
        <w:t>National Mitigation Framework.</w:t>
      </w:r>
      <w:r w:rsidR="00C21500">
        <w:t>”</w:t>
      </w:r>
      <w:r w:rsidRPr="00D741A3">
        <w:t xml:space="preserve"> Washington, DC</w:t>
      </w:r>
      <w:r>
        <w:t>:</w:t>
      </w:r>
      <w:r w:rsidRPr="00D741A3">
        <w:t xml:space="preserve"> 1</w:t>
      </w:r>
      <w:r>
        <w:t>–</w:t>
      </w:r>
      <w:r w:rsidRPr="00D741A3">
        <w:t xml:space="preserve">35. </w:t>
      </w:r>
    </w:p>
    <w:p w:rsidR="00065397" w:rsidRDefault="00065397" w:rsidP="00094101">
      <w:pPr>
        <w:pStyle w:val="NCDReferences"/>
      </w:pPr>
      <w:r w:rsidRPr="00D741A3">
        <w:t>Department of Homeland Security</w:t>
      </w:r>
      <w:r>
        <w:t xml:space="preserve"> (DHS)</w:t>
      </w:r>
      <w:r w:rsidRPr="00D741A3">
        <w:t xml:space="preserve">. 2013b. </w:t>
      </w:r>
      <w:r w:rsidR="00C21500">
        <w:t>“</w:t>
      </w:r>
      <w:r w:rsidRPr="00D741A3">
        <w:t>National Response Framework, Second Edition.</w:t>
      </w:r>
      <w:r w:rsidR="00C21500">
        <w:t>”</w:t>
      </w:r>
      <w:r w:rsidRPr="00D741A3">
        <w:t xml:space="preserve"> Washington, DC</w:t>
      </w:r>
      <w:r>
        <w:t>:</w:t>
      </w:r>
      <w:r w:rsidRPr="00D741A3">
        <w:t xml:space="preserve"> 1</w:t>
      </w:r>
      <w:r>
        <w:t>–</w:t>
      </w:r>
      <w:r w:rsidRPr="00D741A3">
        <w:t>48.</w:t>
      </w:r>
    </w:p>
    <w:p w:rsidR="00065397" w:rsidRPr="00D741A3" w:rsidRDefault="00065397" w:rsidP="00094101">
      <w:pPr>
        <w:pStyle w:val="NCDReferences"/>
      </w:pPr>
      <w:r>
        <w:t xml:space="preserve">Department of Homeland Security (DHS). 2013c. </w:t>
      </w:r>
      <w:r w:rsidR="00C21500">
        <w:t>“</w:t>
      </w:r>
      <w:r>
        <w:t>National Preparedness Report</w:t>
      </w:r>
      <w:r w:rsidR="00C21500">
        <w:t>”</w:t>
      </w:r>
      <w:r>
        <w:t xml:space="preserve"> Washington, D.C. 1–66.</w:t>
      </w:r>
    </w:p>
    <w:p w:rsidR="00761578" w:rsidRDefault="00065397" w:rsidP="00094101">
      <w:pPr>
        <w:pStyle w:val="NCDReferences"/>
      </w:pPr>
      <w:r w:rsidRPr="00D741A3">
        <w:t>Department of Justice</w:t>
      </w:r>
      <w:r>
        <w:t xml:space="preserve"> (DOJ)</w:t>
      </w:r>
      <w:r w:rsidRPr="00D741A3">
        <w:t xml:space="preserve">. 1998. </w:t>
      </w:r>
      <w:r w:rsidR="00C21500">
        <w:t>“</w:t>
      </w:r>
      <w:r w:rsidRPr="00D741A3">
        <w:t>Americans with Disabilities Act: Access for 9-1-1 and Telephone Emergency Services.</w:t>
      </w:r>
      <w:r w:rsidR="00C21500">
        <w:t>”</w:t>
      </w:r>
      <w:r w:rsidRPr="00D741A3">
        <w:t xml:space="preserve"> </w:t>
      </w:r>
      <w:r w:rsidRPr="00A71593">
        <w:t>Washington, DC:</w:t>
      </w:r>
      <w:r>
        <w:t xml:space="preserve"> </w:t>
      </w:r>
      <w:r w:rsidRPr="00D741A3">
        <w:t>1</w:t>
      </w:r>
      <w:r>
        <w:t>–</w:t>
      </w:r>
      <w:r w:rsidRPr="00D741A3">
        <w:t>10.</w:t>
      </w:r>
    </w:p>
    <w:p w:rsidR="00065397" w:rsidRPr="00D741A3" w:rsidRDefault="00065397" w:rsidP="00094101">
      <w:pPr>
        <w:pStyle w:val="NCDReferences"/>
      </w:pPr>
      <w:r w:rsidRPr="00D741A3">
        <w:t>Department of Justice</w:t>
      </w:r>
      <w:r>
        <w:t xml:space="preserve"> (DOJ)</w:t>
      </w:r>
      <w:r w:rsidRPr="00D741A3">
        <w:t xml:space="preserve">. 2003. </w:t>
      </w:r>
      <w:r w:rsidR="00C21500">
        <w:t>“</w:t>
      </w:r>
      <w:r w:rsidRPr="00D741A3">
        <w:t>Accessibility of State and Local Government Websites to People with Disabilities.</w:t>
      </w:r>
      <w:r w:rsidR="00C21500">
        <w:t>”</w:t>
      </w:r>
      <w:r w:rsidRPr="00D741A3">
        <w:t xml:space="preserve"> Accessed November 5, 2012</w:t>
      </w:r>
      <w:r>
        <w:t>.</w:t>
      </w:r>
      <w:r w:rsidRPr="00D741A3">
        <w:t xml:space="preserve"> </w:t>
      </w:r>
      <w:hyperlink r:id="rId99" w:history="1">
        <w:r w:rsidRPr="00475837">
          <w:rPr>
            <w:rStyle w:val="Hyperlink"/>
          </w:rPr>
          <w:t>http://www.ada.gov/websites2.htm</w:t>
        </w:r>
      </w:hyperlink>
    </w:p>
    <w:p w:rsidR="00065397" w:rsidRDefault="00065397" w:rsidP="00094101">
      <w:pPr>
        <w:pStyle w:val="NCDReferences"/>
        <w:rPr>
          <w:rFonts w:cs="Arial"/>
        </w:rPr>
      </w:pPr>
      <w:r>
        <w:rPr>
          <w:rFonts w:cs="Arial"/>
        </w:rPr>
        <w:t xml:space="preserve">Department of Justice (DOJ). 2006. </w:t>
      </w:r>
      <w:r w:rsidR="00C21500">
        <w:rPr>
          <w:rFonts w:cs="Arial"/>
        </w:rPr>
        <w:t>“</w:t>
      </w:r>
      <w:r>
        <w:rPr>
          <w:rFonts w:cs="Arial"/>
        </w:rPr>
        <w:t>Americans with Disabilities Act: An ADA Guide for Local Governments Making Community Emergency Preparedness and Response Programs Accessible to People with Disabilities.</w:t>
      </w:r>
      <w:r w:rsidR="00C21500">
        <w:rPr>
          <w:rFonts w:cs="Arial"/>
        </w:rPr>
        <w:t>”</w:t>
      </w:r>
      <w:r>
        <w:rPr>
          <w:rFonts w:cs="Arial"/>
        </w:rPr>
        <w:t xml:space="preserve"> Accessed September 3, 2013. </w:t>
      </w:r>
      <w:hyperlink r:id="rId100" w:history="1">
        <w:r w:rsidRPr="00475837">
          <w:rPr>
            <w:rStyle w:val="Hyperlink"/>
            <w:rFonts w:cs="Arial"/>
          </w:rPr>
          <w:t>http://www.ada.gov/emergencyprep.htm</w:t>
        </w:r>
      </w:hyperlink>
    </w:p>
    <w:p w:rsidR="00065397" w:rsidRPr="00D741A3" w:rsidRDefault="00065397" w:rsidP="00094101">
      <w:pPr>
        <w:pStyle w:val="NCDReferences"/>
        <w:rPr>
          <w:rFonts w:cs="Arial"/>
        </w:rPr>
      </w:pPr>
      <w:r w:rsidRPr="00D741A3">
        <w:rPr>
          <w:rFonts w:cs="Arial"/>
        </w:rPr>
        <w:t>Department of Justice</w:t>
      </w:r>
      <w:r>
        <w:rPr>
          <w:rFonts w:cs="Arial"/>
        </w:rPr>
        <w:t xml:space="preserve"> (DOJ)</w:t>
      </w:r>
      <w:r w:rsidRPr="00D741A3">
        <w:rPr>
          <w:rFonts w:cs="Arial"/>
        </w:rPr>
        <w:t xml:space="preserve">. 2007a. </w:t>
      </w:r>
      <w:r w:rsidR="00C21500">
        <w:rPr>
          <w:rFonts w:cs="Arial"/>
        </w:rPr>
        <w:t>“</w:t>
      </w:r>
      <w:r w:rsidRPr="00D741A3">
        <w:rPr>
          <w:rFonts w:cs="Arial"/>
        </w:rPr>
        <w:t>Title II Checklist: General Effective Communication.</w:t>
      </w:r>
      <w:r w:rsidR="00C21500">
        <w:rPr>
          <w:rFonts w:cs="Arial"/>
        </w:rPr>
        <w:t>”</w:t>
      </w:r>
      <w:r w:rsidRPr="00B827D2">
        <w:t xml:space="preserve"> </w:t>
      </w:r>
      <w:r w:rsidRPr="00B827D2">
        <w:rPr>
          <w:rStyle w:val="Italic"/>
        </w:rPr>
        <w:t>ADA Best Practices Tool Kit for State and Local Governments</w:t>
      </w:r>
      <w:r w:rsidRPr="00B827D2">
        <w:t>.</w:t>
      </w:r>
      <w:r w:rsidRPr="00D741A3">
        <w:rPr>
          <w:rFonts w:cs="Arial"/>
        </w:rPr>
        <w:t xml:space="preserve"> </w:t>
      </w:r>
      <w:r>
        <w:rPr>
          <w:rFonts w:cs="Arial"/>
        </w:rPr>
        <w:t xml:space="preserve">Accessed September 3, 2013. </w:t>
      </w:r>
      <w:hyperlink r:id="rId101" w:history="1">
        <w:r w:rsidRPr="002D08A2">
          <w:rPr>
            <w:rStyle w:val="Hyperlink"/>
            <w:rFonts w:cs="Arial"/>
          </w:rPr>
          <w:t>http://www.ada.gov/pcatoolkit/chap3chklist.htm</w:t>
        </w:r>
      </w:hyperlink>
      <w:r>
        <w:rPr>
          <w:rFonts w:cs="Arial"/>
        </w:rPr>
        <w:t xml:space="preserve"> </w:t>
      </w:r>
    </w:p>
    <w:p w:rsidR="00065397" w:rsidRPr="00C0266E" w:rsidRDefault="00065397" w:rsidP="00094101">
      <w:pPr>
        <w:pStyle w:val="NCDReferences"/>
        <w:rPr>
          <w:rFonts w:cs="Arial"/>
        </w:rPr>
      </w:pPr>
      <w:r w:rsidRPr="00D741A3">
        <w:rPr>
          <w:rFonts w:cs="Arial"/>
        </w:rPr>
        <w:t>Department of Justice</w:t>
      </w:r>
      <w:r>
        <w:rPr>
          <w:rFonts w:cs="Arial"/>
        </w:rPr>
        <w:t xml:space="preserve"> (DOJ)</w:t>
      </w:r>
      <w:r w:rsidRPr="00D741A3">
        <w:rPr>
          <w:rFonts w:cs="Arial"/>
        </w:rPr>
        <w:t xml:space="preserve">. 2007b. </w:t>
      </w:r>
      <w:r w:rsidR="00C21500">
        <w:rPr>
          <w:rFonts w:cs="Arial"/>
        </w:rPr>
        <w:t>“</w:t>
      </w:r>
      <w:r w:rsidRPr="00D741A3">
        <w:rPr>
          <w:rFonts w:cs="Arial"/>
        </w:rPr>
        <w:t>Title II Checklist: 9-1-1 and Emergency Communications Services.</w:t>
      </w:r>
      <w:r w:rsidR="00C21500">
        <w:rPr>
          <w:rFonts w:cs="Arial"/>
        </w:rPr>
        <w:t>”</w:t>
      </w:r>
      <w:r w:rsidRPr="00B827D2">
        <w:t xml:space="preserve"> </w:t>
      </w:r>
      <w:r w:rsidRPr="00B827D2">
        <w:rPr>
          <w:rStyle w:val="Italic"/>
        </w:rPr>
        <w:t>ADA Best Practices Tool Kit for State and Local Governments</w:t>
      </w:r>
      <w:r w:rsidRPr="00B827D2">
        <w:t xml:space="preserve">. </w:t>
      </w:r>
      <w:r>
        <w:rPr>
          <w:rFonts w:cs="Arial"/>
        </w:rPr>
        <w:t xml:space="preserve">Accessed September 3, 2013. </w:t>
      </w:r>
      <w:hyperlink r:id="rId102" w:history="1">
        <w:r w:rsidR="00670A11" w:rsidRPr="00B24AED">
          <w:rPr>
            <w:rStyle w:val="Hyperlink"/>
            <w:rFonts w:cs="Arial"/>
          </w:rPr>
          <w:t>http://www.ada.gov/pcatoolkit/</w:t>
        </w:r>
        <w:r w:rsidR="00670A11" w:rsidRPr="00B24AED">
          <w:rPr>
            <w:rStyle w:val="Hyperlink"/>
            <w:rFonts w:cs="Arial"/>
          </w:rPr>
          <w:br/>
          <w:t>chap4chklist.htm</w:t>
        </w:r>
      </w:hyperlink>
      <w:r>
        <w:rPr>
          <w:rFonts w:cs="Arial"/>
        </w:rPr>
        <w:t xml:space="preserve"> </w:t>
      </w:r>
    </w:p>
    <w:p w:rsidR="00065397" w:rsidRPr="00C0266E" w:rsidRDefault="00065397" w:rsidP="00094101">
      <w:pPr>
        <w:pStyle w:val="NCDReferences"/>
        <w:rPr>
          <w:rFonts w:cs="Arial"/>
        </w:rPr>
      </w:pPr>
      <w:r w:rsidRPr="00D741A3">
        <w:rPr>
          <w:rFonts w:cs="Arial"/>
        </w:rPr>
        <w:t>Department of Justice</w:t>
      </w:r>
      <w:r>
        <w:rPr>
          <w:rFonts w:cs="Arial"/>
        </w:rPr>
        <w:t xml:space="preserve"> (DOJ)</w:t>
      </w:r>
      <w:r w:rsidRPr="00D741A3">
        <w:rPr>
          <w:rFonts w:cs="Arial"/>
        </w:rPr>
        <w:t xml:space="preserve">. 2007c. </w:t>
      </w:r>
      <w:r w:rsidR="00C21500">
        <w:rPr>
          <w:rFonts w:cs="Arial"/>
        </w:rPr>
        <w:t>“</w:t>
      </w:r>
      <w:r w:rsidRPr="00D741A3">
        <w:rPr>
          <w:rFonts w:cs="Arial"/>
        </w:rPr>
        <w:t>Title II Checklist: Emergency Management under Title II of the ADA.</w:t>
      </w:r>
      <w:r w:rsidR="00C21500">
        <w:rPr>
          <w:rFonts w:cs="Arial"/>
        </w:rPr>
        <w:t>”</w:t>
      </w:r>
      <w:r w:rsidRPr="00D741A3">
        <w:rPr>
          <w:rFonts w:cs="Arial"/>
        </w:rPr>
        <w:t xml:space="preserve"> </w:t>
      </w:r>
      <w:r w:rsidRPr="00B827D2">
        <w:rPr>
          <w:rStyle w:val="Italic"/>
        </w:rPr>
        <w:t>ADA Best Practices Tool Kit for State and Local Governments</w:t>
      </w:r>
      <w:r w:rsidRPr="00B827D2">
        <w:t xml:space="preserve">. </w:t>
      </w:r>
      <w:r>
        <w:rPr>
          <w:rFonts w:cs="Arial"/>
        </w:rPr>
        <w:t xml:space="preserve">Accessed September 3, 2013. </w:t>
      </w:r>
      <w:hyperlink r:id="rId103" w:history="1">
        <w:r w:rsidRPr="002D08A2">
          <w:rPr>
            <w:rStyle w:val="Hyperlink"/>
            <w:rFonts w:cs="Arial"/>
          </w:rPr>
          <w:t>http://www.ada.gov/pcatoolkit/noticetoolkit.htm</w:t>
        </w:r>
      </w:hyperlink>
      <w:r>
        <w:rPr>
          <w:rFonts w:cs="Arial"/>
        </w:rPr>
        <w:t xml:space="preserve"> </w:t>
      </w:r>
    </w:p>
    <w:p w:rsidR="00065397" w:rsidRPr="00C0266E" w:rsidRDefault="00065397" w:rsidP="00094101">
      <w:pPr>
        <w:pStyle w:val="NCDReferences"/>
        <w:rPr>
          <w:rFonts w:cs="Arial"/>
        </w:rPr>
      </w:pPr>
      <w:r w:rsidRPr="00D741A3">
        <w:rPr>
          <w:rFonts w:cs="Arial"/>
        </w:rPr>
        <w:t>Department of Justice</w:t>
      </w:r>
      <w:r>
        <w:rPr>
          <w:rFonts w:cs="Arial"/>
        </w:rPr>
        <w:t xml:space="preserve"> (DOJ)</w:t>
      </w:r>
      <w:r w:rsidRPr="00D741A3">
        <w:rPr>
          <w:rFonts w:cs="Arial"/>
        </w:rPr>
        <w:t>. 2007d</w:t>
      </w:r>
      <w:r>
        <w:rPr>
          <w:rFonts w:cs="Arial"/>
        </w:rPr>
        <w:t xml:space="preserve">. </w:t>
      </w:r>
      <w:r w:rsidR="00C21500">
        <w:rPr>
          <w:rFonts w:cs="Arial"/>
        </w:rPr>
        <w:t>“</w:t>
      </w:r>
      <w:r w:rsidRPr="00D741A3">
        <w:rPr>
          <w:rFonts w:cs="Arial"/>
        </w:rPr>
        <w:t>The ADA and Emergency Shelters: Access for All in Emergencies and Disasters.</w:t>
      </w:r>
      <w:r w:rsidR="00C21500">
        <w:rPr>
          <w:rFonts w:cs="Arial"/>
        </w:rPr>
        <w:t>”</w:t>
      </w:r>
      <w:r w:rsidRPr="00D741A3">
        <w:rPr>
          <w:rFonts w:cs="Arial"/>
        </w:rPr>
        <w:t xml:space="preserve"> </w:t>
      </w:r>
      <w:r w:rsidRPr="00B827D2">
        <w:rPr>
          <w:rStyle w:val="Italic"/>
        </w:rPr>
        <w:t>ADA Best Practices Tool Kit for State and Local Governments</w:t>
      </w:r>
      <w:r w:rsidRPr="00B827D2">
        <w:t>.</w:t>
      </w:r>
      <w:r>
        <w:rPr>
          <w:rFonts w:cs="Arial"/>
        </w:rPr>
        <w:t xml:space="preserve"> Accessed September 3, 2013. </w:t>
      </w:r>
      <w:hyperlink r:id="rId104" w:history="1">
        <w:r w:rsidR="00670A11" w:rsidRPr="00B24AED">
          <w:rPr>
            <w:rStyle w:val="Hyperlink"/>
            <w:rFonts w:cs="Arial"/>
          </w:rPr>
          <w:t>http://www.ada.gov/pcatoolkit/</w:t>
        </w:r>
        <w:r w:rsidR="00670A11" w:rsidRPr="00B24AED">
          <w:rPr>
            <w:rStyle w:val="Hyperlink"/>
            <w:rFonts w:cs="Arial"/>
          </w:rPr>
          <w:br/>
          <w:t>chap7shelterprog.htm</w:t>
        </w:r>
      </w:hyperlink>
      <w:r>
        <w:rPr>
          <w:rFonts w:cs="Arial"/>
        </w:rPr>
        <w:t xml:space="preserve"> </w:t>
      </w:r>
    </w:p>
    <w:p w:rsidR="00065397" w:rsidRDefault="00065397" w:rsidP="00094101">
      <w:pPr>
        <w:pStyle w:val="NCDReferences"/>
        <w:rPr>
          <w:rStyle w:val="Hyperlink"/>
          <w:rFonts w:cs="Arial"/>
        </w:rPr>
      </w:pPr>
      <w:r w:rsidRPr="00D741A3">
        <w:rPr>
          <w:rFonts w:cs="Arial"/>
        </w:rPr>
        <w:t>Department of Justice</w:t>
      </w:r>
      <w:r>
        <w:rPr>
          <w:rFonts w:cs="Arial"/>
        </w:rPr>
        <w:t xml:space="preserve"> (DOJ)</w:t>
      </w:r>
      <w:r w:rsidRPr="00D741A3">
        <w:rPr>
          <w:rFonts w:cs="Arial"/>
        </w:rPr>
        <w:t>. 2007</w:t>
      </w:r>
      <w:r>
        <w:rPr>
          <w:rFonts w:cs="Arial"/>
        </w:rPr>
        <w:t>e</w:t>
      </w:r>
      <w:r w:rsidRPr="00D741A3">
        <w:rPr>
          <w:rFonts w:cs="Arial"/>
        </w:rPr>
        <w:t xml:space="preserve">. </w:t>
      </w:r>
      <w:r w:rsidR="00C21500">
        <w:rPr>
          <w:rFonts w:cs="Arial"/>
        </w:rPr>
        <w:t>“</w:t>
      </w:r>
      <w:r w:rsidRPr="00D741A3">
        <w:rPr>
          <w:rFonts w:cs="Arial"/>
        </w:rPr>
        <w:t>Americans with Disabilities Act: Chapter 3: General Effective Communication Requirements Under Title II of the ADA.</w:t>
      </w:r>
      <w:r w:rsidR="00C21500">
        <w:rPr>
          <w:rFonts w:cs="Arial"/>
        </w:rPr>
        <w:t>”</w:t>
      </w:r>
      <w:r w:rsidRPr="00D741A3">
        <w:rPr>
          <w:rFonts w:cs="Arial"/>
        </w:rPr>
        <w:t xml:space="preserve"> Accessed October 1, 2012</w:t>
      </w:r>
      <w:r>
        <w:rPr>
          <w:rFonts w:cs="Arial"/>
        </w:rPr>
        <w:t xml:space="preserve">. </w:t>
      </w:r>
      <w:hyperlink r:id="rId105" w:history="1">
        <w:r w:rsidRPr="00D741A3">
          <w:rPr>
            <w:rStyle w:val="Hyperlink"/>
            <w:rFonts w:cs="Arial"/>
          </w:rPr>
          <w:t>www.ada.gov/pcatoolkit/chap3toolkit.htm</w:t>
        </w:r>
      </w:hyperlink>
    </w:p>
    <w:p w:rsidR="00065397" w:rsidRPr="00D741A3" w:rsidRDefault="00065397" w:rsidP="00094101">
      <w:pPr>
        <w:pStyle w:val="NCDReferences"/>
        <w:rPr>
          <w:rFonts w:cs="Arial"/>
        </w:rPr>
      </w:pPr>
      <w:r w:rsidRPr="00670A11">
        <w:t xml:space="preserve">Department of Justice (DOJ). 2007f. </w:t>
      </w:r>
      <w:r w:rsidR="00C21500" w:rsidRPr="00670A11">
        <w:t>“</w:t>
      </w:r>
      <w:r w:rsidRPr="00670A11">
        <w:t xml:space="preserve">Americans with Disabilities Act: Chapter 5: </w:t>
      </w:r>
      <w:r w:rsidR="005757F7">
        <w:t>A</w:t>
      </w:r>
      <w:r w:rsidR="005757F7" w:rsidRPr="00670A11">
        <w:t>mericans</w:t>
      </w:r>
      <w:r w:rsidRPr="00670A11">
        <w:t xml:space="preserve"> with Disabilities Act: Chapter 3: General Effective Communication Requirements Under Title II of the ADA.</w:t>
      </w:r>
      <w:r w:rsidR="00C21500" w:rsidRPr="00670A11">
        <w:t>”</w:t>
      </w:r>
      <w:r w:rsidRPr="00670A11">
        <w:t xml:space="preserve"> Accessed September 3, 2013. </w:t>
      </w:r>
      <w:hyperlink r:id="rId106" w:history="1">
        <w:r w:rsidRPr="00670A11">
          <w:rPr>
            <w:rStyle w:val="Hyperlink"/>
            <w:rFonts w:cs="Arial"/>
          </w:rPr>
          <w:t>http://www.ada.gov/pcatoolkit/ch5_toolkit.pdf</w:t>
        </w:r>
      </w:hyperlink>
    </w:p>
    <w:p w:rsidR="00065397" w:rsidRPr="00D741A3" w:rsidRDefault="00065397" w:rsidP="00094101">
      <w:pPr>
        <w:pStyle w:val="NCDReferences"/>
        <w:rPr>
          <w:rFonts w:cs="Arial"/>
        </w:rPr>
      </w:pPr>
      <w:r w:rsidRPr="00D741A3">
        <w:rPr>
          <w:rFonts w:cs="Arial"/>
        </w:rPr>
        <w:t>Department of Justice</w:t>
      </w:r>
      <w:r>
        <w:rPr>
          <w:rFonts w:cs="Arial"/>
        </w:rPr>
        <w:t xml:space="preserve"> (DOJ).</w:t>
      </w:r>
      <w:r w:rsidRPr="00D741A3">
        <w:rPr>
          <w:rFonts w:cs="Arial"/>
        </w:rPr>
        <w:t xml:space="preserve"> 2008. </w:t>
      </w:r>
      <w:r w:rsidR="00C21500">
        <w:rPr>
          <w:rFonts w:cs="Arial"/>
        </w:rPr>
        <w:t>“</w:t>
      </w:r>
      <w:r w:rsidRPr="00D741A3">
        <w:rPr>
          <w:rFonts w:cs="Arial"/>
        </w:rPr>
        <w:t>Americans with Disabilities Act: Access for 9-1-1 and Telephone Emergency Services.</w:t>
      </w:r>
      <w:r w:rsidR="00C21500">
        <w:rPr>
          <w:rFonts w:cs="Arial"/>
        </w:rPr>
        <w:t>”</w:t>
      </w:r>
      <w:r w:rsidRPr="00D741A3">
        <w:rPr>
          <w:rFonts w:cs="Arial"/>
        </w:rPr>
        <w:t xml:space="preserve"> Accessed May 15, 2013. </w:t>
      </w:r>
      <w:hyperlink r:id="rId107" w:history="1">
        <w:r w:rsidRPr="00D741A3">
          <w:rPr>
            <w:rStyle w:val="Hyperlink"/>
            <w:rFonts w:cs="Arial"/>
          </w:rPr>
          <w:t>http://www.ada.gov/911ta.pdf</w:t>
        </w:r>
      </w:hyperlink>
    </w:p>
    <w:p w:rsidR="00065397" w:rsidRPr="00D741A3" w:rsidRDefault="00065397" w:rsidP="00094101">
      <w:pPr>
        <w:pStyle w:val="NCDReferences"/>
        <w:rPr>
          <w:rFonts w:cs="Arial"/>
        </w:rPr>
      </w:pPr>
      <w:r w:rsidRPr="00D741A3">
        <w:rPr>
          <w:rFonts w:cs="Arial"/>
        </w:rPr>
        <w:t>Department of Justice</w:t>
      </w:r>
      <w:r>
        <w:rPr>
          <w:rFonts w:cs="Arial"/>
        </w:rPr>
        <w:t xml:space="preserve"> (DOJ)</w:t>
      </w:r>
      <w:r w:rsidRPr="00D741A3">
        <w:rPr>
          <w:rFonts w:cs="Arial"/>
        </w:rPr>
        <w:t xml:space="preserve">. 2009. </w:t>
      </w:r>
      <w:r w:rsidR="00C21500">
        <w:rPr>
          <w:rFonts w:cs="Arial"/>
        </w:rPr>
        <w:t>“</w:t>
      </w:r>
      <w:r w:rsidRPr="00D741A3">
        <w:rPr>
          <w:rFonts w:cs="Arial"/>
        </w:rPr>
        <w:t>A Guide to Disability Rights Laws.</w:t>
      </w:r>
      <w:r w:rsidR="00C21500">
        <w:rPr>
          <w:rFonts w:cs="Arial"/>
        </w:rPr>
        <w:t>”</w:t>
      </w:r>
      <w:r w:rsidRPr="00D741A3">
        <w:rPr>
          <w:rFonts w:cs="Arial"/>
        </w:rPr>
        <w:t xml:space="preserve"> Accessed September 3, 2012</w:t>
      </w:r>
      <w:r>
        <w:rPr>
          <w:rFonts w:cs="Arial"/>
        </w:rPr>
        <w:t>.</w:t>
      </w:r>
      <w:r w:rsidRPr="00D741A3">
        <w:rPr>
          <w:rFonts w:cs="Arial"/>
        </w:rPr>
        <w:t xml:space="preserve"> </w:t>
      </w:r>
      <w:hyperlink r:id="rId108" w:history="1">
        <w:r w:rsidRPr="00475837">
          <w:rPr>
            <w:rStyle w:val="Hyperlink"/>
          </w:rPr>
          <w:t>http://www.ada.gov/cguide.htm</w:t>
        </w:r>
      </w:hyperlink>
    </w:p>
    <w:p w:rsidR="00065397" w:rsidRPr="008A24BA" w:rsidRDefault="00065397" w:rsidP="00094101">
      <w:pPr>
        <w:pStyle w:val="NCDReferences"/>
        <w:rPr>
          <w:rFonts w:cs="Arial"/>
        </w:rPr>
      </w:pPr>
      <w:r w:rsidRPr="00D741A3">
        <w:rPr>
          <w:rFonts w:cs="Arial"/>
        </w:rPr>
        <w:t>Department of Justice</w:t>
      </w:r>
      <w:r>
        <w:rPr>
          <w:rFonts w:cs="Arial"/>
        </w:rPr>
        <w:t xml:space="preserve"> (DOJ)</w:t>
      </w:r>
      <w:r w:rsidRPr="00D741A3">
        <w:rPr>
          <w:rFonts w:cs="Arial"/>
        </w:rPr>
        <w:t>. 2012</w:t>
      </w:r>
      <w:r>
        <w:rPr>
          <w:rFonts w:cs="Arial"/>
        </w:rPr>
        <w:t>a</w:t>
      </w:r>
      <w:r w:rsidRPr="00D741A3">
        <w:rPr>
          <w:rFonts w:cs="Arial"/>
        </w:rPr>
        <w:t xml:space="preserve">. </w:t>
      </w:r>
      <w:r w:rsidR="00C21500">
        <w:rPr>
          <w:rFonts w:cs="Arial"/>
        </w:rPr>
        <w:t>“</w:t>
      </w:r>
      <w:r w:rsidRPr="00D741A3">
        <w:rPr>
          <w:rFonts w:cs="Arial"/>
        </w:rPr>
        <w:t>Department of Justice ADA Enforcement.</w:t>
      </w:r>
      <w:r w:rsidR="00C21500">
        <w:rPr>
          <w:rFonts w:cs="Arial"/>
        </w:rPr>
        <w:t>”</w:t>
      </w:r>
      <w:r w:rsidRPr="00D741A3">
        <w:rPr>
          <w:rFonts w:cs="Arial"/>
        </w:rPr>
        <w:t xml:space="preserve"> Accessed November 5, 2012</w:t>
      </w:r>
      <w:r>
        <w:rPr>
          <w:rFonts w:cs="Arial"/>
        </w:rPr>
        <w:t>.</w:t>
      </w:r>
      <w:r w:rsidRPr="00D741A3">
        <w:rPr>
          <w:rFonts w:cs="Arial"/>
        </w:rPr>
        <w:t xml:space="preserve"> </w:t>
      </w:r>
      <w:hyperlink r:id="rId109" w:history="1">
        <w:r w:rsidR="00AC4E37" w:rsidRPr="00AC4E37">
          <w:rPr>
            <w:rStyle w:val="Hyperlink"/>
            <w:rFonts w:cs="Arial"/>
          </w:rPr>
          <w:t>http://www.ada.gov/enforce_footer.htm</w:t>
        </w:r>
      </w:hyperlink>
      <w:r w:rsidRPr="008A24BA">
        <w:rPr>
          <w:rFonts w:cs="Arial"/>
        </w:rPr>
        <w:tab/>
      </w:r>
    </w:p>
    <w:p w:rsidR="00065397" w:rsidRPr="008A24BA" w:rsidRDefault="00065397" w:rsidP="00094101">
      <w:pPr>
        <w:pStyle w:val="NCDReferences"/>
        <w:rPr>
          <w:rFonts w:cs="Arial"/>
        </w:rPr>
      </w:pPr>
      <w:r w:rsidRPr="008A24BA">
        <w:rPr>
          <w:rFonts w:cs="Arial"/>
        </w:rPr>
        <w:t xml:space="preserve">Department of Justice (DOJ). 2012b (October 16). </w:t>
      </w:r>
      <w:r w:rsidR="00C21500">
        <w:rPr>
          <w:rFonts w:cs="Arial"/>
        </w:rPr>
        <w:t>“</w:t>
      </w:r>
      <w:r w:rsidRPr="008A24BA">
        <w:rPr>
          <w:rFonts w:cs="Arial"/>
        </w:rPr>
        <w:t>Project Civic Access Fact Sheet.</w:t>
      </w:r>
      <w:r w:rsidR="00C21500">
        <w:rPr>
          <w:rFonts w:cs="Arial"/>
        </w:rPr>
        <w:t>”</w:t>
      </w:r>
      <w:r w:rsidRPr="008A24BA">
        <w:rPr>
          <w:rFonts w:cs="Arial"/>
        </w:rPr>
        <w:t xml:space="preserve"> Accessed November 5, 2012. </w:t>
      </w:r>
      <w:hyperlink r:id="rId110" w:history="1">
        <w:r w:rsidRPr="00475837">
          <w:rPr>
            <w:rStyle w:val="Hyperlink"/>
            <w:rFonts w:cs="Arial"/>
          </w:rPr>
          <w:t>http://www.ada.gov/civicfac.htm</w:t>
        </w:r>
      </w:hyperlink>
      <w:r w:rsidRPr="008A24BA">
        <w:rPr>
          <w:rFonts w:cs="Arial"/>
        </w:rPr>
        <w:t xml:space="preserve"> </w:t>
      </w:r>
    </w:p>
    <w:p w:rsidR="00065397" w:rsidRDefault="00065397" w:rsidP="000759EB">
      <w:pPr>
        <w:pStyle w:val="NCDReferences"/>
        <w:ind w:right="-90"/>
        <w:rPr>
          <w:rFonts w:cs="Arial"/>
        </w:rPr>
      </w:pPr>
      <w:r w:rsidRPr="008A24BA">
        <w:rPr>
          <w:rFonts w:cs="Arial"/>
        </w:rPr>
        <w:t xml:space="preserve">Department of Justice (DOJ). 2012c. </w:t>
      </w:r>
      <w:r w:rsidR="00C21500">
        <w:rPr>
          <w:rFonts w:cs="Arial"/>
        </w:rPr>
        <w:t>“</w:t>
      </w:r>
      <w:r w:rsidR="00892D26">
        <w:rPr>
          <w:rFonts w:cs="Arial"/>
        </w:rPr>
        <w:t>Section </w:t>
      </w:r>
      <w:r w:rsidRPr="008A24BA">
        <w:rPr>
          <w:rFonts w:cs="Arial"/>
        </w:rPr>
        <w:t>508 Report to the President and Congress: Accessibility of Federal Electronic and Information Technology.</w:t>
      </w:r>
      <w:r w:rsidR="00C21500">
        <w:rPr>
          <w:rFonts w:cs="Arial"/>
        </w:rPr>
        <w:t>”</w:t>
      </w:r>
      <w:r w:rsidRPr="008A24BA">
        <w:rPr>
          <w:rFonts w:cs="Arial"/>
        </w:rPr>
        <w:t xml:space="preserve"> Accessed November 5, 2012. </w:t>
      </w:r>
      <w:hyperlink r:id="rId111" w:history="1">
        <w:r w:rsidR="00AC4E37" w:rsidRPr="00AC4E37">
          <w:rPr>
            <w:rStyle w:val="Hyperlink"/>
            <w:rFonts w:cs="Arial"/>
          </w:rPr>
          <w:t>http://www.ada.gov/508/508_Report.htm</w:t>
        </w:r>
      </w:hyperlink>
    </w:p>
    <w:p w:rsidR="00065397" w:rsidRPr="008A24BA" w:rsidRDefault="00065397" w:rsidP="00094101">
      <w:pPr>
        <w:pStyle w:val="NCDReferences"/>
        <w:rPr>
          <w:rFonts w:cs="Arial"/>
        </w:rPr>
      </w:pPr>
      <w:r>
        <w:rPr>
          <w:rFonts w:cs="Arial"/>
        </w:rPr>
        <w:t xml:space="preserve">Department of Justice (DOJ). 2014. </w:t>
      </w:r>
      <w:r w:rsidR="00C21500">
        <w:rPr>
          <w:rFonts w:cs="Arial"/>
        </w:rPr>
        <w:t>“</w:t>
      </w:r>
      <w:r>
        <w:rPr>
          <w:rFonts w:cs="Arial"/>
        </w:rPr>
        <w:t>Effective Communication.</w:t>
      </w:r>
      <w:r w:rsidR="00C21500">
        <w:rPr>
          <w:rFonts w:cs="Arial"/>
        </w:rPr>
        <w:t>”</w:t>
      </w:r>
      <w:r>
        <w:rPr>
          <w:rFonts w:cs="Arial"/>
        </w:rPr>
        <w:t xml:space="preserve"> Accessed February 21, 2014. </w:t>
      </w:r>
      <w:hyperlink r:id="rId112" w:history="1">
        <w:r w:rsidRPr="00475837">
          <w:rPr>
            <w:rStyle w:val="Hyperlink"/>
            <w:rFonts w:cs="Arial"/>
          </w:rPr>
          <w:t>http://www.ada.gov/effective-comm.htm</w:t>
        </w:r>
      </w:hyperlink>
    </w:p>
    <w:p w:rsidR="00065397" w:rsidRPr="008A24BA" w:rsidRDefault="00065397" w:rsidP="00094101">
      <w:pPr>
        <w:pStyle w:val="NCDReferences"/>
        <w:rPr>
          <w:rFonts w:cs="Arial"/>
          <w:highlight w:val="red"/>
        </w:rPr>
      </w:pPr>
      <w:r w:rsidRPr="008A24BA">
        <w:rPr>
          <w:rFonts w:cs="Arial"/>
        </w:rPr>
        <w:t xml:space="preserve">Disability Rights Advocates (DRA). 2011 (June 8). </w:t>
      </w:r>
      <w:r w:rsidR="00C21500">
        <w:rPr>
          <w:rFonts w:cs="Arial"/>
        </w:rPr>
        <w:t>“</w:t>
      </w:r>
      <w:r w:rsidRPr="008A24BA">
        <w:rPr>
          <w:rFonts w:cs="Arial"/>
        </w:rPr>
        <w:t>City of Richmond Adopts New Emergency Plan to Address the Needs of People with Disabilities and the Elderly.</w:t>
      </w:r>
      <w:r w:rsidR="00C21500">
        <w:rPr>
          <w:rFonts w:cs="Arial"/>
        </w:rPr>
        <w:t>”</w:t>
      </w:r>
      <w:r w:rsidRPr="00D56581">
        <w:rPr>
          <w:rFonts w:cs="Arial"/>
        </w:rPr>
        <w:t xml:space="preserve"> </w:t>
      </w:r>
      <w:r w:rsidRPr="008A24BA">
        <w:rPr>
          <w:rFonts w:cs="Arial"/>
        </w:rPr>
        <w:t xml:space="preserve">Accessed March 4, 2013. </w:t>
      </w:r>
      <w:hyperlink r:id="rId113" w:history="1">
        <w:r w:rsidR="000759EB" w:rsidRPr="00B24AED">
          <w:rPr>
            <w:rStyle w:val="Hyperlink"/>
            <w:rFonts w:cs="Arial"/>
          </w:rPr>
          <w:t>http://www.dralegal.org/pressroom/press-releases/city-of-richmond-adopts-new-emergency-plan-to-address-the-needs-</w:t>
        </w:r>
        <w:r w:rsidR="000759EB" w:rsidRPr="00B24AED">
          <w:rPr>
            <w:rStyle w:val="Hyperlink"/>
            <w:rFonts w:cs="Arial"/>
          </w:rPr>
          <w:br/>
          <w:t>of-people</w:t>
        </w:r>
      </w:hyperlink>
    </w:p>
    <w:p w:rsidR="00065397" w:rsidRPr="008A24BA" w:rsidRDefault="00065397" w:rsidP="00094101">
      <w:pPr>
        <w:pStyle w:val="NCDReferences"/>
        <w:rPr>
          <w:rFonts w:cs="Arial"/>
        </w:rPr>
      </w:pPr>
      <w:r w:rsidRPr="008A24BA">
        <w:rPr>
          <w:rFonts w:cs="Arial"/>
        </w:rPr>
        <w:t xml:space="preserve">Disability Rights Advocates (DRA). 2012a. </w:t>
      </w:r>
      <w:r w:rsidR="00C21500">
        <w:rPr>
          <w:rFonts w:cs="Arial"/>
        </w:rPr>
        <w:t>“</w:t>
      </w:r>
      <w:r w:rsidRPr="008A24BA">
        <w:rPr>
          <w:rFonts w:cs="Arial"/>
        </w:rPr>
        <w:t xml:space="preserve">Oakland Adopts Emergency Plan </w:t>
      </w:r>
      <w:r>
        <w:rPr>
          <w:rFonts w:cs="Arial"/>
        </w:rPr>
        <w:t>t</w:t>
      </w:r>
      <w:r w:rsidRPr="008A24BA">
        <w:rPr>
          <w:rFonts w:cs="Arial"/>
        </w:rPr>
        <w:t xml:space="preserve">o Include People </w:t>
      </w:r>
      <w:r>
        <w:rPr>
          <w:rFonts w:cs="Arial"/>
        </w:rPr>
        <w:t>w</w:t>
      </w:r>
      <w:r w:rsidRPr="008A24BA">
        <w:rPr>
          <w:rFonts w:cs="Arial"/>
        </w:rPr>
        <w:t xml:space="preserve">ith Disabilities </w:t>
      </w:r>
      <w:r>
        <w:rPr>
          <w:rFonts w:cs="Arial"/>
        </w:rPr>
        <w:t>i</w:t>
      </w:r>
      <w:r w:rsidRPr="008A24BA">
        <w:rPr>
          <w:rFonts w:cs="Arial"/>
        </w:rPr>
        <w:t>n Disaster Planning.</w:t>
      </w:r>
      <w:r w:rsidR="00C21500">
        <w:rPr>
          <w:rFonts w:cs="Arial"/>
        </w:rPr>
        <w:t>”</w:t>
      </w:r>
      <w:r w:rsidRPr="008A24BA">
        <w:rPr>
          <w:rFonts w:cs="Arial"/>
        </w:rPr>
        <w:t xml:space="preserve"> Accessed November 15, 2012. </w:t>
      </w:r>
      <w:hyperlink r:id="rId114" w:history="1">
        <w:r w:rsidRPr="00475837">
          <w:rPr>
            <w:rStyle w:val="Hyperlink"/>
            <w:rFonts w:cs="Arial"/>
          </w:rPr>
          <w:t>http://www.dralegal.org/cfilc-v-city-of-oakland</w:t>
        </w:r>
      </w:hyperlink>
      <w:r w:rsidRPr="008A24BA">
        <w:rPr>
          <w:rFonts w:cs="Arial"/>
        </w:rPr>
        <w:t xml:space="preserve"> </w:t>
      </w:r>
    </w:p>
    <w:p w:rsidR="00065397" w:rsidRDefault="00065397" w:rsidP="00094101">
      <w:pPr>
        <w:pStyle w:val="NCDReferences"/>
        <w:rPr>
          <w:rFonts w:cs="Arial"/>
        </w:rPr>
      </w:pPr>
      <w:r w:rsidRPr="00D741A3">
        <w:rPr>
          <w:rFonts w:cs="Arial"/>
        </w:rPr>
        <w:t>Disability Rights Advocates</w:t>
      </w:r>
      <w:r>
        <w:rPr>
          <w:rFonts w:cs="Arial"/>
        </w:rPr>
        <w:t xml:space="preserve"> (DRA)</w:t>
      </w:r>
      <w:r w:rsidRPr="00D741A3">
        <w:rPr>
          <w:rFonts w:cs="Arial"/>
        </w:rPr>
        <w:t xml:space="preserve">. 2012b. </w:t>
      </w:r>
      <w:r w:rsidR="00C21500">
        <w:rPr>
          <w:rFonts w:cs="Arial"/>
        </w:rPr>
        <w:t>“</w:t>
      </w:r>
      <w:r w:rsidRPr="00D741A3">
        <w:rPr>
          <w:rFonts w:cs="Arial"/>
        </w:rPr>
        <w:t xml:space="preserve">Brooklyn Center for Independence of the Disabled (BCID) et </w:t>
      </w:r>
      <w:r>
        <w:rPr>
          <w:rFonts w:cs="Arial"/>
        </w:rPr>
        <w:t>a</w:t>
      </w:r>
      <w:r w:rsidRPr="00D741A3">
        <w:rPr>
          <w:rFonts w:cs="Arial"/>
        </w:rPr>
        <w:t xml:space="preserve">l. v. Mayor Bloomberg et </w:t>
      </w:r>
      <w:r>
        <w:rPr>
          <w:rFonts w:cs="Arial"/>
        </w:rPr>
        <w:t>a</w:t>
      </w:r>
      <w:r w:rsidRPr="00D741A3">
        <w:rPr>
          <w:rFonts w:cs="Arial"/>
        </w:rPr>
        <w:t>l.</w:t>
      </w:r>
      <w:r w:rsidR="00C21500">
        <w:rPr>
          <w:rFonts w:cs="Arial"/>
        </w:rPr>
        <w:t>”</w:t>
      </w:r>
      <w:r w:rsidRPr="00D741A3">
        <w:rPr>
          <w:rFonts w:cs="Arial"/>
        </w:rPr>
        <w:t xml:space="preserve"> Accessed November 4, 2012. </w:t>
      </w:r>
      <w:hyperlink r:id="rId115" w:history="1">
        <w:r w:rsidRPr="009B32AD">
          <w:rPr>
            <w:rStyle w:val="Hyperlink"/>
          </w:rPr>
          <w:t>http://www.dralegal.org/bcid-v-bloomberg</w:t>
        </w:r>
      </w:hyperlink>
      <w:r w:rsidRPr="009B32AD">
        <w:rPr>
          <w:rStyle w:val="Hyperlink"/>
        </w:rPr>
        <w:t xml:space="preserve"> </w:t>
      </w:r>
    </w:p>
    <w:p w:rsidR="00065397" w:rsidRPr="00D741A3" w:rsidRDefault="00065397" w:rsidP="000759EB">
      <w:pPr>
        <w:pStyle w:val="NCDReferences"/>
        <w:ind w:right="270"/>
        <w:rPr>
          <w:rFonts w:cs="Arial"/>
        </w:rPr>
      </w:pPr>
      <w:r>
        <w:rPr>
          <w:rFonts w:cs="Arial"/>
        </w:rPr>
        <w:t xml:space="preserve">Erickson, W., von Schrader, S., Lee, C. 2012. </w:t>
      </w:r>
      <w:r w:rsidR="00C21500">
        <w:rPr>
          <w:rFonts w:cs="Arial"/>
        </w:rPr>
        <w:t>“</w:t>
      </w:r>
      <w:r>
        <w:rPr>
          <w:rFonts w:cs="Arial"/>
        </w:rPr>
        <w:t>2010 Disability Status Report, United States.</w:t>
      </w:r>
      <w:r w:rsidR="00C21500">
        <w:rPr>
          <w:rFonts w:cs="Arial"/>
        </w:rPr>
        <w:t>”</w:t>
      </w:r>
      <w:r>
        <w:rPr>
          <w:rFonts w:cs="Arial"/>
        </w:rPr>
        <w:t xml:space="preserve"> Cornell University ILR School. Accessed May 22, 2013. </w:t>
      </w:r>
      <w:hyperlink r:id="rId116" w:history="1">
        <w:r w:rsidRPr="00451687">
          <w:rPr>
            <w:rStyle w:val="Hyperlink"/>
            <w:rFonts w:cs="Arial"/>
          </w:rPr>
          <w:t>http://digitalcommons.ilr.cornell.edu/cgi/viewcontent.cgi?article=1561&amp;context=gladnetcollect</w:t>
        </w:r>
      </w:hyperlink>
      <w:r>
        <w:rPr>
          <w:rFonts w:cs="Arial"/>
        </w:rPr>
        <w:t xml:space="preserve"> </w:t>
      </w:r>
    </w:p>
    <w:p w:rsidR="00065397" w:rsidRPr="008A24BA" w:rsidRDefault="00065397" w:rsidP="00094101">
      <w:pPr>
        <w:pStyle w:val="NCDReferences"/>
        <w:rPr>
          <w:rFonts w:cs="Arial"/>
        </w:rPr>
      </w:pPr>
      <w:r w:rsidRPr="00D741A3">
        <w:rPr>
          <w:rFonts w:cs="Arial"/>
        </w:rPr>
        <w:t>Federal Communications Commission</w:t>
      </w:r>
      <w:r>
        <w:rPr>
          <w:rFonts w:cs="Arial"/>
        </w:rPr>
        <w:t xml:space="preserve"> (FCC)</w:t>
      </w:r>
      <w:r w:rsidRPr="00D741A3">
        <w:rPr>
          <w:rFonts w:cs="Arial"/>
        </w:rPr>
        <w:t xml:space="preserve">. 2011a. </w:t>
      </w:r>
      <w:r w:rsidR="00C21500">
        <w:rPr>
          <w:rFonts w:cs="Arial"/>
        </w:rPr>
        <w:t>“</w:t>
      </w:r>
      <w:r w:rsidRPr="00D741A3">
        <w:rPr>
          <w:rFonts w:cs="Arial"/>
        </w:rPr>
        <w:t>21st Century Communications and Video Accessibility Act of 2010.</w:t>
      </w:r>
      <w:r w:rsidR="00C21500">
        <w:rPr>
          <w:rFonts w:cs="Arial"/>
        </w:rPr>
        <w:t>”</w:t>
      </w:r>
      <w:r w:rsidRPr="00D741A3">
        <w:rPr>
          <w:rFonts w:cs="Arial"/>
        </w:rPr>
        <w:t xml:space="preserve"> Accessed November 14, 2012</w:t>
      </w:r>
      <w:r>
        <w:rPr>
          <w:rFonts w:cs="Arial"/>
        </w:rPr>
        <w:t>.</w:t>
      </w:r>
      <w:r w:rsidRPr="00F61070">
        <w:t xml:space="preserve"> </w:t>
      </w:r>
      <w:hyperlink r:id="rId117" w:history="1">
        <w:r w:rsidRPr="00475837">
          <w:rPr>
            <w:rStyle w:val="Hyperlink"/>
            <w:rFonts w:cs="Arial"/>
          </w:rPr>
          <w:t>http://www.fcc.gov/guides/21st-century-communications-and-video-accessibility-act-2010</w:t>
        </w:r>
      </w:hyperlink>
      <w:r w:rsidRPr="008A24BA">
        <w:rPr>
          <w:rFonts w:cs="Arial"/>
        </w:rPr>
        <w:t xml:space="preserve"> </w:t>
      </w:r>
    </w:p>
    <w:p w:rsidR="00761578" w:rsidRDefault="00065397" w:rsidP="00094101">
      <w:pPr>
        <w:pStyle w:val="NCDReferences"/>
        <w:rPr>
          <w:rFonts w:cs="Arial"/>
        </w:rPr>
      </w:pPr>
      <w:r w:rsidRPr="008A24BA">
        <w:rPr>
          <w:rFonts w:cs="Arial"/>
        </w:rPr>
        <w:t xml:space="preserve">Federal Communications Commission (FCC). 2011b. </w:t>
      </w:r>
      <w:r w:rsidR="00C21500">
        <w:rPr>
          <w:rFonts w:cs="Arial"/>
        </w:rPr>
        <w:t>“</w:t>
      </w:r>
      <w:r w:rsidRPr="008A24BA">
        <w:rPr>
          <w:rFonts w:cs="Arial"/>
        </w:rPr>
        <w:t>Implementing the Provisions of the Communications Act of 1934 as Enacted by the Twenty-First Century Communications and Video Accessibility Act of 2010.</w:t>
      </w:r>
      <w:r w:rsidR="00C21500">
        <w:rPr>
          <w:rFonts w:cs="Arial"/>
        </w:rPr>
        <w:t>”</w:t>
      </w:r>
      <w:r w:rsidRPr="008A24BA">
        <w:rPr>
          <w:rFonts w:cs="Arial"/>
        </w:rPr>
        <w:t xml:space="preserve"> Accessed November 27, 2012. </w:t>
      </w:r>
      <w:hyperlink r:id="rId118" w:history="1">
        <w:r w:rsidRPr="008A24BA">
          <w:rPr>
            <w:rStyle w:val="Hyperlink"/>
            <w:rFonts w:cs="Arial"/>
          </w:rPr>
          <w:t>http://www.gpo.gov/fdsys/pkg/FR-2011-12-30/pdf/2011-31162.pdf</w:t>
        </w:r>
      </w:hyperlink>
      <w:r w:rsidRPr="00D741A3">
        <w:rPr>
          <w:rFonts w:cs="Arial"/>
        </w:rPr>
        <w:t xml:space="preserve"> </w:t>
      </w:r>
    </w:p>
    <w:p w:rsidR="00065397" w:rsidRPr="00D741A3" w:rsidRDefault="00065397" w:rsidP="00094101">
      <w:pPr>
        <w:pStyle w:val="NCDReferences"/>
        <w:rPr>
          <w:rFonts w:cs="Arial"/>
        </w:rPr>
      </w:pPr>
      <w:r w:rsidRPr="00D741A3">
        <w:rPr>
          <w:rFonts w:cs="Arial"/>
        </w:rPr>
        <w:t>Federal Communications Commission</w:t>
      </w:r>
      <w:r>
        <w:rPr>
          <w:rFonts w:cs="Arial"/>
        </w:rPr>
        <w:t xml:space="preserve"> (FCC)</w:t>
      </w:r>
      <w:r w:rsidRPr="00D741A3">
        <w:rPr>
          <w:rFonts w:cs="Arial"/>
        </w:rPr>
        <w:t xml:space="preserve">. 2013a. </w:t>
      </w:r>
      <w:r w:rsidR="00C21500">
        <w:rPr>
          <w:rFonts w:cs="Arial"/>
        </w:rPr>
        <w:t>“</w:t>
      </w:r>
      <w:r w:rsidRPr="00D741A3">
        <w:rPr>
          <w:rFonts w:cs="Arial"/>
        </w:rPr>
        <w:t>Consumer Guide: Wireless Emergency Alerts.</w:t>
      </w:r>
      <w:r w:rsidR="00C21500">
        <w:rPr>
          <w:rFonts w:cs="Arial"/>
        </w:rPr>
        <w:t>”</w:t>
      </w:r>
      <w:r w:rsidRPr="00D741A3">
        <w:rPr>
          <w:rFonts w:cs="Arial"/>
        </w:rPr>
        <w:t xml:space="preserve"> Consumer and Governmental Affairs Bureau, F</w:t>
      </w:r>
      <w:r>
        <w:rPr>
          <w:rFonts w:cs="Arial"/>
        </w:rPr>
        <w:t>CC</w:t>
      </w:r>
      <w:r w:rsidRPr="00D741A3">
        <w:rPr>
          <w:rFonts w:cs="Arial"/>
        </w:rPr>
        <w:t>. 1</w:t>
      </w:r>
      <w:r>
        <w:rPr>
          <w:rFonts w:cs="Arial"/>
        </w:rPr>
        <w:t>–</w:t>
      </w:r>
      <w:r w:rsidRPr="00D741A3">
        <w:rPr>
          <w:rFonts w:cs="Arial"/>
        </w:rPr>
        <w:t>4.</w:t>
      </w:r>
    </w:p>
    <w:p w:rsidR="00065397" w:rsidRPr="00D741A3" w:rsidRDefault="00065397" w:rsidP="00094101">
      <w:pPr>
        <w:pStyle w:val="NCDReferences"/>
        <w:rPr>
          <w:rFonts w:cs="Arial"/>
        </w:rPr>
      </w:pPr>
      <w:r w:rsidRPr="00D741A3">
        <w:rPr>
          <w:rFonts w:cs="Arial"/>
        </w:rPr>
        <w:t>Federal Communications Commission</w:t>
      </w:r>
      <w:r>
        <w:rPr>
          <w:rFonts w:cs="Arial"/>
        </w:rPr>
        <w:t xml:space="preserve"> (FCC)</w:t>
      </w:r>
      <w:r w:rsidRPr="00D741A3">
        <w:rPr>
          <w:rFonts w:cs="Arial"/>
        </w:rPr>
        <w:t xml:space="preserve">. 2013b. </w:t>
      </w:r>
      <w:r w:rsidR="00C21500">
        <w:rPr>
          <w:rFonts w:cs="Arial"/>
        </w:rPr>
        <w:t>“</w:t>
      </w:r>
      <w:r w:rsidRPr="00D741A3">
        <w:rPr>
          <w:rFonts w:cs="Arial"/>
        </w:rPr>
        <w:t>Impact of the June 2012 Derecho on Communications Networks and Services: Report and Recommendations.</w:t>
      </w:r>
      <w:r w:rsidR="00C21500">
        <w:rPr>
          <w:rFonts w:cs="Arial"/>
        </w:rPr>
        <w:t>”</w:t>
      </w:r>
      <w:r w:rsidRPr="00D741A3">
        <w:rPr>
          <w:rFonts w:cs="Arial"/>
        </w:rPr>
        <w:t xml:space="preserve"> Public Safety and Homeland Security Bureau, F</w:t>
      </w:r>
      <w:r>
        <w:rPr>
          <w:rFonts w:cs="Arial"/>
        </w:rPr>
        <w:t>CC</w:t>
      </w:r>
      <w:r w:rsidRPr="00D741A3">
        <w:rPr>
          <w:rFonts w:cs="Arial"/>
        </w:rPr>
        <w:t>. 1</w:t>
      </w:r>
      <w:r>
        <w:rPr>
          <w:rFonts w:cs="Arial"/>
        </w:rPr>
        <w:t>–</w:t>
      </w:r>
      <w:r w:rsidRPr="00D741A3">
        <w:rPr>
          <w:rFonts w:cs="Arial"/>
        </w:rPr>
        <w:t>53.</w:t>
      </w:r>
    </w:p>
    <w:p w:rsidR="00065397" w:rsidRPr="00D741A3" w:rsidRDefault="00065397" w:rsidP="00094101">
      <w:pPr>
        <w:pStyle w:val="NCDReferences"/>
        <w:rPr>
          <w:rFonts w:cs="Arial"/>
        </w:rPr>
      </w:pPr>
      <w:r w:rsidRPr="00D741A3">
        <w:rPr>
          <w:rFonts w:cs="Arial"/>
        </w:rPr>
        <w:t>Federal Communications Commission</w:t>
      </w:r>
      <w:r>
        <w:rPr>
          <w:rFonts w:cs="Arial"/>
        </w:rPr>
        <w:t xml:space="preserve"> (FCC)</w:t>
      </w:r>
      <w:r w:rsidRPr="00D741A3">
        <w:rPr>
          <w:rFonts w:cs="Arial"/>
        </w:rPr>
        <w:t xml:space="preserve">. 2013c. </w:t>
      </w:r>
      <w:r w:rsidR="00C21500">
        <w:rPr>
          <w:rFonts w:cs="Arial"/>
        </w:rPr>
        <w:t>“</w:t>
      </w:r>
      <w:r w:rsidRPr="00D741A3">
        <w:rPr>
          <w:rFonts w:cs="Arial"/>
        </w:rPr>
        <w:t>Pursuant to the Next Generation 911 Advancement Act of 2012 (Pub. L. No. 112-96 (2012): Legal and Regulatory Framework for Next Generation 911 Services).</w:t>
      </w:r>
      <w:r w:rsidR="00C21500">
        <w:rPr>
          <w:rFonts w:cs="Arial"/>
        </w:rPr>
        <w:t>”</w:t>
      </w:r>
      <w:r w:rsidRPr="00D741A3">
        <w:rPr>
          <w:rFonts w:cs="Arial"/>
        </w:rPr>
        <w:t xml:space="preserve"> Accessed April 29, 2013</w:t>
      </w:r>
      <w:r>
        <w:rPr>
          <w:rFonts w:cs="Arial"/>
        </w:rPr>
        <w:t>.</w:t>
      </w:r>
      <w:r w:rsidRPr="00D741A3">
        <w:rPr>
          <w:rFonts w:cs="Arial"/>
        </w:rPr>
        <w:t xml:space="preserve"> </w:t>
      </w:r>
      <w:hyperlink r:id="rId119" w:history="1">
        <w:r w:rsidRPr="00475837">
          <w:rPr>
            <w:rStyle w:val="Hyperlink"/>
            <w:rFonts w:cs="Arial"/>
          </w:rPr>
          <w:t>http://transition.fcc.gov/Daily_Releases/Daily_Business/2013/db0227/DOC-319165A1.pdf</w:t>
        </w:r>
      </w:hyperlink>
    </w:p>
    <w:p w:rsidR="00065397" w:rsidRDefault="00065397" w:rsidP="00094101">
      <w:pPr>
        <w:pStyle w:val="NCDReferences"/>
        <w:rPr>
          <w:rFonts w:cs="Arial"/>
        </w:rPr>
      </w:pPr>
      <w:r w:rsidRPr="00D741A3">
        <w:rPr>
          <w:rFonts w:cs="Arial"/>
        </w:rPr>
        <w:t>Federal Communications Commission</w:t>
      </w:r>
      <w:r>
        <w:rPr>
          <w:rFonts w:cs="Arial"/>
        </w:rPr>
        <w:t xml:space="preserve"> (FCC)</w:t>
      </w:r>
      <w:r w:rsidRPr="00D741A3">
        <w:rPr>
          <w:rFonts w:cs="Arial"/>
        </w:rPr>
        <w:t xml:space="preserve">. 2013d. </w:t>
      </w:r>
      <w:r w:rsidR="00C21500">
        <w:rPr>
          <w:rFonts w:cs="Arial"/>
        </w:rPr>
        <w:t>“</w:t>
      </w:r>
      <w:r w:rsidRPr="00D741A3">
        <w:rPr>
          <w:rFonts w:cs="Arial"/>
        </w:rPr>
        <w:t>In the Matter of Accessible Emergency Information, and Apparatus Requirements for Emergency Information and Video Description: Implementation of the Twenty-First Century Communications and Video Accessibility Act of 2010.</w:t>
      </w:r>
      <w:r w:rsidR="00C21500">
        <w:rPr>
          <w:rFonts w:cs="Arial"/>
        </w:rPr>
        <w:t>”</w:t>
      </w:r>
      <w:r w:rsidRPr="00D741A3">
        <w:rPr>
          <w:rFonts w:cs="Arial"/>
        </w:rPr>
        <w:t xml:space="preserve"> Accessed May 16, 2013</w:t>
      </w:r>
      <w:r>
        <w:rPr>
          <w:rFonts w:cs="Arial"/>
        </w:rPr>
        <w:t>.</w:t>
      </w:r>
      <w:r w:rsidRPr="00D741A3">
        <w:rPr>
          <w:rFonts w:cs="Arial"/>
        </w:rPr>
        <w:t xml:space="preserve"> </w:t>
      </w:r>
      <w:hyperlink r:id="rId120" w:history="1">
        <w:r w:rsidRPr="008A24BA">
          <w:rPr>
            <w:rStyle w:val="Hyperlink"/>
            <w:rFonts w:cs="Arial"/>
          </w:rPr>
          <w:t>http://transition.fcc.gov/Daily_Releases/Daily_Business/2013/db0411/FCC-13-45A1.pdf</w:t>
        </w:r>
      </w:hyperlink>
      <w:r w:rsidRPr="008A24BA">
        <w:rPr>
          <w:rFonts w:cs="Arial"/>
        </w:rPr>
        <w:t>.</w:t>
      </w:r>
    </w:p>
    <w:p w:rsidR="00065397" w:rsidRPr="008A24BA" w:rsidRDefault="00065397" w:rsidP="00094101">
      <w:pPr>
        <w:pStyle w:val="NCDReferences"/>
        <w:rPr>
          <w:rFonts w:cs="Arial"/>
        </w:rPr>
      </w:pPr>
      <w:r>
        <w:rPr>
          <w:rFonts w:cs="Arial"/>
        </w:rPr>
        <w:t xml:space="preserve">Federal Communications Commission (FCC). 2014. </w:t>
      </w:r>
      <w:r w:rsidR="00C21500">
        <w:rPr>
          <w:rFonts w:cs="Arial"/>
        </w:rPr>
        <w:t>“</w:t>
      </w:r>
      <w:r>
        <w:rPr>
          <w:rFonts w:cs="Arial"/>
        </w:rPr>
        <w:t>Text-to-911 Policy Statement and Second FNPRM.</w:t>
      </w:r>
      <w:r w:rsidR="00C21500">
        <w:rPr>
          <w:rFonts w:cs="Arial"/>
        </w:rPr>
        <w:t>”</w:t>
      </w:r>
      <w:r>
        <w:rPr>
          <w:rFonts w:cs="Arial"/>
        </w:rPr>
        <w:t xml:space="preserve"> Accessed February 21, 2014. </w:t>
      </w:r>
      <w:hyperlink r:id="rId121" w:history="1">
        <w:r w:rsidR="000759EB" w:rsidRPr="00B24AED">
          <w:rPr>
            <w:rStyle w:val="Hyperlink"/>
            <w:rFonts w:cs="Arial"/>
          </w:rPr>
          <w:t>http://www.fcc.gov/document/</w:t>
        </w:r>
        <w:r w:rsidR="000759EB" w:rsidRPr="00B24AED">
          <w:rPr>
            <w:rStyle w:val="Hyperlink"/>
            <w:rFonts w:cs="Arial"/>
          </w:rPr>
          <w:br/>
          <w:t>text-911-policy-statement-and-second-fnprm</w:t>
        </w:r>
      </w:hyperlink>
    </w:p>
    <w:p w:rsidR="00065397" w:rsidRPr="00D741A3" w:rsidRDefault="00065397" w:rsidP="00094101">
      <w:pPr>
        <w:pStyle w:val="NCDReferences"/>
        <w:rPr>
          <w:rFonts w:cs="Arial"/>
        </w:rPr>
      </w:pPr>
      <w:r w:rsidRPr="00D741A3">
        <w:rPr>
          <w:rFonts w:cs="Arial"/>
        </w:rPr>
        <w:t>Federal Emergency Management Agency</w:t>
      </w:r>
      <w:r>
        <w:rPr>
          <w:rFonts w:cs="Arial"/>
        </w:rPr>
        <w:t xml:space="preserve"> (FEMA)</w:t>
      </w:r>
      <w:r w:rsidRPr="00D741A3">
        <w:rPr>
          <w:rFonts w:cs="Arial"/>
        </w:rPr>
        <w:t xml:space="preserve">. 2004. </w:t>
      </w:r>
      <w:r w:rsidR="00C21500">
        <w:rPr>
          <w:rFonts w:cs="Arial"/>
        </w:rPr>
        <w:t>“</w:t>
      </w:r>
      <w:r w:rsidRPr="00D741A3">
        <w:rPr>
          <w:rFonts w:cs="Arial"/>
        </w:rPr>
        <w:t>Are You Ready? An In-depth Guide to Citizen Preparedness.</w:t>
      </w:r>
      <w:r w:rsidR="00C21500">
        <w:rPr>
          <w:rFonts w:cs="Arial"/>
        </w:rPr>
        <w:t>”</w:t>
      </w:r>
      <w:r w:rsidRPr="00D741A3">
        <w:rPr>
          <w:rFonts w:cs="Arial"/>
        </w:rPr>
        <w:t xml:space="preserve"> </w:t>
      </w:r>
      <w:r>
        <w:rPr>
          <w:rFonts w:cs="Arial"/>
        </w:rPr>
        <w:t>Washington, D.C.</w:t>
      </w:r>
      <w:r w:rsidRPr="00D741A3">
        <w:rPr>
          <w:rFonts w:cs="Arial"/>
        </w:rPr>
        <w:t xml:space="preserve"> 1</w:t>
      </w:r>
      <w:r>
        <w:rPr>
          <w:rFonts w:cs="Arial"/>
        </w:rPr>
        <w:t>–</w:t>
      </w:r>
      <w:r w:rsidRPr="00D741A3">
        <w:rPr>
          <w:rFonts w:cs="Arial"/>
        </w:rPr>
        <w:t>203.</w:t>
      </w:r>
    </w:p>
    <w:p w:rsidR="00065397" w:rsidRPr="00F61070" w:rsidRDefault="00065397" w:rsidP="00094101">
      <w:pPr>
        <w:pStyle w:val="NCDReferences"/>
      </w:pPr>
      <w:r w:rsidRPr="00D741A3">
        <w:rPr>
          <w:rFonts w:cs="Arial"/>
        </w:rPr>
        <w:t>Federal Emergency Management Agency</w:t>
      </w:r>
      <w:r>
        <w:rPr>
          <w:rFonts w:cs="Arial"/>
        </w:rPr>
        <w:t xml:space="preserve"> (FEMA)</w:t>
      </w:r>
      <w:r w:rsidRPr="00D741A3">
        <w:rPr>
          <w:rFonts w:cs="Arial"/>
        </w:rPr>
        <w:t xml:space="preserve">. 2009. </w:t>
      </w:r>
      <w:r w:rsidR="00C21500">
        <w:rPr>
          <w:rFonts w:cs="Arial"/>
        </w:rPr>
        <w:t>“</w:t>
      </w:r>
      <w:r w:rsidRPr="00D741A3">
        <w:rPr>
          <w:rFonts w:cs="Arial"/>
        </w:rPr>
        <w:t>Personal Preparedness in America: Findings from the 2009 Citizens Corps National Survey.</w:t>
      </w:r>
      <w:r w:rsidR="00C21500">
        <w:rPr>
          <w:rFonts w:cs="Arial"/>
        </w:rPr>
        <w:t>”</w:t>
      </w:r>
      <w:r w:rsidRPr="00D741A3">
        <w:rPr>
          <w:rFonts w:cs="Arial"/>
        </w:rPr>
        <w:t xml:space="preserve"> </w:t>
      </w:r>
      <w:r>
        <w:rPr>
          <w:rFonts w:cs="Arial"/>
        </w:rPr>
        <w:t>Washington, D.C.</w:t>
      </w:r>
      <w:r w:rsidRPr="00D741A3">
        <w:rPr>
          <w:rFonts w:cs="Arial"/>
        </w:rPr>
        <w:t>. 1</w:t>
      </w:r>
      <w:r>
        <w:rPr>
          <w:rFonts w:cs="Arial"/>
        </w:rPr>
        <w:t>–</w:t>
      </w:r>
      <w:r w:rsidRPr="00D741A3">
        <w:rPr>
          <w:rFonts w:cs="Arial"/>
        </w:rPr>
        <w:t>83.</w:t>
      </w:r>
    </w:p>
    <w:p w:rsidR="00065397" w:rsidRPr="00D741A3" w:rsidRDefault="00065397" w:rsidP="00094101">
      <w:pPr>
        <w:pStyle w:val="NCDReferences"/>
        <w:rPr>
          <w:rFonts w:cs="Arial"/>
        </w:rPr>
      </w:pPr>
      <w:r w:rsidRPr="00D741A3">
        <w:rPr>
          <w:rFonts w:cs="Arial"/>
        </w:rPr>
        <w:t>Federal Emergency Management Agency</w:t>
      </w:r>
      <w:r>
        <w:rPr>
          <w:rFonts w:cs="Arial"/>
        </w:rPr>
        <w:t xml:space="preserve"> (FEMA)</w:t>
      </w:r>
      <w:r w:rsidRPr="00D741A3">
        <w:rPr>
          <w:rFonts w:cs="Arial"/>
        </w:rPr>
        <w:t xml:space="preserve">. 2010a. </w:t>
      </w:r>
      <w:r w:rsidR="00C21500">
        <w:rPr>
          <w:rFonts w:cs="Arial"/>
        </w:rPr>
        <w:t>“</w:t>
      </w:r>
      <w:r w:rsidRPr="00D741A3">
        <w:rPr>
          <w:rFonts w:cs="Arial"/>
        </w:rPr>
        <w:t>Developing and Maintaining Emergency Operations Plans: Comprehensive Preparedness Guide 101 Version 2.0.</w:t>
      </w:r>
      <w:r w:rsidR="00C21500">
        <w:rPr>
          <w:rFonts w:cs="Arial"/>
        </w:rPr>
        <w:t>”</w:t>
      </w:r>
      <w:r w:rsidRPr="00D741A3">
        <w:rPr>
          <w:rFonts w:cs="Arial"/>
        </w:rPr>
        <w:t xml:space="preserve"> </w:t>
      </w:r>
      <w:r>
        <w:rPr>
          <w:rFonts w:cs="Arial"/>
        </w:rPr>
        <w:t>Washington, D.C.</w:t>
      </w:r>
      <w:r w:rsidRPr="00B827D2">
        <w:t xml:space="preserve">. </w:t>
      </w:r>
      <w:r w:rsidRPr="00D741A3">
        <w:rPr>
          <w:rFonts w:cs="Arial"/>
        </w:rPr>
        <w:t>Intro</w:t>
      </w:r>
      <w:r>
        <w:rPr>
          <w:rFonts w:cs="Arial"/>
        </w:rPr>
        <w:t>,</w:t>
      </w:r>
      <w:r w:rsidRPr="00D741A3">
        <w:rPr>
          <w:rFonts w:cs="Arial"/>
        </w:rPr>
        <w:t>1</w:t>
      </w:r>
      <w:r>
        <w:rPr>
          <w:rFonts w:cs="Arial"/>
        </w:rPr>
        <w:t>–</w:t>
      </w:r>
      <w:r w:rsidRPr="00D741A3">
        <w:rPr>
          <w:rFonts w:cs="Arial"/>
        </w:rPr>
        <w:t>D-2.</w:t>
      </w:r>
    </w:p>
    <w:p w:rsidR="00065397" w:rsidRPr="00D741A3" w:rsidRDefault="00065397" w:rsidP="00094101">
      <w:pPr>
        <w:pStyle w:val="NCDReferences"/>
        <w:rPr>
          <w:rFonts w:cs="Arial"/>
        </w:rPr>
      </w:pPr>
      <w:r w:rsidRPr="00D741A3">
        <w:rPr>
          <w:rFonts w:cs="Arial"/>
        </w:rPr>
        <w:t>Federal Emergency Management Agency</w:t>
      </w:r>
      <w:r>
        <w:rPr>
          <w:rFonts w:cs="Arial"/>
        </w:rPr>
        <w:t xml:space="preserve"> (FEMA)</w:t>
      </w:r>
      <w:r w:rsidRPr="00D741A3">
        <w:rPr>
          <w:rFonts w:cs="Arial"/>
        </w:rPr>
        <w:t xml:space="preserve">. 2010b. </w:t>
      </w:r>
      <w:r w:rsidR="00C21500">
        <w:rPr>
          <w:rFonts w:cs="Arial"/>
        </w:rPr>
        <w:t>“</w:t>
      </w:r>
      <w:r w:rsidRPr="00D741A3">
        <w:rPr>
          <w:rFonts w:cs="Arial"/>
        </w:rPr>
        <w:t>Effective Communication: Independent Study 242.a.</w:t>
      </w:r>
      <w:r w:rsidR="00C21500">
        <w:rPr>
          <w:rFonts w:cs="Arial"/>
        </w:rPr>
        <w:t>”</w:t>
      </w:r>
      <w:r w:rsidRPr="00D741A3">
        <w:rPr>
          <w:rFonts w:cs="Arial"/>
        </w:rPr>
        <w:t xml:space="preserve"> </w:t>
      </w:r>
      <w:r>
        <w:rPr>
          <w:rFonts w:cs="Arial"/>
        </w:rPr>
        <w:t>Washington, D.C</w:t>
      </w:r>
      <w:r w:rsidRPr="00D56581">
        <w:rPr>
          <w:rFonts w:cs="Arial"/>
        </w:rPr>
        <w:t>.</w:t>
      </w:r>
      <w:r w:rsidRPr="00D741A3">
        <w:rPr>
          <w:rFonts w:cs="Arial"/>
        </w:rPr>
        <w:t xml:space="preserve"> 1</w:t>
      </w:r>
      <w:r>
        <w:rPr>
          <w:rFonts w:cs="Arial"/>
        </w:rPr>
        <w:t>–</w:t>
      </w:r>
      <w:r w:rsidRPr="00D741A3">
        <w:rPr>
          <w:rFonts w:cs="Arial"/>
        </w:rPr>
        <w:t>8.7.</w:t>
      </w:r>
    </w:p>
    <w:p w:rsidR="00065397" w:rsidRPr="00F61070" w:rsidRDefault="00065397" w:rsidP="00094101">
      <w:pPr>
        <w:pStyle w:val="NCDReferences"/>
      </w:pPr>
      <w:r w:rsidRPr="00D741A3">
        <w:rPr>
          <w:rFonts w:cs="Arial"/>
        </w:rPr>
        <w:t>Federal Emergency Management Agency</w:t>
      </w:r>
      <w:r>
        <w:rPr>
          <w:rFonts w:cs="Arial"/>
        </w:rPr>
        <w:t xml:space="preserve"> (FEMA)</w:t>
      </w:r>
      <w:r w:rsidRPr="00D741A3">
        <w:rPr>
          <w:rFonts w:cs="Arial"/>
        </w:rPr>
        <w:t>. 2011</w:t>
      </w:r>
      <w:r>
        <w:rPr>
          <w:rFonts w:cs="Arial"/>
        </w:rPr>
        <w:t>a</w:t>
      </w:r>
      <w:r w:rsidRPr="00D741A3">
        <w:rPr>
          <w:rFonts w:cs="Arial"/>
        </w:rPr>
        <w:t xml:space="preserve">. </w:t>
      </w:r>
      <w:r w:rsidR="00C21500">
        <w:rPr>
          <w:rFonts w:cs="Arial"/>
        </w:rPr>
        <w:t>“</w:t>
      </w:r>
      <w:r w:rsidRPr="00D741A3">
        <w:rPr>
          <w:rFonts w:cs="Arial"/>
        </w:rPr>
        <w:t>A Whole Community Approach to Emergency Management: Principles, Themes, and Pathways for Action.</w:t>
      </w:r>
      <w:r w:rsidR="00C21500">
        <w:rPr>
          <w:rFonts w:cs="Arial"/>
        </w:rPr>
        <w:t>”</w:t>
      </w:r>
      <w:r w:rsidRPr="00D741A3">
        <w:rPr>
          <w:rFonts w:cs="Arial"/>
        </w:rPr>
        <w:t xml:space="preserve"> </w:t>
      </w:r>
      <w:r>
        <w:rPr>
          <w:rFonts w:cs="Arial"/>
        </w:rPr>
        <w:t>Washington, D.C.</w:t>
      </w:r>
      <w:r w:rsidRPr="00D741A3">
        <w:rPr>
          <w:rFonts w:cs="Arial"/>
        </w:rPr>
        <w:t xml:space="preserve"> 1</w:t>
      </w:r>
      <w:r>
        <w:rPr>
          <w:rFonts w:cs="Arial"/>
        </w:rPr>
        <w:t>–</w:t>
      </w:r>
      <w:r w:rsidRPr="00D741A3">
        <w:rPr>
          <w:rFonts w:cs="Arial"/>
        </w:rPr>
        <w:t>23.</w:t>
      </w:r>
      <w:r w:rsidRPr="00F61070">
        <w:t xml:space="preserve"> </w:t>
      </w:r>
    </w:p>
    <w:p w:rsidR="00065397" w:rsidRDefault="00065397" w:rsidP="00094101">
      <w:pPr>
        <w:pStyle w:val="NCDReferences"/>
        <w:rPr>
          <w:rFonts w:cs="Arial"/>
        </w:rPr>
      </w:pPr>
      <w:r>
        <w:rPr>
          <w:rFonts w:cs="Arial"/>
        </w:rPr>
        <w:t xml:space="preserve">Federal Emergency Management Agency (FEMA). 2011b. </w:t>
      </w:r>
      <w:r w:rsidR="00C21500">
        <w:rPr>
          <w:rFonts w:cs="Arial"/>
        </w:rPr>
        <w:t>“</w:t>
      </w:r>
      <w:r>
        <w:rPr>
          <w:rFonts w:cs="Arial"/>
        </w:rPr>
        <w:t>Planning for the Whole Community: Integrating and Coordinating the Access and Functional Needs of Children and Adults with Disabilities in Preparedness, Response, Recovery, and Mitigation.</w:t>
      </w:r>
      <w:r w:rsidR="00C21500">
        <w:rPr>
          <w:rFonts w:cs="Arial"/>
        </w:rPr>
        <w:t>”</w:t>
      </w:r>
      <w:r>
        <w:rPr>
          <w:rFonts w:cs="Arial"/>
        </w:rPr>
        <w:t xml:space="preserve"> PowerPoint Presentation. Washington, D.C. 1-42.</w:t>
      </w:r>
    </w:p>
    <w:p w:rsidR="00065397" w:rsidRPr="00D741A3" w:rsidRDefault="00065397" w:rsidP="00094101">
      <w:pPr>
        <w:pStyle w:val="NCDReferences"/>
        <w:rPr>
          <w:rFonts w:cs="Arial"/>
        </w:rPr>
      </w:pPr>
      <w:r w:rsidRPr="00D741A3">
        <w:rPr>
          <w:rFonts w:cs="Arial"/>
        </w:rPr>
        <w:t>Federal Emergency Management Agency</w:t>
      </w:r>
      <w:r>
        <w:rPr>
          <w:rFonts w:cs="Arial"/>
        </w:rPr>
        <w:t xml:space="preserve"> (FEMA)</w:t>
      </w:r>
      <w:r w:rsidRPr="00D741A3">
        <w:rPr>
          <w:rFonts w:cs="Arial"/>
        </w:rPr>
        <w:t xml:space="preserve">. 2012a. </w:t>
      </w:r>
      <w:r w:rsidR="00C21500">
        <w:rPr>
          <w:rFonts w:cs="Arial"/>
        </w:rPr>
        <w:t>“</w:t>
      </w:r>
      <w:r w:rsidRPr="00D741A3">
        <w:rPr>
          <w:rFonts w:cs="Arial"/>
        </w:rPr>
        <w:t>About the Agency.</w:t>
      </w:r>
      <w:r w:rsidR="00C21500">
        <w:rPr>
          <w:rFonts w:cs="Arial"/>
        </w:rPr>
        <w:t>”</w:t>
      </w:r>
      <w:r w:rsidRPr="00D741A3">
        <w:rPr>
          <w:rFonts w:cs="Arial"/>
        </w:rPr>
        <w:t xml:space="preserve"> Accessed November 14, 2012</w:t>
      </w:r>
      <w:r>
        <w:rPr>
          <w:rFonts w:cs="Arial"/>
        </w:rPr>
        <w:t>.</w:t>
      </w:r>
      <w:r w:rsidRPr="00D741A3">
        <w:rPr>
          <w:rFonts w:cs="Arial"/>
        </w:rPr>
        <w:t xml:space="preserve"> </w:t>
      </w:r>
      <w:hyperlink r:id="rId122" w:history="1">
        <w:r w:rsidRPr="00475837">
          <w:rPr>
            <w:rStyle w:val="Hyperlink"/>
            <w:rFonts w:cs="Arial"/>
          </w:rPr>
          <w:t>http://www.fema.gov/about</w:t>
        </w:r>
      </w:hyperlink>
      <w:r w:rsidRPr="00D741A3">
        <w:rPr>
          <w:rFonts w:cs="Arial"/>
        </w:rPr>
        <w:t xml:space="preserve"> </w:t>
      </w:r>
    </w:p>
    <w:p w:rsidR="00065397" w:rsidRPr="00D741A3" w:rsidRDefault="00065397" w:rsidP="00094101">
      <w:pPr>
        <w:pStyle w:val="NCDReferences"/>
        <w:rPr>
          <w:rFonts w:cs="Arial"/>
        </w:rPr>
      </w:pPr>
      <w:r w:rsidRPr="00D741A3">
        <w:rPr>
          <w:rFonts w:cs="Arial"/>
        </w:rPr>
        <w:t>Federal Emergency Management Agency</w:t>
      </w:r>
      <w:r>
        <w:rPr>
          <w:rFonts w:cs="Arial"/>
        </w:rPr>
        <w:t xml:space="preserve"> (FEMA)</w:t>
      </w:r>
      <w:r w:rsidRPr="00D741A3">
        <w:rPr>
          <w:rFonts w:cs="Arial"/>
        </w:rPr>
        <w:t xml:space="preserve">. 2012b. </w:t>
      </w:r>
      <w:r w:rsidR="00C21500">
        <w:rPr>
          <w:rFonts w:cs="Arial"/>
        </w:rPr>
        <w:t>“</w:t>
      </w:r>
      <w:r w:rsidRPr="00D741A3">
        <w:rPr>
          <w:rFonts w:cs="Arial"/>
        </w:rPr>
        <w:t>Disaster Recovery Centers.</w:t>
      </w:r>
      <w:r w:rsidR="00C21500">
        <w:rPr>
          <w:rFonts w:cs="Arial"/>
        </w:rPr>
        <w:t>”</w:t>
      </w:r>
      <w:r w:rsidRPr="00D741A3">
        <w:rPr>
          <w:rFonts w:cs="Arial"/>
        </w:rPr>
        <w:t xml:space="preserve"> </w:t>
      </w:r>
      <w:r>
        <w:rPr>
          <w:rFonts w:cs="Arial"/>
        </w:rPr>
        <w:t>Washington, D.C.</w:t>
      </w:r>
      <w:r w:rsidRPr="00D741A3">
        <w:rPr>
          <w:rFonts w:cs="Arial"/>
        </w:rPr>
        <w:t>. Acces</w:t>
      </w:r>
      <w:r>
        <w:rPr>
          <w:rFonts w:cs="Arial"/>
        </w:rPr>
        <w:t>sed January 4, 2013.</w:t>
      </w:r>
      <w:r w:rsidRPr="00D741A3">
        <w:rPr>
          <w:rFonts w:cs="Arial"/>
        </w:rPr>
        <w:t xml:space="preserve"> </w:t>
      </w:r>
      <w:hyperlink r:id="rId123" w:history="1">
        <w:r w:rsidRPr="009B32AD">
          <w:rPr>
            <w:rStyle w:val="Hyperlink"/>
            <w:rFonts w:cs="Arial"/>
          </w:rPr>
          <w:t>http://www.fema.gov/disaster-recovery-centers</w:t>
        </w:r>
      </w:hyperlink>
      <w:r w:rsidRPr="00D741A3">
        <w:rPr>
          <w:rFonts w:cs="Arial"/>
        </w:rPr>
        <w:t xml:space="preserve"> </w:t>
      </w:r>
    </w:p>
    <w:p w:rsidR="00065397" w:rsidRPr="00D741A3" w:rsidRDefault="00065397" w:rsidP="00094101">
      <w:pPr>
        <w:pStyle w:val="NCDReferences"/>
        <w:rPr>
          <w:rFonts w:cs="Arial"/>
        </w:rPr>
      </w:pPr>
      <w:r w:rsidRPr="00D741A3">
        <w:rPr>
          <w:rFonts w:cs="Arial"/>
        </w:rPr>
        <w:t>Federal Emergency Management Agency</w:t>
      </w:r>
      <w:r>
        <w:rPr>
          <w:rFonts w:cs="Arial"/>
        </w:rPr>
        <w:t xml:space="preserve"> (FEMA)</w:t>
      </w:r>
      <w:r w:rsidRPr="00D741A3">
        <w:rPr>
          <w:rFonts w:cs="Arial"/>
        </w:rPr>
        <w:t xml:space="preserve">. 2012c. </w:t>
      </w:r>
      <w:r w:rsidR="00C21500">
        <w:rPr>
          <w:rFonts w:cs="Arial"/>
        </w:rPr>
        <w:t>“</w:t>
      </w:r>
      <w:r w:rsidRPr="00D741A3">
        <w:rPr>
          <w:rFonts w:cs="Arial"/>
        </w:rPr>
        <w:t>Integrated Public Alert and Warning System (IPAWS) Outreach Plan for Communications and Partner Engagement.</w:t>
      </w:r>
      <w:r w:rsidR="00C21500">
        <w:rPr>
          <w:rFonts w:cs="Arial"/>
        </w:rPr>
        <w:t>”</w:t>
      </w:r>
      <w:r w:rsidRPr="00D741A3">
        <w:rPr>
          <w:rFonts w:cs="Arial"/>
        </w:rPr>
        <w:t xml:space="preserve"> </w:t>
      </w:r>
      <w:r>
        <w:rPr>
          <w:rFonts w:cs="Arial"/>
        </w:rPr>
        <w:t>Washington, D.C.</w:t>
      </w:r>
      <w:r w:rsidRPr="00D741A3">
        <w:rPr>
          <w:rFonts w:cs="Arial"/>
        </w:rPr>
        <w:t>. 1</w:t>
      </w:r>
      <w:r>
        <w:rPr>
          <w:rFonts w:cs="Arial"/>
        </w:rPr>
        <w:t>–</w:t>
      </w:r>
      <w:r w:rsidRPr="00D741A3">
        <w:rPr>
          <w:rFonts w:cs="Arial"/>
        </w:rPr>
        <w:t>24.</w:t>
      </w:r>
    </w:p>
    <w:p w:rsidR="00065397" w:rsidRPr="00D741A3" w:rsidRDefault="00065397" w:rsidP="00094101">
      <w:pPr>
        <w:pStyle w:val="NCDReferences"/>
        <w:rPr>
          <w:rFonts w:cs="Arial"/>
        </w:rPr>
      </w:pPr>
      <w:r w:rsidRPr="00D741A3">
        <w:rPr>
          <w:rFonts w:cs="Arial"/>
        </w:rPr>
        <w:t>Federal Emergency Management Agency</w:t>
      </w:r>
      <w:r>
        <w:rPr>
          <w:rFonts w:cs="Arial"/>
        </w:rPr>
        <w:t xml:space="preserve"> (FEMA)</w:t>
      </w:r>
      <w:r w:rsidRPr="00D741A3">
        <w:rPr>
          <w:rFonts w:cs="Arial"/>
        </w:rPr>
        <w:t xml:space="preserve">. 2012d. </w:t>
      </w:r>
      <w:r w:rsidR="00C21500">
        <w:rPr>
          <w:rFonts w:cs="Arial"/>
        </w:rPr>
        <w:t>“</w:t>
      </w:r>
      <w:r w:rsidRPr="00D741A3">
        <w:rPr>
          <w:rFonts w:cs="Arial"/>
        </w:rPr>
        <w:t>Common Alerting Protocol.</w:t>
      </w:r>
      <w:r w:rsidR="00C21500">
        <w:rPr>
          <w:rFonts w:cs="Arial"/>
        </w:rPr>
        <w:t>”</w:t>
      </w:r>
      <w:r w:rsidRPr="00D741A3">
        <w:rPr>
          <w:rFonts w:cs="Arial"/>
        </w:rPr>
        <w:t xml:space="preserve"> Acce</w:t>
      </w:r>
      <w:r>
        <w:rPr>
          <w:rFonts w:cs="Arial"/>
        </w:rPr>
        <w:t xml:space="preserve">ssed May 5, 2013. </w:t>
      </w:r>
      <w:hyperlink r:id="rId124" w:history="1">
        <w:r w:rsidRPr="00475837">
          <w:rPr>
            <w:rStyle w:val="Hyperlink"/>
            <w:rFonts w:cs="Arial"/>
          </w:rPr>
          <w:t>http://www.fema.gov/common-alerting-protocol</w:t>
        </w:r>
      </w:hyperlink>
      <w:r w:rsidRPr="00D741A3">
        <w:rPr>
          <w:rFonts w:cs="Arial"/>
        </w:rPr>
        <w:t xml:space="preserve"> </w:t>
      </w:r>
    </w:p>
    <w:p w:rsidR="00065397" w:rsidRPr="008A24BA" w:rsidRDefault="00065397" w:rsidP="00094101">
      <w:pPr>
        <w:pStyle w:val="NCDReferences"/>
        <w:rPr>
          <w:rFonts w:cs="Arial"/>
        </w:rPr>
      </w:pPr>
      <w:r w:rsidRPr="00D741A3">
        <w:rPr>
          <w:rFonts w:cs="Arial"/>
        </w:rPr>
        <w:t>Federal Emergency Management Agency</w:t>
      </w:r>
      <w:r>
        <w:rPr>
          <w:rFonts w:cs="Arial"/>
        </w:rPr>
        <w:t xml:space="preserve"> (FEMA)</w:t>
      </w:r>
      <w:r w:rsidRPr="00D741A3">
        <w:rPr>
          <w:rFonts w:cs="Arial"/>
        </w:rPr>
        <w:t xml:space="preserve">. 2013. </w:t>
      </w:r>
      <w:r w:rsidR="00C21500">
        <w:rPr>
          <w:rFonts w:cs="Arial"/>
        </w:rPr>
        <w:t>“</w:t>
      </w:r>
      <w:r w:rsidRPr="00D741A3">
        <w:rPr>
          <w:rFonts w:cs="Arial"/>
        </w:rPr>
        <w:t>Alerting Authorities.</w:t>
      </w:r>
      <w:r w:rsidR="00C21500">
        <w:rPr>
          <w:rFonts w:cs="Arial"/>
        </w:rPr>
        <w:t>”</w:t>
      </w:r>
      <w:r w:rsidRPr="00D741A3">
        <w:rPr>
          <w:rFonts w:cs="Arial"/>
        </w:rPr>
        <w:t xml:space="preserve"> </w:t>
      </w:r>
      <w:r>
        <w:rPr>
          <w:rFonts w:cs="Arial"/>
        </w:rPr>
        <w:t>Washington, D.C.</w:t>
      </w:r>
      <w:r w:rsidRPr="00D741A3">
        <w:rPr>
          <w:rFonts w:cs="Arial"/>
        </w:rPr>
        <w:t>. Acce</w:t>
      </w:r>
      <w:r>
        <w:rPr>
          <w:rFonts w:cs="Arial"/>
        </w:rPr>
        <w:t xml:space="preserve">ssed May 14, 2013. </w:t>
      </w:r>
      <w:hyperlink r:id="rId125" w:history="1">
        <w:r w:rsidRPr="00475837">
          <w:rPr>
            <w:rStyle w:val="Hyperlink"/>
          </w:rPr>
          <w:t>http://www.fema.gov/alerting-authorities</w:t>
        </w:r>
      </w:hyperlink>
    </w:p>
    <w:p w:rsidR="00065397" w:rsidRPr="00885A75" w:rsidRDefault="00065397" w:rsidP="00094101">
      <w:pPr>
        <w:pStyle w:val="NCDReferences"/>
        <w:rPr>
          <w:rFonts w:cs="Arial"/>
        </w:rPr>
      </w:pPr>
      <w:r w:rsidRPr="008A24BA">
        <w:rPr>
          <w:rFonts w:cs="Arial"/>
        </w:rPr>
        <w:t xml:space="preserve">Foden-Vencil, K. 2011 (June 30). </w:t>
      </w:r>
      <w:r w:rsidR="00C21500">
        <w:rPr>
          <w:rFonts w:cs="Arial"/>
        </w:rPr>
        <w:t>“</w:t>
      </w:r>
      <w:r w:rsidRPr="008A24BA">
        <w:rPr>
          <w:rFonts w:cs="Arial"/>
        </w:rPr>
        <w:t>Few Receiving Reverse 911 Calls on Cell Phones.</w:t>
      </w:r>
      <w:r w:rsidR="00C21500">
        <w:rPr>
          <w:rFonts w:cs="Arial"/>
        </w:rPr>
        <w:t>”</w:t>
      </w:r>
      <w:r w:rsidRPr="008A24BA">
        <w:rPr>
          <w:rFonts w:cs="Arial"/>
        </w:rPr>
        <w:t xml:space="preserve"> </w:t>
      </w:r>
      <w:r w:rsidRPr="00D56581">
        <w:rPr>
          <w:rFonts w:cs="Arial"/>
        </w:rPr>
        <w:t>Oregon Public Broadcasting.</w:t>
      </w:r>
      <w:r w:rsidRPr="008A24BA">
        <w:rPr>
          <w:rFonts w:cs="Arial"/>
        </w:rPr>
        <w:t xml:space="preserve"> Accessed May 11, 2013. </w:t>
      </w:r>
      <w:hyperlink r:id="rId126" w:history="1">
        <w:r w:rsidRPr="00475837">
          <w:rPr>
            <w:rStyle w:val="Hyperlink"/>
          </w:rPr>
          <w:t>http://www.opb.org/news/article/few-receiving-reverse-911-calls-cell-phones</w:t>
        </w:r>
      </w:hyperlink>
      <w:r w:rsidRPr="003D5F61">
        <w:rPr>
          <w:rFonts w:cs="Arial"/>
        </w:rPr>
        <w:t xml:space="preserve"> </w:t>
      </w:r>
    </w:p>
    <w:p w:rsidR="00065397" w:rsidRPr="00D741A3" w:rsidRDefault="00065397" w:rsidP="00094101">
      <w:pPr>
        <w:pStyle w:val="NCDReferences"/>
        <w:rPr>
          <w:rFonts w:cs="Arial"/>
        </w:rPr>
      </w:pPr>
      <w:r w:rsidRPr="00D741A3">
        <w:rPr>
          <w:rFonts w:cs="Arial"/>
        </w:rPr>
        <w:t>Foster, H.</w:t>
      </w:r>
      <w:r>
        <w:rPr>
          <w:rFonts w:cs="Arial"/>
        </w:rPr>
        <w:t xml:space="preserve"> </w:t>
      </w:r>
      <w:r w:rsidRPr="00D741A3">
        <w:rPr>
          <w:rFonts w:cs="Arial"/>
        </w:rPr>
        <w:t xml:space="preserve">D. 1984. </w:t>
      </w:r>
      <w:r w:rsidR="00C21500">
        <w:rPr>
          <w:rFonts w:cs="Arial"/>
        </w:rPr>
        <w:t>“</w:t>
      </w:r>
      <w:r w:rsidRPr="00D741A3">
        <w:rPr>
          <w:rFonts w:cs="Arial"/>
        </w:rPr>
        <w:t xml:space="preserve">Reducing </w:t>
      </w:r>
      <w:r>
        <w:rPr>
          <w:rFonts w:cs="Arial"/>
        </w:rPr>
        <w:t>V</w:t>
      </w:r>
      <w:r w:rsidRPr="00D741A3">
        <w:rPr>
          <w:rFonts w:cs="Arial"/>
        </w:rPr>
        <w:t xml:space="preserve">ulnerability to </w:t>
      </w:r>
      <w:r>
        <w:rPr>
          <w:rFonts w:cs="Arial"/>
        </w:rPr>
        <w:t>N</w:t>
      </w:r>
      <w:r w:rsidRPr="00D741A3">
        <w:rPr>
          <w:rFonts w:cs="Arial"/>
        </w:rPr>
        <w:t xml:space="preserve">atural </w:t>
      </w:r>
      <w:r>
        <w:rPr>
          <w:rFonts w:cs="Arial"/>
        </w:rPr>
        <w:t>H</w:t>
      </w:r>
      <w:r w:rsidRPr="00D741A3">
        <w:rPr>
          <w:rFonts w:cs="Arial"/>
        </w:rPr>
        <w:t xml:space="preserve">azards. </w:t>
      </w:r>
      <w:r w:rsidRPr="00B827D2">
        <w:rPr>
          <w:rStyle w:val="Italic"/>
        </w:rPr>
        <w:t>Geneva Papers on Risk and Insurance</w:t>
      </w:r>
      <w:r w:rsidRPr="00D741A3">
        <w:rPr>
          <w:rFonts w:cs="Arial"/>
        </w:rPr>
        <w:t xml:space="preserve"> 9(30): 27</w:t>
      </w:r>
      <w:r>
        <w:rPr>
          <w:rFonts w:cs="Arial"/>
        </w:rPr>
        <w:t>–</w:t>
      </w:r>
      <w:r w:rsidRPr="00D741A3">
        <w:rPr>
          <w:rFonts w:cs="Arial"/>
        </w:rPr>
        <w:t>56.</w:t>
      </w:r>
    </w:p>
    <w:p w:rsidR="00065397" w:rsidRPr="00D741A3" w:rsidRDefault="00065397" w:rsidP="00094101">
      <w:pPr>
        <w:pStyle w:val="NCDReferences"/>
        <w:rPr>
          <w:rFonts w:cs="Arial"/>
        </w:rPr>
      </w:pPr>
      <w:r w:rsidRPr="00D741A3">
        <w:rPr>
          <w:rFonts w:cs="Arial"/>
        </w:rPr>
        <w:t xml:space="preserve">Fox, M. H., White, G. W., Rooney, C., and Rowland, J. L. 2007. </w:t>
      </w:r>
      <w:r w:rsidR="00C21500">
        <w:rPr>
          <w:rFonts w:cs="Arial"/>
        </w:rPr>
        <w:t>“</w:t>
      </w:r>
      <w:r w:rsidRPr="00D741A3">
        <w:rPr>
          <w:rFonts w:cs="Arial"/>
        </w:rPr>
        <w:t>Disaster Preparedness and Response for Persons with Mobility Impairments.</w:t>
      </w:r>
      <w:r w:rsidR="00C21500">
        <w:rPr>
          <w:rFonts w:cs="Arial"/>
        </w:rPr>
        <w:t>”</w:t>
      </w:r>
      <w:r w:rsidRPr="00D741A3">
        <w:rPr>
          <w:rFonts w:cs="Arial"/>
        </w:rPr>
        <w:t xml:space="preserve"> </w:t>
      </w:r>
      <w:r w:rsidRPr="00B827D2">
        <w:rPr>
          <w:rStyle w:val="Italic"/>
        </w:rPr>
        <w:t>Journal of Disability Policy Studies</w:t>
      </w:r>
      <w:r>
        <w:rPr>
          <w:rFonts w:cs="Arial"/>
        </w:rPr>
        <w:t xml:space="preserve"> </w:t>
      </w:r>
      <w:r w:rsidRPr="00D741A3">
        <w:rPr>
          <w:rFonts w:cs="Arial"/>
        </w:rPr>
        <w:t>17(4): 196</w:t>
      </w:r>
      <w:r>
        <w:rPr>
          <w:rFonts w:cs="Arial"/>
        </w:rPr>
        <w:t>–</w:t>
      </w:r>
      <w:r w:rsidRPr="00D741A3">
        <w:rPr>
          <w:rFonts w:cs="Arial"/>
        </w:rPr>
        <w:t>205.</w:t>
      </w:r>
    </w:p>
    <w:p w:rsidR="00065397" w:rsidRPr="001D2D77" w:rsidRDefault="00065397" w:rsidP="00094101">
      <w:pPr>
        <w:pStyle w:val="NCDReferences"/>
        <w:rPr>
          <w:rFonts w:cs="Arial"/>
          <w:lang w:val="es-ES"/>
        </w:rPr>
      </w:pPr>
      <w:r w:rsidRPr="00D741A3">
        <w:rPr>
          <w:rFonts w:cs="Arial"/>
        </w:rPr>
        <w:t xml:space="preserve">Frank, T. 2010. </w:t>
      </w:r>
      <w:r w:rsidR="00C21500">
        <w:rPr>
          <w:rFonts w:cs="Arial"/>
        </w:rPr>
        <w:t>“</w:t>
      </w:r>
      <w:r w:rsidRPr="00D741A3">
        <w:rPr>
          <w:rFonts w:cs="Arial"/>
        </w:rPr>
        <w:t>Social Media Play Part in Haiti</w:t>
      </w:r>
      <w:r w:rsidR="00C21500">
        <w:rPr>
          <w:rFonts w:cs="Arial"/>
        </w:rPr>
        <w:t>’</w:t>
      </w:r>
      <w:r w:rsidRPr="00D741A3">
        <w:rPr>
          <w:rFonts w:cs="Arial"/>
        </w:rPr>
        <w:t>s Recovery Efforts.</w:t>
      </w:r>
      <w:r w:rsidR="00C21500">
        <w:rPr>
          <w:rFonts w:cs="Arial"/>
        </w:rPr>
        <w:t>”</w:t>
      </w:r>
      <w:r w:rsidRPr="00D741A3">
        <w:rPr>
          <w:rFonts w:cs="Arial"/>
        </w:rPr>
        <w:t xml:space="preserve"> </w:t>
      </w:r>
      <w:r w:rsidRPr="001D2D77">
        <w:rPr>
          <w:rStyle w:val="Italic"/>
          <w:lang w:val="es-ES"/>
        </w:rPr>
        <w:t>USA Today</w:t>
      </w:r>
      <w:r w:rsidRPr="001D2D77">
        <w:rPr>
          <w:rFonts w:cs="Arial"/>
          <w:lang w:val="es-ES"/>
        </w:rPr>
        <w:t xml:space="preserve">. </w:t>
      </w:r>
      <w:hyperlink r:id="rId127" w:history="1">
        <w:r w:rsidRPr="008F2322">
          <w:rPr>
            <w:rStyle w:val="Hyperlink"/>
            <w:rFonts w:cs="Arial"/>
            <w:lang w:val="es-ES"/>
          </w:rPr>
          <w:t>http://www.usatoday.com/tech/news/2010-02-01-haiti-monitor-social-media_N.htm</w:t>
        </w:r>
      </w:hyperlink>
      <w:r w:rsidRPr="001D2D77">
        <w:rPr>
          <w:rFonts w:cs="Arial"/>
          <w:lang w:val="es-ES"/>
        </w:rPr>
        <w:t>.</w:t>
      </w:r>
    </w:p>
    <w:p w:rsidR="00065397" w:rsidRPr="00D741A3" w:rsidRDefault="00065397" w:rsidP="00094101">
      <w:pPr>
        <w:pStyle w:val="NCDReferences"/>
        <w:rPr>
          <w:rFonts w:cs="Arial"/>
        </w:rPr>
      </w:pPr>
      <w:r w:rsidRPr="00D741A3">
        <w:rPr>
          <w:rFonts w:cs="Arial"/>
        </w:rPr>
        <w:t>Fugate, C. 2011</w:t>
      </w:r>
      <w:r>
        <w:rPr>
          <w:rFonts w:cs="Arial"/>
        </w:rPr>
        <w:t>.</w:t>
      </w:r>
      <w:r w:rsidRPr="00D741A3">
        <w:rPr>
          <w:rFonts w:cs="Arial"/>
        </w:rPr>
        <w:t xml:space="preserve"> (March 30). Administrator Craig Fugate, Federal Emergency Management Agency, before the United States House Transportation and Infrastructure Committee, Subcommittee on Economic Development, Public Buildings, and Emergency Management, </w:t>
      </w:r>
      <w:r w:rsidR="00C21500">
        <w:rPr>
          <w:rFonts w:cs="Arial"/>
        </w:rPr>
        <w:t>“</w:t>
      </w:r>
      <w:r w:rsidRPr="00D741A3">
        <w:rPr>
          <w:rFonts w:cs="Arial"/>
        </w:rPr>
        <w:t>Improving the Nation</w:t>
      </w:r>
      <w:r w:rsidR="00C21500">
        <w:rPr>
          <w:rFonts w:cs="Arial"/>
        </w:rPr>
        <w:t>’</w:t>
      </w:r>
      <w:r w:rsidRPr="00D741A3">
        <w:rPr>
          <w:rFonts w:cs="Arial"/>
        </w:rPr>
        <w:t xml:space="preserve">s Response to Catastrophic Disasters: How to Minimize Costs and Streamline </w:t>
      </w:r>
      <w:r>
        <w:rPr>
          <w:rFonts w:cs="Arial"/>
        </w:rPr>
        <w:t>O</w:t>
      </w:r>
      <w:r w:rsidRPr="00D741A3">
        <w:rPr>
          <w:rFonts w:cs="Arial"/>
        </w:rPr>
        <w:t>ur Emergency Management Programs.</w:t>
      </w:r>
      <w:r w:rsidR="00C21500">
        <w:rPr>
          <w:rFonts w:cs="Arial"/>
        </w:rPr>
        <w:t>”</w:t>
      </w:r>
      <w:r w:rsidRPr="00D741A3">
        <w:rPr>
          <w:rFonts w:cs="Arial"/>
        </w:rPr>
        <w:t xml:space="preserve"> Rayburn House Office Building, Washington, DC.</w:t>
      </w:r>
    </w:p>
    <w:p w:rsidR="00065397" w:rsidRDefault="00065397" w:rsidP="00094101">
      <w:pPr>
        <w:pStyle w:val="NCDReferences"/>
        <w:rPr>
          <w:rFonts w:cs="Arial"/>
        </w:rPr>
      </w:pPr>
      <w:r w:rsidRPr="00D741A3">
        <w:rPr>
          <w:rFonts w:cs="Arial"/>
        </w:rPr>
        <w:t xml:space="preserve">Goltz, J. D., Mileti, D.S. 2011. </w:t>
      </w:r>
      <w:r w:rsidR="00C21500">
        <w:rPr>
          <w:rFonts w:cs="Arial"/>
        </w:rPr>
        <w:t>“</w:t>
      </w:r>
      <w:r w:rsidRPr="00D741A3">
        <w:rPr>
          <w:rFonts w:cs="Arial"/>
        </w:rPr>
        <w:t>Public Response to a Catastrophic Southern California Earthquake: A Sociological Perspective.</w:t>
      </w:r>
      <w:r w:rsidR="00C21500">
        <w:rPr>
          <w:rFonts w:cs="Arial"/>
        </w:rPr>
        <w:t>”</w:t>
      </w:r>
      <w:r w:rsidRPr="00D741A3">
        <w:rPr>
          <w:rFonts w:cs="Arial"/>
        </w:rPr>
        <w:t xml:space="preserve"> </w:t>
      </w:r>
      <w:r w:rsidRPr="00B827D2">
        <w:rPr>
          <w:rStyle w:val="Italic"/>
        </w:rPr>
        <w:t>Earthquake Spectra</w:t>
      </w:r>
      <w:r w:rsidRPr="00D741A3">
        <w:rPr>
          <w:rFonts w:cs="Arial"/>
        </w:rPr>
        <w:t xml:space="preserve"> 27(2): 487</w:t>
      </w:r>
      <w:r>
        <w:rPr>
          <w:rFonts w:cs="Arial"/>
        </w:rPr>
        <w:t>–</w:t>
      </w:r>
      <w:r w:rsidRPr="00D741A3">
        <w:rPr>
          <w:rFonts w:cs="Arial"/>
        </w:rPr>
        <w:t>504.</w:t>
      </w:r>
    </w:p>
    <w:p w:rsidR="00065397" w:rsidRPr="00AA3A38" w:rsidRDefault="00065397" w:rsidP="00AA3A38">
      <w:pPr>
        <w:pStyle w:val="NCDReferences"/>
        <w:rPr>
          <w:rFonts w:cs="Arial"/>
          <w:spacing w:val="-2"/>
        </w:rPr>
      </w:pPr>
      <w:r w:rsidRPr="00AA3A38">
        <w:rPr>
          <w:rFonts w:cs="Arial"/>
          <w:spacing w:val="-2"/>
        </w:rPr>
        <w:t xml:space="preserve">Government Accountability Office (GAO). 2013. </w:t>
      </w:r>
      <w:r w:rsidR="00C21500" w:rsidRPr="00AA3A38">
        <w:rPr>
          <w:rFonts w:cs="Arial"/>
          <w:spacing w:val="-2"/>
        </w:rPr>
        <w:t>“</w:t>
      </w:r>
      <w:r w:rsidRPr="00AA3A38">
        <w:rPr>
          <w:rFonts w:cs="Arial"/>
          <w:spacing w:val="-2"/>
        </w:rPr>
        <w:t>Emergency Alerting: Capabilities Have Improved, But Additional Guidance and Testing Are Needed.</w:t>
      </w:r>
      <w:r w:rsidR="00C21500" w:rsidRPr="00AA3A38">
        <w:rPr>
          <w:rFonts w:cs="Arial"/>
          <w:spacing w:val="-2"/>
        </w:rPr>
        <w:t>”</w:t>
      </w:r>
      <w:r w:rsidRPr="00AA3A38">
        <w:rPr>
          <w:rFonts w:cs="Arial"/>
          <w:spacing w:val="-2"/>
        </w:rPr>
        <w:t xml:space="preserve"> Washington DC. 1–40.</w:t>
      </w:r>
    </w:p>
    <w:p w:rsidR="00065397" w:rsidRPr="008D2173" w:rsidRDefault="00065397" w:rsidP="00094101">
      <w:pPr>
        <w:pStyle w:val="NCDReferences"/>
        <w:rPr>
          <w:rFonts w:cs="Arial"/>
        </w:rPr>
      </w:pPr>
      <w:r>
        <w:rPr>
          <w:rFonts w:cs="Arial"/>
        </w:rPr>
        <w:t>Governor</w:t>
      </w:r>
      <w:r w:rsidR="00C21500">
        <w:rPr>
          <w:rFonts w:cs="Arial"/>
        </w:rPr>
        <w:t>’</w:t>
      </w:r>
      <w:r>
        <w:rPr>
          <w:rFonts w:cs="Arial"/>
        </w:rPr>
        <w:t xml:space="preserve">s Committee On People with Disabilities. 2013. </w:t>
      </w:r>
      <w:r w:rsidR="00C21500">
        <w:rPr>
          <w:rFonts w:cs="Arial"/>
        </w:rPr>
        <w:t>“</w:t>
      </w:r>
      <w:r>
        <w:rPr>
          <w:rFonts w:cs="Arial"/>
        </w:rPr>
        <w:t>Background, Purpose, and Policy Recommendations Related to the Governor</w:t>
      </w:r>
      <w:r w:rsidR="00C21500">
        <w:rPr>
          <w:rFonts w:cs="Arial"/>
        </w:rPr>
        <w:t>’</w:t>
      </w:r>
      <w:r>
        <w:rPr>
          <w:rFonts w:cs="Arial"/>
        </w:rPr>
        <w:t>s Committee on People with Disabilities.</w:t>
      </w:r>
      <w:r w:rsidR="00C21500">
        <w:rPr>
          <w:rFonts w:cs="Arial"/>
        </w:rPr>
        <w:t>”</w:t>
      </w:r>
      <w:r>
        <w:rPr>
          <w:rFonts w:cs="Arial"/>
        </w:rPr>
        <w:t xml:space="preserve"> Austin, Texas. P. 1-24.</w:t>
      </w:r>
    </w:p>
    <w:p w:rsidR="00065397" w:rsidRPr="00D741A3" w:rsidRDefault="00065397" w:rsidP="00094101">
      <w:pPr>
        <w:pStyle w:val="NCDReferences"/>
        <w:rPr>
          <w:rFonts w:cs="Arial"/>
        </w:rPr>
      </w:pPr>
      <w:r w:rsidRPr="00D741A3">
        <w:rPr>
          <w:rFonts w:cs="Arial"/>
        </w:rPr>
        <w:t xml:space="preserve">Hammer, B., Schmidlin, T. W. 2002. </w:t>
      </w:r>
      <w:r w:rsidR="00C21500">
        <w:rPr>
          <w:rFonts w:cs="Arial"/>
        </w:rPr>
        <w:t>“</w:t>
      </w:r>
      <w:r w:rsidRPr="00D741A3">
        <w:rPr>
          <w:rFonts w:cs="Arial"/>
        </w:rPr>
        <w:t>Response to Warnings during the 3 May 1999 Oklahoma City Tornado: Reasons and Relative Injury Rates.</w:t>
      </w:r>
      <w:r w:rsidR="00C21500">
        <w:rPr>
          <w:rFonts w:cs="Arial"/>
        </w:rPr>
        <w:t>”</w:t>
      </w:r>
      <w:r w:rsidRPr="00D741A3">
        <w:rPr>
          <w:rFonts w:cs="Arial"/>
        </w:rPr>
        <w:t xml:space="preserve"> </w:t>
      </w:r>
      <w:r w:rsidRPr="00B827D2">
        <w:rPr>
          <w:rStyle w:val="Italic"/>
        </w:rPr>
        <w:t>Weather Forecast</w:t>
      </w:r>
      <w:r w:rsidRPr="00D741A3">
        <w:rPr>
          <w:rFonts w:cs="Arial"/>
        </w:rPr>
        <w:t xml:space="preserve"> 17: 577</w:t>
      </w:r>
      <w:r>
        <w:rPr>
          <w:rFonts w:cs="Arial"/>
        </w:rPr>
        <w:t>–</w:t>
      </w:r>
      <w:r w:rsidRPr="00D741A3">
        <w:rPr>
          <w:rFonts w:cs="Arial"/>
        </w:rPr>
        <w:t>581.</w:t>
      </w:r>
    </w:p>
    <w:p w:rsidR="00065397" w:rsidRPr="00D741A3" w:rsidRDefault="00065397" w:rsidP="00094101">
      <w:pPr>
        <w:pStyle w:val="NCDReferences"/>
        <w:rPr>
          <w:rFonts w:cs="Arial"/>
        </w:rPr>
      </w:pPr>
      <w:r w:rsidRPr="00D741A3">
        <w:rPr>
          <w:rFonts w:cs="Arial"/>
        </w:rPr>
        <w:t xml:space="preserve">Hayes, J. L. 2009. </w:t>
      </w:r>
      <w:r w:rsidR="00C21500">
        <w:rPr>
          <w:rFonts w:cs="Arial"/>
        </w:rPr>
        <w:t>“</w:t>
      </w:r>
      <w:r w:rsidRPr="00D741A3">
        <w:rPr>
          <w:rFonts w:cs="Arial"/>
        </w:rPr>
        <w:t>Service Assessment of the Super Tuesday Tornado Outbreak of February 5</w:t>
      </w:r>
      <w:r>
        <w:rPr>
          <w:rFonts w:cs="Arial"/>
        </w:rPr>
        <w:t>–</w:t>
      </w:r>
      <w:r w:rsidRPr="00D741A3">
        <w:rPr>
          <w:rFonts w:cs="Arial"/>
        </w:rPr>
        <w:t>6, 2008.</w:t>
      </w:r>
      <w:r w:rsidR="00C21500">
        <w:rPr>
          <w:rFonts w:cs="Arial"/>
        </w:rPr>
        <w:t>”</w:t>
      </w:r>
      <w:r w:rsidRPr="00D741A3">
        <w:rPr>
          <w:rFonts w:cs="Arial"/>
        </w:rPr>
        <w:t xml:space="preserve"> Silver Spring, M</w:t>
      </w:r>
      <w:r>
        <w:rPr>
          <w:rFonts w:cs="Arial"/>
        </w:rPr>
        <w:t xml:space="preserve">D: </w:t>
      </w:r>
      <w:r w:rsidRPr="00D741A3">
        <w:rPr>
          <w:rFonts w:cs="Arial"/>
        </w:rPr>
        <w:t xml:space="preserve">U.S. Department of Commerce National Oceanic and Atmospheric Administration. </w:t>
      </w:r>
    </w:p>
    <w:p w:rsidR="00065397" w:rsidRPr="00D741A3" w:rsidRDefault="00065397" w:rsidP="00094101">
      <w:pPr>
        <w:pStyle w:val="NCDReferences"/>
        <w:rPr>
          <w:rFonts w:cs="Arial"/>
        </w:rPr>
      </w:pPr>
      <w:r w:rsidRPr="00D741A3">
        <w:rPr>
          <w:rFonts w:cs="Arial"/>
        </w:rPr>
        <w:t xml:space="preserve">Heinz Center. 2002. </w:t>
      </w:r>
      <w:r w:rsidR="00C21500">
        <w:rPr>
          <w:rFonts w:cs="Arial"/>
        </w:rPr>
        <w:t>“</w:t>
      </w:r>
      <w:r w:rsidRPr="00D741A3">
        <w:rPr>
          <w:rFonts w:cs="Arial"/>
        </w:rPr>
        <w:t>Human Links to Coastal Disasters.</w:t>
      </w:r>
      <w:r w:rsidR="00C21500">
        <w:rPr>
          <w:rFonts w:cs="Arial"/>
        </w:rPr>
        <w:t>”</w:t>
      </w:r>
      <w:r w:rsidRPr="00D741A3">
        <w:rPr>
          <w:rFonts w:cs="Arial"/>
        </w:rPr>
        <w:t xml:space="preserve"> Heinz Center for Science, Economics, and Environment. Accessed October 11, 2012</w:t>
      </w:r>
      <w:r>
        <w:rPr>
          <w:rFonts w:cs="Arial"/>
        </w:rPr>
        <w:t>.</w:t>
      </w:r>
      <w:r w:rsidRPr="00D741A3">
        <w:rPr>
          <w:rFonts w:cs="Arial"/>
        </w:rPr>
        <w:t xml:space="preserve"> </w:t>
      </w:r>
      <w:hyperlink r:id="rId128" w:history="1">
        <w:r w:rsidR="00856200" w:rsidRPr="00B24AED">
          <w:rPr>
            <w:rStyle w:val="Hyperlink"/>
            <w:rFonts w:cs="Arial"/>
          </w:rPr>
          <w:t>https://adapt.nd.edu/</w:t>
        </w:r>
        <w:r w:rsidR="00856200" w:rsidRPr="00B24AED">
          <w:rPr>
            <w:rStyle w:val="Hyperlink"/>
            <w:rFonts w:cs="Arial"/>
          </w:rPr>
          <w:br/>
          <w:t>resources/462/download/Human_Links_to_Coastal_Disasters.pdf</w:t>
        </w:r>
      </w:hyperlink>
    </w:p>
    <w:p w:rsidR="00065397" w:rsidRPr="00D741A3" w:rsidRDefault="00065397" w:rsidP="00094101">
      <w:pPr>
        <w:pStyle w:val="NCDReferences"/>
        <w:rPr>
          <w:rFonts w:cs="Arial"/>
        </w:rPr>
      </w:pPr>
      <w:r w:rsidRPr="00D741A3">
        <w:rPr>
          <w:rFonts w:cs="Arial"/>
        </w:rPr>
        <w:t>Helsoot, I.</w:t>
      </w:r>
      <w:r>
        <w:rPr>
          <w:rFonts w:cs="Arial"/>
        </w:rPr>
        <w:t>,</w:t>
      </w:r>
      <w:r w:rsidRPr="00D741A3">
        <w:rPr>
          <w:rFonts w:cs="Arial"/>
        </w:rPr>
        <w:t xml:space="preserve"> Ruitenberg, A. 2004. </w:t>
      </w:r>
      <w:r w:rsidR="00C21500">
        <w:rPr>
          <w:rFonts w:cs="Arial"/>
        </w:rPr>
        <w:t>“</w:t>
      </w:r>
      <w:r w:rsidRPr="00D741A3">
        <w:rPr>
          <w:rFonts w:cs="Arial"/>
        </w:rPr>
        <w:t xml:space="preserve">Citizen Response to Disasters: </w:t>
      </w:r>
      <w:r>
        <w:rPr>
          <w:rFonts w:cs="Arial"/>
        </w:rPr>
        <w:t>A</w:t>
      </w:r>
      <w:r w:rsidRPr="00D741A3">
        <w:rPr>
          <w:rFonts w:cs="Arial"/>
        </w:rPr>
        <w:t xml:space="preserve"> Survey of Literature and Some Practical Implications.</w:t>
      </w:r>
      <w:r w:rsidR="00C21500">
        <w:rPr>
          <w:rFonts w:cs="Arial"/>
        </w:rPr>
        <w:t>”</w:t>
      </w:r>
      <w:r w:rsidRPr="00D741A3">
        <w:rPr>
          <w:rFonts w:cs="Arial"/>
        </w:rPr>
        <w:t xml:space="preserve"> </w:t>
      </w:r>
      <w:r w:rsidRPr="00B827D2">
        <w:rPr>
          <w:rStyle w:val="Italic"/>
        </w:rPr>
        <w:t>Journal of Contingencies and Crisis Management</w:t>
      </w:r>
      <w:r w:rsidRPr="00B827D2">
        <w:t xml:space="preserve">, </w:t>
      </w:r>
      <w:r w:rsidRPr="00D741A3">
        <w:rPr>
          <w:rFonts w:cs="Arial"/>
        </w:rPr>
        <w:t>12(3): 98</w:t>
      </w:r>
      <w:r>
        <w:rPr>
          <w:rFonts w:cs="Arial"/>
        </w:rPr>
        <w:t>–</w:t>
      </w:r>
      <w:r w:rsidRPr="00D741A3">
        <w:rPr>
          <w:rFonts w:cs="Arial"/>
        </w:rPr>
        <w:t>111.</w:t>
      </w:r>
    </w:p>
    <w:p w:rsidR="00065397" w:rsidRPr="00D741A3" w:rsidRDefault="00065397" w:rsidP="00094101">
      <w:pPr>
        <w:pStyle w:val="NCDReferences"/>
        <w:rPr>
          <w:rFonts w:cs="Arial"/>
        </w:rPr>
      </w:pPr>
      <w:r w:rsidRPr="00D741A3">
        <w:rPr>
          <w:rFonts w:cs="Arial"/>
        </w:rPr>
        <w:t xml:space="preserve">Henry, S. L. 2008. </w:t>
      </w:r>
      <w:r w:rsidR="00C21500">
        <w:rPr>
          <w:rFonts w:cs="Arial"/>
        </w:rPr>
        <w:t>“</w:t>
      </w:r>
      <w:r w:rsidRPr="00D741A3">
        <w:rPr>
          <w:rFonts w:cs="Arial"/>
        </w:rPr>
        <w:t>Multimedia Accessibility FAQ.</w:t>
      </w:r>
      <w:r w:rsidR="00C21500">
        <w:rPr>
          <w:rFonts w:cs="Arial"/>
        </w:rPr>
        <w:t>”</w:t>
      </w:r>
      <w:r w:rsidRPr="00D741A3">
        <w:rPr>
          <w:rFonts w:cs="Arial"/>
        </w:rPr>
        <w:t xml:space="preserve"> </w:t>
      </w:r>
      <w:r w:rsidRPr="00D56581">
        <w:rPr>
          <w:rFonts w:cs="Arial"/>
        </w:rPr>
        <w:t>W3C.</w:t>
      </w:r>
      <w:r w:rsidRPr="00D741A3">
        <w:rPr>
          <w:rFonts w:cs="Arial"/>
        </w:rPr>
        <w:t xml:space="preserve"> Accessed December 18, 2012</w:t>
      </w:r>
      <w:r>
        <w:rPr>
          <w:rFonts w:cs="Arial"/>
        </w:rPr>
        <w:t>.</w:t>
      </w:r>
      <w:r w:rsidRPr="00D741A3">
        <w:rPr>
          <w:rFonts w:cs="Arial"/>
        </w:rPr>
        <w:t xml:space="preserve"> </w:t>
      </w:r>
      <w:hyperlink r:id="rId129" w:history="1">
        <w:r w:rsidRPr="00475837">
          <w:rPr>
            <w:rStyle w:val="Hyperlink"/>
            <w:rFonts w:cs="Arial"/>
          </w:rPr>
          <w:t>http://www.w3.org/2008/06/video-notes</w:t>
        </w:r>
      </w:hyperlink>
      <w:r w:rsidRPr="00D741A3">
        <w:rPr>
          <w:rFonts w:cs="Arial"/>
        </w:rPr>
        <w:t xml:space="preserve"> </w:t>
      </w:r>
    </w:p>
    <w:p w:rsidR="00065397" w:rsidRPr="00D741A3" w:rsidRDefault="00065397" w:rsidP="00094101">
      <w:pPr>
        <w:pStyle w:val="NCDReferences"/>
        <w:rPr>
          <w:rFonts w:cs="Arial"/>
        </w:rPr>
      </w:pPr>
      <w:r w:rsidRPr="00D741A3">
        <w:rPr>
          <w:rFonts w:cs="Arial"/>
        </w:rPr>
        <w:t xml:space="preserve">Hollier. S. 2012. </w:t>
      </w:r>
      <w:r w:rsidR="00C21500">
        <w:rPr>
          <w:rFonts w:cs="Arial"/>
        </w:rPr>
        <w:t>“</w:t>
      </w:r>
      <w:r w:rsidRPr="00D741A3">
        <w:rPr>
          <w:rFonts w:cs="Arial"/>
        </w:rPr>
        <w:t xml:space="preserve">SociABILITY: </w:t>
      </w:r>
      <w:r>
        <w:rPr>
          <w:rFonts w:cs="Arial"/>
        </w:rPr>
        <w:t>S</w:t>
      </w:r>
      <w:r w:rsidRPr="00D741A3">
        <w:rPr>
          <w:rFonts w:cs="Arial"/>
        </w:rPr>
        <w:t xml:space="preserve">ocial </w:t>
      </w:r>
      <w:r>
        <w:rPr>
          <w:rFonts w:cs="Arial"/>
        </w:rPr>
        <w:t>M</w:t>
      </w:r>
      <w:r w:rsidRPr="00D741A3">
        <w:rPr>
          <w:rFonts w:cs="Arial"/>
        </w:rPr>
        <w:t xml:space="preserve">edia for </w:t>
      </w:r>
      <w:r>
        <w:rPr>
          <w:rFonts w:cs="Arial"/>
        </w:rPr>
        <w:t>P</w:t>
      </w:r>
      <w:r w:rsidRPr="00D741A3">
        <w:rPr>
          <w:rFonts w:cs="Arial"/>
        </w:rPr>
        <w:t xml:space="preserve">eople with a </w:t>
      </w:r>
      <w:r>
        <w:rPr>
          <w:rFonts w:cs="Arial"/>
        </w:rPr>
        <w:t>D</w:t>
      </w:r>
      <w:r w:rsidRPr="00D741A3">
        <w:rPr>
          <w:rFonts w:cs="Arial"/>
        </w:rPr>
        <w:t>isability.</w:t>
      </w:r>
      <w:r w:rsidR="00C21500">
        <w:rPr>
          <w:rFonts w:cs="Arial"/>
        </w:rPr>
        <w:t>”</w:t>
      </w:r>
      <w:r w:rsidRPr="00D741A3">
        <w:rPr>
          <w:rFonts w:cs="Arial"/>
        </w:rPr>
        <w:t xml:space="preserve"> </w:t>
      </w:r>
      <w:r w:rsidRPr="00D640D5">
        <w:rPr>
          <w:rFonts w:cs="Arial"/>
        </w:rPr>
        <w:t>Ultimo, NSW, Australia.</w:t>
      </w:r>
      <w:r w:rsidRPr="00AB5D40" w:rsidDel="00AB5D40">
        <w:rPr>
          <w:rFonts w:cs="Arial"/>
        </w:rPr>
        <w:t xml:space="preserve"> </w:t>
      </w:r>
      <w:r w:rsidRPr="00D741A3">
        <w:rPr>
          <w:rFonts w:cs="Arial"/>
        </w:rPr>
        <w:t>Media Access Australia. 1</w:t>
      </w:r>
      <w:r>
        <w:rPr>
          <w:rFonts w:cs="Arial"/>
        </w:rPr>
        <w:t>–</w:t>
      </w:r>
      <w:r w:rsidRPr="00D741A3">
        <w:rPr>
          <w:rFonts w:cs="Arial"/>
        </w:rPr>
        <w:t>36.</w:t>
      </w:r>
    </w:p>
    <w:p w:rsidR="00065397" w:rsidRPr="00D741A3" w:rsidRDefault="00065397" w:rsidP="00094101">
      <w:pPr>
        <w:pStyle w:val="NCDReferences"/>
        <w:rPr>
          <w:rFonts w:cs="Arial"/>
        </w:rPr>
      </w:pPr>
      <w:r w:rsidRPr="00D741A3">
        <w:rPr>
          <w:rFonts w:cs="Arial"/>
        </w:rPr>
        <w:t xml:space="preserve">Huebner, K. M., Prickett, J. G., Welch, T. R., Joffee, E. 2003. </w:t>
      </w:r>
      <w:r w:rsidR="00C21500">
        <w:rPr>
          <w:rFonts w:cs="Arial"/>
        </w:rPr>
        <w:t>“</w:t>
      </w:r>
      <w:r w:rsidRPr="00D741A3">
        <w:rPr>
          <w:rFonts w:cs="Arial"/>
        </w:rPr>
        <w:t>Hand in Hand: Essentials of Communication and Orientation and Mobility for Your Students Who Are Deaf-Blind.</w:t>
      </w:r>
      <w:r w:rsidR="00C21500">
        <w:rPr>
          <w:rFonts w:cs="Arial"/>
        </w:rPr>
        <w:t>”</w:t>
      </w:r>
      <w:r w:rsidRPr="00D741A3">
        <w:rPr>
          <w:rFonts w:cs="Arial"/>
        </w:rPr>
        <w:t xml:space="preserve"> New York: AFB Press.</w:t>
      </w:r>
    </w:p>
    <w:p w:rsidR="00065397" w:rsidRDefault="00065397" w:rsidP="00094101">
      <w:pPr>
        <w:pStyle w:val="NCDReferences"/>
        <w:rPr>
          <w:rFonts w:cs="Arial"/>
        </w:rPr>
      </w:pPr>
      <w:r w:rsidRPr="00D741A3">
        <w:rPr>
          <w:rFonts w:cs="Arial"/>
        </w:rPr>
        <w:t>Independent Living Resource Center San Francisco</w:t>
      </w:r>
      <w:r>
        <w:rPr>
          <w:rFonts w:cs="Arial"/>
        </w:rPr>
        <w:t xml:space="preserve"> (ILRCSF)</w:t>
      </w:r>
      <w:r w:rsidRPr="00D741A3">
        <w:rPr>
          <w:rFonts w:cs="Arial"/>
        </w:rPr>
        <w:t xml:space="preserve">. </w:t>
      </w:r>
      <w:r w:rsidR="00C21500">
        <w:rPr>
          <w:rFonts w:cs="Arial"/>
        </w:rPr>
        <w:t>“</w:t>
      </w:r>
      <w:r w:rsidRPr="00D741A3">
        <w:rPr>
          <w:rFonts w:cs="Arial"/>
        </w:rPr>
        <w:t xml:space="preserve">Tips for People with </w:t>
      </w:r>
      <w:r w:rsidR="00B3610F">
        <w:rPr>
          <w:rFonts w:cs="Arial"/>
        </w:rPr>
        <w:t>Psychiatric</w:t>
      </w:r>
      <w:r w:rsidR="00B3610F" w:rsidRPr="00D741A3">
        <w:rPr>
          <w:rFonts w:cs="Arial"/>
        </w:rPr>
        <w:t xml:space="preserve"> </w:t>
      </w:r>
      <w:r w:rsidRPr="00D741A3">
        <w:rPr>
          <w:rFonts w:cs="Arial"/>
        </w:rPr>
        <w:t>Disabilities.</w:t>
      </w:r>
      <w:r w:rsidR="00C21500">
        <w:rPr>
          <w:rFonts w:cs="Arial"/>
        </w:rPr>
        <w:t>”</w:t>
      </w:r>
      <w:r w:rsidRPr="00D741A3">
        <w:rPr>
          <w:rFonts w:cs="Arial"/>
        </w:rPr>
        <w:t xml:space="preserve"> Accessed May 20, 2013</w:t>
      </w:r>
      <w:r>
        <w:rPr>
          <w:rFonts w:cs="Arial"/>
        </w:rPr>
        <w:t>.</w:t>
      </w:r>
      <w:r w:rsidRPr="00D741A3">
        <w:rPr>
          <w:rFonts w:cs="Arial"/>
        </w:rPr>
        <w:t xml:space="preserve"> </w:t>
      </w:r>
      <w:hyperlink r:id="rId130" w:history="1">
        <w:r w:rsidR="00B3610F" w:rsidRPr="00A0346E">
          <w:rPr>
            <w:rStyle w:val="Hyperlink"/>
          </w:rPr>
          <w:t>http://www.ilrcsf.org/wp-content/uploads/2012/08/Psychiatric.pdf</w:t>
        </w:r>
      </w:hyperlink>
      <w:r w:rsidR="009C1B45">
        <w:t xml:space="preserve"> </w:t>
      </w:r>
    </w:p>
    <w:p w:rsidR="00065397" w:rsidRPr="00D741A3" w:rsidRDefault="00065397" w:rsidP="00094101">
      <w:pPr>
        <w:pStyle w:val="NCDReferences"/>
        <w:rPr>
          <w:rFonts w:cs="Arial"/>
        </w:rPr>
      </w:pPr>
      <w:r>
        <w:rPr>
          <w:rFonts w:cs="Arial"/>
        </w:rPr>
        <w:t xml:space="preserve">International Federation of the Red Cross and Red Crescent Societies. </w:t>
      </w:r>
      <w:r w:rsidR="00C21500">
        <w:rPr>
          <w:rFonts w:cs="Arial"/>
        </w:rPr>
        <w:t>“</w:t>
      </w:r>
      <w:r>
        <w:rPr>
          <w:rFonts w:cs="Arial"/>
        </w:rPr>
        <w:t>What is a Disaster?</w:t>
      </w:r>
      <w:r w:rsidR="00C21500">
        <w:rPr>
          <w:rFonts w:cs="Arial"/>
        </w:rPr>
        <w:t>”</w:t>
      </w:r>
      <w:r>
        <w:rPr>
          <w:rFonts w:cs="Arial"/>
        </w:rPr>
        <w:t xml:space="preserve"> Accessed October 3, 2013. </w:t>
      </w:r>
      <w:hyperlink r:id="rId131" w:history="1">
        <w:r w:rsidRPr="009B32AD">
          <w:rPr>
            <w:rStyle w:val="Hyperlink"/>
            <w:rFonts w:cs="Arial"/>
          </w:rPr>
          <w:t>http://www.ifrc.org/en/what-we-do/disaster-management/about-disasters/what-is-a-disaster/</w:t>
        </w:r>
      </w:hyperlink>
    </w:p>
    <w:p w:rsidR="00065397" w:rsidRPr="00D741A3" w:rsidRDefault="00065397" w:rsidP="00094101">
      <w:pPr>
        <w:pStyle w:val="NCDReferences"/>
        <w:rPr>
          <w:rFonts w:cs="Arial"/>
        </w:rPr>
      </w:pPr>
      <w:r w:rsidRPr="00D741A3">
        <w:rPr>
          <w:rFonts w:cs="Arial"/>
        </w:rPr>
        <w:t xml:space="preserve">Jan, S., Lurie, N. 2012. </w:t>
      </w:r>
      <w:r w:rsidR="00C21500">
        <w:rPr>
          <w:rFonts w:cs="Arial"/>
        </w:rPr>
        <w:t>“</w:t>
      </w:r>
      <w:r w:rsidRPr="00D741A3">
        <w:rPr>
          <w:rFonts w:cs="Arial"/>
        </w:rPr>
        <w:t>Disaster Resilience and People with Functional Needs.</w:t>
      </w:r>
      <w:r w:rsidR="00C21500">
        <w:rPr>
          <w:rFonts w:cs="Arial"/>
        </w:rPr>
        <w:t>”</w:t>
      </w:r>
      <w:r w:rsidRPr="00D741A3">
        <w:rPr>
          <w:rFonts w:cs="Arial"/>
        </w:rPr>
        <w:t xml:space="preserve"> </w:t>
      </w:r>
      <w:r w:rsidRPr="00B827D2">
        <w:rPr>
          <w:rStyle w:val="Italic"/>
        </w:rPr>
        <w:t>New England Journal of Medicine</w:t>
      </w:r>
      <w:r w:rsidRPr="00D741A3">
        <w:rPr>
          <w:rFonts w:cs="Arial"/>
        </w:rPr>
        <w:t xml:space="preserve"> 367(24): 2272</w:t>
      </w:r>
      <w:r>
        <w:rPr>
          <w:rFonts w:cs="Arial"/>
        </w:rPr>
        <w:t>–</w:t>
      </w:r>
      <w:r w:rsidRPr="00D741A3">
        <w:rPr>
          <w:rFonts w:cs="Arial"/>
        </w:rPr>
        <w:t>2273.</w:t>
      </w:r>
    </w:p>
    <w:p w:rsidR="00065397" w:rsidRPr="00D741A3" w:rsidRDefault="00065397" w:rsidP="00094101">
      <w:pPr>
        <w:pStyle w:val="NCDReferences"/>
        <w:rPr>
          <w:rFonts w:cs="Arial"/>
        </w:rPr>
      </w:pPr>
      <w:r w:rsidRPr="00D741A3">
        <w:rPr>
          <w:rFonts w:cs="Arial"/>
        </w:rPr>
        <w:t xml:space="preserve">Kailes, J. I. 2005. </w:t>
      </w:r>
      <w:r w:rsidR="00C21500">
        <w:rPr>
          <w:rFonts w:cs="Arial"/>
        </w:rPr>
        <w:t>“</w:t>
      </w:r>
      <w:r w:rsidRPr="00D741A3">
        <w:rPr>
          <w:rFonts w:cs="Arial"/>
        </w:rPr>
        <w:t xml:space="preserve">Disaster Services and </w:t>
      </w:r>
      <w:r w:rsidR="00C21500">
        <w:rPr>
          <w:rFonts w:cs="Arial"/>
        </w:rPr>
        <w:t>‘</w:t>
      </w:r>
      <w:r w:rsidRPr="00D741A3">
        <w:rPr>
          <w:rFonts w:cs="Arial"/>
        </w:rPr>
        <w:t>Special Needs</w:t>
      </w:r>
      <w:r w:rsidR="00C21500">
        <w:rPr>
          <w:rFonts w:cs="Arial"/>
        </w:rPr>
        <w:t>’</w:t>
      </w:r>
      <w:r w:rsidRPr="00D741A3">
        <w:rPr>
          <w:rFonts w:cs="Arial"/>
        </w:rPr>
        <w:t>: Term of Art or Meaningless Term?</w:t>
      </w:r>
      <w:r w:rsidR="00C21500">
        <w:rPr>
          <w:rFonts w:cs="Arial"/>
        </w:rPr>
        <w:t>”</w:t>
      </w:r>
      <w:r w:rsidRPr="00D741A3">
        <w:rPr>
          <w:rFonts w:cs="Arial"/>
        </w:rPr>
        <w:t xml:space="preserve"> </w:t>
      </w:r>
      <w:r w:rsidRPr="00B827D2">
        <w:rPr>
          <w:rStyle w:val="Italic"/>
        </w:rPr>
        <w:t>Nobody Left Behind: Disaster Preparedness for Persons with Mobility Impairments</w:t>
      </w:r>
      <w:r w:rsidRPr="00B827D2">
        <w:t>.</w:t>
      </w:r>
      <w:r w:rsidRPr="00D741A3">
        <w:rPr>
          <w:rFonts w:cs="Arial"/>
        </w:rPr>
        <w:t xml:space="preserve"> </w:t>
      </w:r>
      <w:r w:rsidRPr="00AB5D40">
        <w:rPr>
          <w:rFonts w:cs="Arial"/>
        </w:rPr>
        <w:t xml:space="preserve">Ponoma, California. Research and Training Center on Independent Living: University of Kansas. </w:t>
      </w:r>
      <w:r w:rsidRPr="00D741A3">
        <w:rPr>
          <w:rFonts w:cs="Arial"/>
        </w:rPr>
        <w:t>1</w:t>
      </w:r>
      <w:r>
        <w:rPr>
          <w:rFonts w:cs="Arial"/>
        </w:rPr>
        <w:t>–</w:t>
      </w:r>
      <w:r w:rsidRPr="00D741A3">
        <w:rPr>
          <w:rFonts w:cs="Arial"/>
        </w:rPr>
        <w:t>13.</w:t>
      </w:r>
    </w:p>
    <w:p w:rsidR="00065397" w:rsidRPr="00D741A3" w:rsidRDefault="00065397" w:rsidP="00094101">
      <w:pPr>
        <w:pStyle w:val="NCDReferences"/>
        <w:rPr>
          <w:rFonts w:cs="Arial"/>
        </w:rPr>
      </w:pPr>
      <w:r w:rsidRPr="00D741A3">
        <w:rPr>
          <w:rFonts w:cs="Arial"/>
        </w:rPr>
        <w:t>Kailes, J.</w:t>
      </w:r>
      <w:r>
        <w:rPr>
          <w:rFonts w:cs="Arial"/>
        </w:rPr>
        <w:t xml:space="preserve"> I.</w:t>
      </w:r>
      <w:r w:rsidRPr="00D741A3">
        <w:rPr>
          <w:rFonts w:cs="Arial"/>
        </w:rPr>
        <w:t xml:space="preserve"> 2008. </w:t>
      </w:r>
      <w:r w:rsidR="00C21500">
        <w:rPr>
          <w:rFonts w:cs="Arial"/>
        </w:rPr>
        <w:t>“</w:t>
      </w:r>
      <w:r w:rsidRPr="00D741A3">
        <w:rPr>
          <w:rFonts w:cs="Arial"/>
        </w:rPr>
        <w:t>Southern California Wildfires After Action Report.</w:t>
      </w:r>
      <w:r w:rsidR="00C21500">
        <w:rPr>
          <w:rFonts w:cs="Arial"/>
        </w:rPr>
        <w:t>”</w:t>
      </w:r>
      <w:r w:rsidRPr="00D741A3">
        <w:rPr>
          <w:rFonts w:cs="Arial"/>
        </w:rPr>
        <w:t xml:space="preserve"> </w:t>
      </w:r>
      <w:r w:rsidRPr="00B827D2">
        <w:rPr>
          <w:rStyle w:val="Italic"/>
        </w:rPr>
        <w:t>Access to Readiness Coalition</w:t>
      </w:r>
      <w:r w:rsidRPr="00B827D2">
        <w:t>.</w:t>
      </w:r>
      <w:r w:rsidRPr="00D741A3">
        <w:rPr>
          <w:rFonts w:cs="Arial"/>
        </w:rPr>
        <w:t xml:space="preserve"> September 2008. 1–150.</w:t>
      </w:r>
    </w:p>
    <w:p w:rsidR="00065397" w:rsidRDefault="00065397" w:rsidP="00094101">
      <w:pPr>
        <w:pStyle w:val="NCDReferences"/>
        <w:rPr>
          <w:rFonts w:cs="Arial"/>
        </w:rPr>
      </w:pPr>
      <w:r w:rsidRPr="00D741A3">
        <w:rPr>
          <w:rFonts w:cs="Arial"/>
        </w:rPr>
        <w:t>Kailes, J.</w:t>
      </w:r>
      <w:r>
        <w:rPr>
          <w:rFonts w:cs="Arial"/>
        </w:rPr>
        <w:t xml:space="preserve"> I. </w:t>
      </w:r>
      <w:r w:rsidRPr="00D741A3">
        <w:rPr>
          <w:rFonts w:cs="Arial"/>
        </w:rPr>
        <w:t xml:space="preserve">2009. </w:t>
      </w:r>
      <w:r w:rsidR="00C21500">
        <w:rPr>
          <w:rFonts w:cs="Arial"/>
        </w:rPr>
        <w:t>“</w:t>
      </w:r>
      <w:r w:rsidRPr="00D741A3">
        <w:rPr>
          <w:rFonts w:cs="Arial"/>
        </w:rPr>
        <w:t>Emergency Power Planning for People Who Use Electricity and Battery Dependent Assistive Technology and Medical Devices V2.</w:t>
      </w:r>
      <w:r w:rsidR="00C21500">
        <w:rPr>
          <w:rFonts w:cs="Arial"/>
        </w:rPr>
        <w:t>”</w:t>
      </w:r>
      <w:r w:rsidRPr="00D741A3">
        <w:rPr>
          <w:rFonts w:cs="Arial"/>
        </w:rPr>
        <w:t xml:space="preserve"> Published and distributed </w:t>
      </w:r>
      <w:r>
        <w:rPr>
          <w:rFonts w:cs="Arial"/>
        </w:rPr>
        <w:t xml:space="preserve">by </w:t>
      </w:r>
      <w:r w:rsidRPr="00D741A3">
        <w:rPr>
          <w:rFonts w:cs="Arial"/>
        </w:rPr>
        <w:t xml:space="preserve">June Isaacson Kailes, </w:t>
      </w:r>
      <w:r>
        <w:rPr>
          <w:rFonts w:cs="Arial"/>
        </w:rPr>
        <w:t>d</w:t>
      </w:r>
      <w:r w:rsidRPr="00D741A3">
        <w:rPr>
          <w:rFonts w:cs="Arial"/>
        </w:rPr>
        <w:t xml:space="preserve">isability </w:t>
      </w:r>
      <w:r>
        <w:rPr>
          <w:rFonts w:cs="Arial"/>
        </w:rPr>
        <w:t>p</w:t>
      </w:r>
      <w:r w:rsidRPr="00D741A3">
        <w:rPr>
          <w:rFonts w:cs="Arial"/>
        </w:rPr>
        <w:t xml:space="preserve">olicy </w:t>
      </w:r>
      <w:r>
        <w:rPr>
          <w:rFonts w:cs="Arial"/>
        </w:rPr>
        <w:t>c</w:t>
      </w:r>
      <w:r w:rsidRPr="00D741A3">
        <w:rPr>
          <w:rFonts w:cs="Arial"/>
        </w:rPr>
        <w:t>onsultant. 1</w:t>
      </w:r>
      <w:r>
        <w:rPr>
          <w:rFonts w:cs="Arial"/>
        </w:rPr>
        <w:t>–</w:t>
      </w:r>
      <w:r w:rsidRPr="00D741A3">
        <w:rPr>
          <w:rFonts w:cs="Arial"/>
        </w:rPr>
        <w:t>13.</w:t>
      </w:r>
    </w:p>
    <w:p w:rsidR="00065397" w:rsidRPr="00D741A3" w:rsidRDefault="00065397" w:rsidP="00094101">
      <w:pPr>
        <w:pStyle w:val="NCDReferences"/>
        <w:rPr>
          <w:rFonts w:cs="Arial"/>
        </w:rPr>
      </w:pPr>
      <w:r>
        <w:rPr>
          <w:rFonts w:cs="Arial"/>
        </w:rPr>
        <w:t xml:space="preserve">Kailes, J.I. 2011. </w:t>
      </w:r>
      <w:r w:rsidR="00C21500">
        <w:rPr>
          <w:rFonts w:cs="Arial"/>
        </w:rPr>
        <w:t>“</w:t>
      </w:r>
      <w:r>
        <w:rPr>
          <w:rFonts w:cs="Arial"/>
        </w:rPr>
        <w:t>Checklist for integrating people with disabilities and others with access and functional needs into emergency planning, response and recovery.</w:t>
      </w:r>
      <w:r w:rsidR="00C21500">
        <w:rPr>
          <w:rFonts w:cs="Arial"/>
        </w:rPr>
        <w:t>”</w:t>
      </w:r>
      <w:r>
        <w:rPr>
          <w:rFonts w:cs="Arial"/>
        </w:rPr>
        <w:t xml:space="preserve"> Harris Family Center for Disability and Health Policy. Ponoma, California. 1-32.</w:t>
      </w:r>
    </w:p>
    <w:p w:rsidR="00065397" w:rsidRDefault="00065397" w:rsidP="00094101">
      <w:pPr>
        <w:pStyle w:val="NCDReferences"/>
        <w:rPr>
          <w:rFonts w:cs="Arial"/>
        </w:rPr>
      </w:pPr>
      <w:r w:rsidRPr="00D741A3">
        <w:rPr>
          <w:rFonts w:cs="Arial"/>
        </w:rPr>
        <w:t>Kailes, J.</w:t>
      </w:r>
      <w:r>
        <w:rPr>
          <w:rFonts w:cs="Arial"/>
        </w:rPr>
        <w:t xml:space="preserve"> I.</w:t>
      </w:r>
      <w:r w:rsidRPr="00D741A3">
        <w:rPr>
          <w:rFonts w:cs="Arial"/>
        </w:rPr>
        <w:t xml:space="preserve"> 2012</w:t>
      </w:r>
      <w:r>
        <w:rPr>
          <w:rFonts w:cs="Arial"/>
        </w:rPr>
        <w:t>a</w:t>
      </w:r>
      <w:r w:rsidRPr="00D741A3">
        <w:rPr>
          <w:rFonts w:cs="Arial"/>
        </w:rPr>
        <w:t xml:space="preserve">. </w:t>
      </w:r>
      <w:r w:rsidR="00C21500">
        <w:rPr>
          <w:rFonts w:cs="Arial"/>
        </w:rPr>
        <w:t>“</w:t>
      </w:r>
      <w:r w:rsidRPr="00D741A3">
        <w:rPr>
          <w:rFonts w:cs="Arial"/>
        </w:rPr>
        <w:t xml:space="preserve">Be Real, Specific and Current: Emergency Preparedness Information for People with Disabilities and Others with Access and Functional </w:t>
      </w:r>
      <w:r w:rsidRPr="00AB5D40">
        <w:rPr>
          <w:rFonts w:cs="Arial"/>
        </w:rPr>
        <w:t>Needs V1.7.</w:t>
      </w:r>
      <w:r w:rsidR="00C21500">
        <w:rPr>
          <w:rFonts w:cs="Arial"/>
        </w:rPr>
        <w:t>”</w:t>
      </w:r>
      <w:r w:rsidRPr="00AB5D40">
        <w:rPr>
          <w:rFonts w:cs="Arial"/>
        </w:rPr>
        <w:t xml:space="preserve"> Ponoma, </w:t>
      </w:r>
      <w:r w:rsidR="005757F7" w:rsidRPr="00AB5D40">
        <w:rPr>
          <w:rFonts w:cs="Arial"/>
        </w:rPr>
        <w:t>California.</w:t>
      </w:r>
      <w:r w:rsidR="005757F7">
        <w:rPr>
          <w:rFonts w:cs="Arial"/>
        </w:rPr>
        <w:t xml:space="preserve"> </w:t>
      </w:r>
      <w:r w:rsidR="005757F7" w:rsidRPr="00D741A3">
        <w:rPr>
          <w:rFonts w:cs="Arial"/>
        </w:rPr>
        <w:t>Harris</w:t>
      </w:r>
      <w:r w:rsidRPr="00D741A3">
        <w:rPr>
          <w:rFonts w:cs="Arial"/>
        </w:rPr>
        <w:t xml:space="preserve"> Family Center for Disability </w:t>
      </w:r>
      <w:r>
        <w:rPr>
          <w:rFonts w:cs="Arial"/>
        </w:rPr>
        <w:t>and Health Policy</w:t>
      </w:r>
      <w:r w:rsidRPr="00D741A3">
        <w:rPr>
          <w:rFonts w:cs="Arial"/>
        </w:rPr>
        <w:t>.</w:t>
      </w:r>
    </w:p>
    <w:p w:rsidR="00065397" w:rsidRPr="00D741A3" w:rsidRDefault="00065397" w:rsidP="00094101">
      <w:pPr>
        <w:pStyle w:val="NCDReferences"/>
        <w:rPr>
          <w:rFonts w:cs="Arial"/>
        </w:rPr>
      </w:pPr>
      <w:r>
        <w:rPr>
          <w:rFonts w:cs="Arial"/>
        </w:rPr>
        <w:t xml:space="preserve">Kailes, J. I. 2012b (June 29). </w:t>
      </w:r>
      <w:r w:rsidR="00C21500">
        <w:rPr>
          <w:rFonts w:cs="Arial"/>
        </w:rPr>
        <w:t>“</w:t>
      </w:r>
      <w:r>
        <w:rPr>
          <w:rFonts w:cs="Arial"/>
        </w:rPr>
        <w:t>Functional Assessment Service Team: An Overview.</w:t>
      </w:r>
      <w:r w:rsidR="00C21500">
        <w:rPr>
          <w:rFonts w:cs="Arial"/>
        </w:rPr>
        <w:t>”</w:t>
      </w:r>
      <w:r>
        <w:rPr>
          <w:rFonts w:cs="Arial"/>
        </w:rPr>
        <w:t xml:space="preserve"> [PowerPoint slides].</w:t>
      </w:r>
    </w:p>
    <w:p w:rsidR="00065397" w:rsidRPr="00D741A3" w:rsidRDefault="00065397" w:rsidP="00094101">
      <w:pPr>
        <w:pStyle w:val="NCDReferences"/>
        <w:rPr>
          <w:rFonts w:cs="Arial"/>
        </w:rPr>
      </w:pPr>
      <w:r>
        <w:rPr>
          <w:rFonts w:cs="Arial"/>
        </w:rPr>
        <w:t>Kailes, J. I.,</w:t>
      </w:r>
      <w:r w:rsidRPr="00D741A3">
        <w:rPr>
          <w:rFonts w:cs="Arial"/>
        </w:rPr>
        <w:t xml:space="preserve"> Enders, A. 2007. </w:t>
      </w:r>
      <w:r w:rsidR="00C21500">
        <w:rPr>
          <w:rFonts w:cs="Arial"/>
        </w:rPr>
        <w:t>“</w:t>
      </w:r>
      <w:r w:rsidRPr="00D741A3">
        <w:rPr>
          <w:rFonts w:cs="Arial"/>
        </w:rPr>
        <w:t xml:space="preserve">Moving Beyond </w:t>
      </w:r>
      <w:r w:rsidR="00C21500">
        <w:rPr>
          <w:rFonts w:cs="Arial"/>
        </w:rPr>
        <w:t>‘</w:t>
      </w:r>
      <w:r w:rsidRPr="00D741A3">
        <w:rPr>
          <w:rFonts w:cs="Arial"/>
        </w:rPr>
        <w:t>Special Needs</w:t>
      </w:r>
      <w:r w:rsidR="00C21500">
        <w:rPr>
          <w:rFonts w:cs="Arial"/>
        </w:rPr>
        <w:t>’</w:t>
      </w:r>
      <w:r w:rsidRPr="00D741A3">
        <w:rPr>
          <w:rFonts w:cs="Arial"/>
        </w:rPr>
        <w:t>: A Function-based Framework for Emergency Management and Planning.</w:t>
      </w:r>
      <w:r w:rsidR="00C21500">
        <w:rPr>
          <w:rFonts w:cs="Arial"/>
        </w:rPr>
        <w:t>”</w:t>
      </w:r>
      <w:r w:rsidRPr="00D741A3">
        <w:rPr>
          <w:rFonts w:cs="Arial"/>
        </w:rPr>
        <w:t xml:space="preserve"> </w:t>
      </w:r>
      <w:r w:rsidRPr="00B827D2">
        <w:rPr>
          <w:rStyle w:val="Italic"/>
        </w:rPr>
        <w:t>Journal of Disability Policy Studies</w:t>
      </w:r>
      <w:r w:rsidRPr="00D741A3">
        <w:rPr>
          <w:rFonts w:cs="Arial"/>
        </w:rPr>
        <w:t xml:space="preserve"> 17(4): 230</w:t>
      </w:r>
      <w:r>
        <w:rPr>
          <w:rFonts w:cs="Arial"/>
        </w:rPr>
        <w:t>–</w:t>
      </w:r>
      <w:r w:rsidRPr="00D741A3">
        <w:rPr>
          <w:rFonts w:cs="Arial"/>
        </w:rPr>
        <w:t>237.</w:t>
      </w:r>
    </w:p>
    <w:p w:rsidR="00065397" w:rsidRPr="00D741A3" w:rsidRDefault="00065397" w:rsidP="00094101">
      <w:pPr>
        <w:pStyle w:val="NCDReferences"/>
        <w:rPr>
          <w:rFonts w:cs="Arial"/>
        </w:rPr>
      </w:pPr>
      <w:r w:rsidRPr="00D741A3">
        <w:rPr>
          <w:rFonts w:cs="Arial"/>
        </w:rPr>
        <w:t>Kartez, J.</w:t>
      </w:r>
      <w:r>
        <w:rPr>
          <w:rFonts w:cs="Arial"/>
        </w:rPr>
        <w:t xml:space="preserve"> </w:t>
      </w:r>
      <w:r w:rsidRPr="00D741A3">
        <w:rPr>
          <w:rFonts w:cs="Arial"/>
        </w:rPr>
        <w:t>D., Lindell, M.</w:t>
      </w:r>
      <w:r>
        <w:rPr>
          <w:rFonts w:cs="Arial"/>
        </w:rPr>
        <w:t xml:space="preserve"> </w:t>
      </w:r>
      <w:r w:rsidRPr="00D741A3">
        <w:rPr>
          <w:rFonts w:cs="Arial"/>
        </w:rPr>
        <w:t xml:space="preserve">K. 1987. </w:t>
      </w:r>
      <w:r w:rsidR="00C21500">
        <w:rPr>
          <w:rFonts w:cs="Arial"/>
        </w:rPr>
        <w:t>“</w:t>
      </w:r>
      <w:r w:rsidRPr="00D741A3">
        <w:rPr>
          <w:rFonts w:cs="Arial"/>
        </w:rPr>
        <w:t>Planning for Uncertainty: The Case of Local Disaster Planning.</w:t>
      </w:r>
      <w:r w:rsidR="00C21500">
        <w:rPr>
          <w:rFonts w:cs="Arial"/>
        </w:rPr>
        <w:t>”</w:t>
      </w:r>
      <w:r w:rsidRPr="00D741A3">
        <w:rPr>
          <w:rFonts w:cs="Arial"/>
        </w:rPr>
        <w:t xml:space="preserve"> </w:t>
      </w:r>
      <w:r w:rsidRPr="00B827D2">
        <w:rPr>
          <w:rStyle w:val="Italic"/>
        </w:rPr>
        <w:t>Journal of the American Planning Association</w:t>
      </w:r>
      <w:r w:rsidRPr="00D741A3">
        <w:rPr>
          <w:rFonts w:cs="Arial"/>
        </w:rPr>
        <w:t xml:space="preserve"> 53(4): 487</w:t>
      </w:r>
      <w:r>
        <w:rPr>
          <w:rFonts w:cs="Arial"/>
        </w:rPr>
        <w:t>–</w:t>
      </w:r>
      <w:r w:rsidRPr="00D741A3">
        <w:rPr>
          <w:rFonts w:cs="Arial"/>
        </w:rPr>
        <w:t>498.</w:t>
      </w:r>
    </w:p>
    <w:p w:rsidR="00065397" w:rsidRPr="00D741A3" w:rsidRDefault="00065397" w:rsidP="00094101">
      <w:pPr>
        <w:pStyle w:val="NCDReferences"/>
        <w:rPr>
          <w:rFonts w:cs="Arial"/>
        </w:rPr>
      </w:pPr>
      <w:r w:rsidRPr="00D741A3">
        <w:rPr>
          <w:rFonts w:cs="Arial"/>
        </w:rPr>
        <w:t>Landers, M. 2013</w:t>
      </w:r>
      <w:r>
        <w:rPr>
          <w:rFonts w:cs="Arial"/>
        </w:rPr>
        <w:t xml:space="preserve"> (</w:t>
      </w:r>
      <w:r w:rsidRPr="00D741A3">
        <w:rPr>
          <w:rFonts w:cs="Arial"/>
        </w:rPr>
        <w:t>April 11</w:t>
      </w:r>
      <w:r>
        <w:rPr>
          <w:rFonts w:cs="Arial"/>
        </w:rPr>
        <w:t>)</w:t>
      </w:r>
      <w:r w:rsidRPr="00D741A3">
        <w:rPr>
          <w:rFonts w:cs="Arial"/>
        </w:rPr>
        <w:t xml:space="preserve">. </w:t>
      </w:r>
      <w:r w:rsidR="00C21500">
        <w:rPr>
          <w:rFonts w:cs="Arial"/>
        </w:rPr>
        <w:t>“</w:t>
      </w:r>
      <w:r w:rsidRPr="00D741A3">
        <w:rPr>
          <w:rFonts w:cs="Arial"/>
        </w:rPr>
        <w:t xml:space="preserve">For </w:t>
      </w:r>
      <w:r>
        <w:rPr>
          <w:rFonts w:cs="Arial"/>
        </w:rPr>
        <w:t>D</w:t>
      </w:r>
      <w:r w:rsidRPr="00D741A3">
        <w:rPr>
          <w:rFonts w:cs="Arial"/>
        </w:rPr>
        <w:t xml:space="preserve">isabled in Chatham County, </w:t>
      </w:r>
      <w:r>
        <w:rPr>
          <w:rFonts w:cs="Arial"/>
        </w:rPr>
        <w:t>E</w:t>
      </w:r>
      <w:r w:rsidRPr="00D741A3">
        <w:rPr>
          <w:rFonts w:cs="Arial"/>
        </w:rPr>
        <w:t xml:space="preserve">mergency </w:t>
      </w:r>
      <w:r>
        <w:rPr>
          <w:rFonts w:cs="Arial"/>
        </w:rPr>
        <w:t>P</w:t>
      </w:r>
      <w:r w:rsidRPr="00D741A3">
        <w:rPr>
          <w:rFonts w:cs="Arial"/>
        </w:rPr>
        <w:t xml:space="preserve">lans </w:t>
      </w:r>
      <w:r>
        <w:rPr>
          <w:rFonts w:cs="Arial"/>
        </w:rPr>
        <w:t>N</w:t>
      </w:r>
      <w:r w:rsidRPr="00D741A3">
        <w:rPr>
          <w:rFonts w:cs="Arial"/>
        </w:rPr>
        <w:t xml:space="preserve">eed </w:t>
      </w:r>
      <w:r>
        <w:rPr>
          <w:rFonts w:cs="Arial"/>
        </w:rPr>
        <w:t>T</w:t>
      </w:r>
      <w:r w:rsidRPr="00D741A3">
        <w:rPr>
          <w:rFonts w:cs="Arial"/>
        </w:rPr>
        <w:t>weaks.</w:t>
      </w:r>
      <w:r w:rsidR="00C21500">
        <w:rPr>
          <w:rFonts w:cs="Arial"/>
        </w:rPr>
        <w:t>”</w:t>
      </w:r>
      <w:r w:rsidRPr="00D741A3">
        <w:rPr>
          <w:rFonts w:cs="Arial"/>
        </w:rPr>
        <w:t xml:space="preserve"> </w:t>
      </w:r>
      <w:r w:rsidRPr="00B827D2">
        <w:rPr>
          <w:rStyle w:val="Italic"/>
        </w:rPr>
        <w:t>Savannah Morning News</w:t>
      </w:r>
      <w:r w:rsidRPr="00D741A3">
        <w:rPr>
          <w:rFonts w:cs="Arial"/>
        </w:rPr>
        <w:t>. Accessed May 6, 2013</w:t>
      </w:r>
      <w:r>
        <w:rPr>
          <w:rFonts w:cs="Arial"/>
        </w:rPr>
        <w:t xml:space="preserve">. </w:t>
      </w:r>
      <w:hyperlink r:id="rId132" w:anchor=".UZIvdbXvufJ" w:history="1">
        <w:r w:rsidR="00856200" w:rsidRPr="00B24AED">
          <w:rPr>
            <w:rStyle w:val="Hyperlink"/>
            <w:rFonts w:cs="Arial"/>
          </w:rPr>
          <w:t>http://savannahnow.com/news/2013-04-11/disabled-chatham-county-emergency-plans-need-tweaks#.UZIvdbXvufJ</w:t>
        </w:r>
      </w:hyperlink>
    </w:p>
    <w:p w:rsidR="00065397" w:rsidRPr="00D741A3" w:rsidRDefault="00065397" w:rsidP="00094101">
      <w:pPr>
        <w:pStyle w:val="NCDReferences"/>
        <w:rPr>
          <w:rFonts w:cs="Arial"/>
        </w:rPr>
      </w:pPr>
      <w:r w:rsidRPr="00D741A3">
        <w:rPr>
          <w:rFonts w:cs="Arial"/>
        </w:rPr>
        <w:t xml:space="preserve">Leaf, M. J. 2005. </w:t>
      </w:r>
      <w:r w:rsidR="00C21500">
        <w:rPr>
          <w:rFonts w:cs="Arial"/>
        </w:rPr>
        <w:t>“</w:t>
      </w:r>
      <w:r w:rsidRPr="00D741A3">
        <w:rPr>
          <w:rFonts w:cs="Arial"/>
        </w:rPr>
        <w:t xml:space="preserve">The Message </w:t>
      </w:r>
      <w:r>
        <w:rPr>
          <w:rFonts w:cs="Arial"/>
        </w:rPr>
        <w:t>I</w:t>
      </w:r>
      <w:r w:rsidRPr="00D741A3">
        <w:rPr>
          <w:rFonts w:cs="Arial"/>
        </w:rPr>
        <w:t>s the Medium: Language, Culture, and Informatics</w:t>
      </w:r>
      <w:r w:rsidRPr="00B827D2">
        <w:rPr>
          <w:rStyle w:val="Italic"/>
        </w:rPr>
        <w:t>.</w:t>
      </w:r>
      <w:r w:rsidR="00C21500">
        <w:rPr>
          <w:rStyle w:val="Italic"/>
        </w:rPr>
        <w:t>”</w:t>
      </w:r>
      <w:r w:rsidRPr="00B827D2">
        <w:rPr>
          <w:rStyle w:val="Italic"/>
        </w:rPr>
        <w:t xml:space="preserve"> Cybernetics and Systems: An International Journal</w:t>
      </w:r>
      <w:r w:rsidRPr="00D741A3">
        <w:rPr>
          <w:rFonts w:cs="Arial"/>
        </w:rPr>
        <w:t xml:space="preserve"> 36: 903</w:t>
      </w:r>
      <w:r>
        <w:rPr>
          <w:rFonts w:cs="Arial"/>
        </w:rPr>
        <w:t>–</w:t>
      </w:r>
      <w:r w:rsidRPr="00D741A3">
        <w:rPr>
          <w:rFonts w:cs="Arial"/>
        </w:rPr>
        <w:t>917.</w:t>
      </w:r>
    </w:p>
    <w:p w:rsidR="00065397" w:rsidRPr="00C410F4" w:rsidRDefault="00065397" w:rsidP="00856200">
      <w:pPr>
        <w:pStyle w:val="NCDReferences"/>
        <w:ind w:right="144"/>
        <w:rPr>
          <w:rFonts w:cs="Arial"/>
        </w:rPr>
      </w:pPr>
      <w:r w:rsidRPr="00D741A3">
        <w:rPr>
          <w:rFonts w:cs="Arial"/>
        </w:rPr>
        <w:t xml:space="preserve">Lembree, D. 2010. </w:t>
      </w:r>
      <w:r w:rsidR="00C21500">
        <w:rPr>
          <w:rFonts w:cs="Arial"/>
        </w:rPr>
        <w:t>“</w:t>
      </w:r>
      <w:r w:rsidRPr="00D741A3">
        <w:rPr>
          <w:rFonts w:cs="Arial"/>
        </w:rPr>
        <w:t>Twitter and Web Accessibility.</w:t>
      </w:r>
      <w:r w:rsidR="00C21500">
        <w:rPr>
          <w:rFonts w:cs="Arial"/>
        </w:rPr>
        <w:t>”</w:t>
      </w:r>
      <w:r w:rsidRPr="00D741A3">
        <w:rPr>
          <w:rFonts w:cs="Arial"/>
        </w:rPr>
        <w:t xml:space="preserve"> Accessed December 18, 2012</w:t>
      </w:r>
      <w:r>
        <w:rPr>
          <w:rFonts w:cs="Arial"/>
        </w:rPr>
        <w:t>.</w:t>
      </w:r>
      <w:r w:rsidRPr="00D741A3">
        <w:rPr>
          <w:rFonts w:cs="Arial"/>
        </w:rPr>
        <w:t xml:space="preserve"> </w:t>
      </w:r>
      <w:hyperlink r:id="rId133" w:history="1">
        <w:r w:rsidRPr="00475837">
          <w:rPr>
            <w:rStyle w:val="Hyperlink"/>
            <w:rFonts w:cs="Arial"/>
          </w:rPr>
          <w:t>http://www.weboverhauls.com/web_axe_podcast/twitter_and_web_accessibility_indata_july2010.html</w:t>
        </w:r>
      </w:hyperlink>
      <w:r w:rsidRPr="00C410F4">
        <w:rPr>
          <w:rFonts w:cs="Arial"/>
        </w:rPr>
        <w:t xml:space="preserve"> </w:t>
      </w:r>
    </w:p>
    <w:p w:rsidR="00065397" w:rsidRPr="00086754" w:rsidRDefault="00065397" w:rsidP="00094101">
      <w:pPr>
        <w:pStyle w:val="NCDReferences"/>
        <w:rPr>
          <w:rFonts w:cs="Arial"/>
        </w:rPr>
      </w:pPr>
      <w:r>
        <w:rPr>
          <w:rFonts w:cs="Arial"/>
        </w:rPr>
        <w:t xml:space="preserve">Manoj, B. S., Baker, A. H. 2007. </w:t>
      </w:r>
      <w:r w:rsidR="00C21500">
        <w:rPr>
          <w:rFonts w:cs="Arial"/>
        </w:rPr>
        <w:t>“</w:t>
      </w:r>
      <w:r>
        <w:rPr>
          <w:rFonts w:cs="Arial"/>
        </w:rPr>
        <w:t>Communication Challenges in Emergency Response.</w:t>
      </w:r>
      <w:r w:rsidR="00C21500">
        <w:rPr>
          <w:rFonts w:cs="Arial"/>
        </w:rPr>
        <w:t>”</w:t>
      </w:r>
      <w:r>
        <w:rPr>
          <w:rFonts w:cs="Arial"/>
        </w:rPr>
        <w:t xml:space="preserve"> </w:t>
      </w:r>
      <w:r w:rsidRPr="00B827D2">
        <w:rPr>
          <w:rStyle w:val="Italic"/>
        </w:rPr>
        <w:t>Communications of the ACM</w:t>
      </w:r>
      <w:r>
        <w:rPr>
          <w:rFonts w:cs="Arial"/>
        </w:rPr>
        <w:t xml:space="preserve"> 50(3): 51–53.</w:t>
      </w:r>
    </w:p>
    <w:p w:rsidR="00065397" w:rsidRPr="00D741A3" w:rsidRDefault="00065397" w:rsidP="00094101">
      <w:pPr>
        <w:pStyle w:val="NCDReferences"/>
        <w:rPr>
          <w:rFonts w:cs="Arial"/>
        </w:rPr>
      </w:pPr>
      <w:r w:rsidRPr="00D741A3">
        <w:rPr>
          <w:rFonts w:cs="Arial"/>
        </w:rPr>
        <w:t xml:space="preserve">Matherly, D., Mobley, J. 2011. </w:t>
      </w:r>
      <w:r w:rsidR="00C21500">
        <w:rPr>
          <w:rFonts w:cs="Arial"/>
        </w:rPr>
        <w:t>“</w:t>
      </w:r>
      <w:r w:rsidRPr="00D741A3">
        <w:rPr>
          <w:rFonts w:cs="Arial"/>
        </w:rPr>
        <w:t>Transportation and Emergency Management Tool Kit for Communications with Vulnerable Populations.</w:t>
      </w:r>
      <w:r w:rsidR="00C21500">
        <w:rPr>
          <w:rFonts w:cs="Arial"/>
        </w:rPr>
        <w:t>”</w:t>
      </w:r>
      <w:r w:rsidRPr="00D741A3">
        <w:rPr>
          <w:rFonts w:cs="Arial"/>
        </w:rPr>
        <w:t xml:space="preserve"> </w:t>
      </w:r>
      <w:r w:rsidRPr="00B827D2">
        <w:rPr>
          <w:rStyle w:val="Italic"/>
        </w:rPr>
        <w:t>Journal of the Transportation Research Board</w:t>
      </w:r>
      <w:r w:rsidRPr="00B827D2">
        <w:t>:</w:t>
      </w:r>
      <w:r w:rsidRPr="00D741A3">
        <w:rPr>
          <w:rFonts w:cs="Arial"/>
        </w:rPr>
        <w:t xml:space="preserve"> 62</w:t>
      </w:r>
      <w:r>
        <w:rPr>
          <w:rFonts w:cs="Arial"/>
        </w:rPr>
        <w:t>–</w:t>
      </w:r>
      <w:r w:rsidRPr="00D741A3">
        <w:rPr>
          <w:rFonts w:cs="Arial"/>
        </w:rPr>
        <w:t>70.</w:t>
      </w:r>
    </w:p>
    <w:p w:rsidR="00F11F8A" w:rsidRDefault="00065397" w:rsidP="00094101">
      <w:pPr>
        <w:pStyle w:val="NCDReferences"/>
        <w:rPr>
          <w:rFonts w:cs="Arial"/>
        </w:rPr>
      </w:pPr>
      <w:r w:rsidRPr="00D741A3">
        <w:rPr>
          <w:rFonts w:cs="Arial"/>
        </w:rPr>
        <w:t>McEntire, D.</w:t>
      </w:r>
      <w:r>
        <w:rPr>
          <w:rFonts w:cs="Arial"/>
        </w:rPr>
        <w:t xml:space="preserve"> </w:t>
      </w:r>
      <w:r w:rsidRPr="00D741A3">
        <w:rPr>
          <w:rFonts w:cs="Arial"/>
        </w:rPr>
        <w:t xml:space="preserve">A. 2004. </w:t>
      </w:r>
      <w:r w:rsidR="00C21500">
        <w:rPr>
          <w:rFonts w:cs="Arial"/>
        </w:rPr>
        <w:t>“</w:t>
      </w:r>
      <w:r w:rsidRPr="00D741A3">
        <w:rPr>
          <w:rFonts w:cs="Arial"/>
        </w:rPr>
        <w:t xml:space="preserve">The </w:t>
      </w:r>
      <w:r>
        <w:rPr>
          <w:rFonts w:cs="Arial"/>
        </w:rPr>
        <w:t>S</w:t>
      </w:r>
      <w:r w:rsidRPr="00D741A3">
        <w:rPr>
          <w:rFonts w:cs="Arial"/>
        </w:rPr>
        <w:t xml:space="preserve">tatus of </w:t>
      </w:r>
      <w:r>
        <w:rPr>
          <w:rFonts w:cs="Arial"/>
        </w:rPr>
        <w:t>E</w:t>
      </w:r>
      <w:r w:rsidRPr="00D741A3">
        <w:rPr>
          <w:rFonts w:cs="Arial"/>
        </w:rPr>
        <w:t xml:space="preserve">mergency </w:t>
      </w:r>
      <w:r>
        <w:rPr>
          <w:rFonts w:cs="Arial"/>
        </w:rPr>
        <w:t>T</w:t>
      </w:r>
      <w:r w:rsidRPr="00D741A3">
        <w:rPr>
          <w:rFonts w:cs="Arial"/>
        </w:rPr>
        <w:t xml:space="preserve">heory: Issues, </w:t>
      </w:r>
      <w:r>
        <w:rPr>
          <w:rFonts w:cs="Arial"/>
        </w:rPr>
        <w:t>B</w:t>
      </w:r>
      <w:r w:rsidRPr="00D741A3">
        <w:rPr>
          <w:rFonts w:cs="Arial"/>
        </w:rPr>
        <w:t xml:space="preserve">arriers and </w:t>
      </w:r>
      <w:r>
        <w:rPr>
          <w:rFonts w:cs="Arial"/>
        </w:rPr>
        <w:t>R</w:t>
      </w:r>
      <w:r w:rsidRPr="00D741A3">
        <w:rPr>
          <w:rFonts w:cs="Arial"/>
        </w:rPr>
        <w:t xml:space="preserve">ecommendations for </w:t>
      </w:r>
      <w:r>
        <w:rPr>
          <w:rFonts w:cs="Arial"/>
        </w:rPr>
        <w:t>I</w:t>
      </w:r>
      <w:r w:rsidRPr="00D741A3">
        <w:rPr>
          <w:rFonts w:cs="Arial"/>
        </w:rPr>
        <w:t xml:space="preserve">mproved </w:t>
      </w:r>
      <w:r>
        <w:rPr>
          <w:rFonts w:cs="Arial"/>
        </w:rPr>
        <w:t>S</w:t>
      </w:r>
      <w:r w:rsidRPr="00D741A3">
        <w:rPr>
          <w:rFonts w:cs="Arial"/>
        </w:rPr>
        <w:t>cholarship.</w:t>
      </w:r>
      <w:r w:rsidR="00C21500">
        <w:rPr>
          <w:rFonts w:cs="Arial"/>
        </w:rPr>
        <w:t>”</w:t>
      </w:r>
      <w:r w:rsidRPr="00D741A3">
        <w:rPr>
          <w:rFonts w:cs="Arial"/>
        </w:rPr>
        <w:t xml:space="preserve"> </w:t>
      </w:r>
      <w:r w:rsidRPr="00AB5D40">
        <w:rPr>
          <w:rFonts w:cs="Arial"/>
        </w:rPr>
        <w:t>Denton, Texas.</w:t>
      </w:r>
      <w:r w:rsidRPr="00F61070">
        <w:t xml:space="preserve"> </w:t>
      </w:r>
      <w:r w:rsidRPr="00D56581">
        <w:rPr>
          <w:rFonts w:cs="Arial"/>
        </w:rPr>
        <w:t>University of North Texas Department of Public Administration</w:t>
      </w:r>
      <w:r>
        <w:rPr>
          <w:rFonts w:cs="Arial"/>
        </w:rPr>
        <w:t>,</w:t>
      </w:r>
      <w:r w:rsidRPr="00280A08">
        <w:rPr>
          <w:rFonts w:cs="Arial"/>
        </w:rPr>
        <w:t xml:space="preserve"> Emergen</w:t>
      </w:r>
      <w:r w:rsidRPr="00D741A3">
        <w:rPr>
          <w:rFonts w:cs="Arial"/>
        </w:rPr>
        <w:t>cy Administration and Planning.</w:t>
      </w:r>
    </w:p>
    <w:p w:rsidR="00F11F8A" w:rsidRDefault="00065397" w:rsidP="00094101">
      <w:pPr>
        <w:pStyle w:val="NCDReferences"/>
      </w:pPr>
      <w:r w:rsidRPr="00D741A3">
        <w:t xml:space="preserve">McHugh, M. 2010. </w:t>
      </w:r>
      <w:r w:rsidR="00C21500">
        <w:t>“</w:t>
      </w:r>
      <w:r w:rsidRPr="00D741A3">
        <w:t xml:space="preserve">The Glee Effect: Sensitizing Emergency Responders to the </w:t>
      </w:r>
      <w:r w:rsidR="00C21500">
        <w:t>‘</w:t>
      </w:r>
      <w:r w:rsidRPr="00D741A3">
        <w:t>R</w:t>
      </w:r>
      <w:r w:rsidR="00C21500">
        <w:t>’</w:t>
      </w:r>
      <w:r w:rsidRPr="00D741A3">
        <w:t xml:space="preserve"> Word.</w:t>
      </w:r>
      <w:r w:rsidR="00C21500">
        <w:t>”</w:t>
      </w:r>
      <w:r w:rsidRPr="00D741A3">
        <w:t xml:space="preserve"> Rutgers University Office of Continuing Professional Education. Acce</w:t>
      </w:r>
      <w:r>
        <w:t>ssed May 13, 2013.</w:t>
      </w:r>
      <w:r w:rsidRPr="00D741A3">
        <w:t xml:space="preserve"> </w:t>
      </w:r>
      <w:hyperlink r:id="rId134" w:history="1">
        <w:r w:rsidRPr="00475837">
          <w:rPr>
            <w:rStyle w:val="Hyperlink"/>
          </w:rPr>
          <w:t>http://www.cpe.rutgers.edu/stories/Developmental-Disabilities-Training-Course-Developed-by-Rutgers.html</w:t>
        </w:r>
      </w:hyperlink>
    </w:p>
    <w:p w:rsidR="00065397" w:rsidRPr="001B417D" w:rsidRDefault="00065397" w:rsidP="00094101">
      <w:pPr>
        <w:pStyle w:val="NCDReferences"/>
      </w:pPr>
      <w:r>
        <w:t xml:space="preserve">Mendonca, D., Jefferson, T., Harrald. J. 2007. </w:t>
      </w:r>
      <w:r w:rsidR="00C21500">
        <w:t>“</w:t>
      </w:r>
      <w:r>
        <w:t>Emergency Response Information Systems: Emerging Trends and Technologies: Collaborative Adhocracies and Mix-and-Match Technologies in Emergency Management.</w:t>
      </w:r>
      <w:r w:rsidR="00C21500">
        <w:t>”</w:t>
      </w:r>
      <w:r>
        <w:t xml:space="preserve"> </w:t>
      </w:r>
      <w:r w:rsidRPr="00B827D2">
        <w:rPr>
          <w:rStyle w:val="Italic"/>
        </w:rPr>
        <w:t>Communications of the ACM</w:t>
      </w:r>
      <w:r>
        <w:t xml:space="preserve"> 50(3): 44–49.</w:t>
      </w:r>
    </w:p>
    <w:p w:rsidR="00065397" w:rsidRPr="00D741A3" w:rsidRDefault="00065397" w:rsidP="00094101">
      <w:pPr>
        <w:pStyle w:val="NCDReferences"/>
        <w:rPr>
          <w:rFonts w:cs="Arial"/>
        </w:rPr>
      </w:pPr>
      <w:r w:rsidRPr="00D741A3">
        <w:rPr>
          <w:rFonts w:cs="Arial"/>
        </w:rPr>
        <w:t xml:space="preserve">Mileti, D. S. 1995. </w:t>
      </w:r>
      <w:r w:rsidR="00C21500">
        <w:rPr>
          <w:rFonts w:cs="Arial"/>
        </w:rPr>
        <w:t>“</w:t>
      </w:r>
      <w:r w:rsidRPr="00D741A3">
        <w:rPr>
          <w:rFonts w:cs="Arial"/>
        </w:rPr>
        <w:t>Factors Related to Flood Warning Response.</w:t>
      </w:r>
      <w:r w:rsidR="00C21500">
        <w:rPr>
          <w:rFonts w:cs="Arial"/>
        </w:rPr>
        <w:t>”</w:t>
      </w:r>
      <w:r w:rsidRPr="00D741A3">
        <w:rPr>
          <w:rFonts w:cs="Arial"/>
        </w:rPr>
        <w:t xml:space="preserve"> Perugia, Italy</w:t>
      </w:r>
      <w:r>
        <w:rPr>
          <w:rFonts w:cs="Arial"/>
        </w:rPr>
        <w:t xml:space="preserve">: </w:t>
      </w:r>
      <w:r w:rsidRPr="00D741A3">
        <w:rPr>
          <w:rFonts w:cs="Arial"/>
        </w:rPr>
        <w:t>U.S.-Italy Research Workshop on the Hydrometeorology, Impacts, and Management of Extreme Floods</w:t>
      </w:r>
      <w:r>
        <w:rPr>
          <w:rFonts w:cs="Arial"/>
        </w:rPr>
        <w:t>.</w:t>
      </w:r>
      <w:r w:rsidRPr="00D741A3">
        <w:rPr>
          <w:rFonts w:cs="Arial"/>
        </w:rPr>
        <w:t xml:space="preserve"> 1</w:t>
      </w:r>
      <w:r>
        <w:rPr>
          <w:rFonts w:cs="Arial"/>
        </w:rPr>
        <w:t>–</w:t>
      </w:r>
      <w:r w:rsidRPr="00D741A3">
        <w:rPr>
          <w:rFonts w:cs="Arial"/>
        </w:rPr>
        <w:t xml:space="preserve">17. </w:t>
      </w:r>
    </w:p>
    <w:p w:rsidR="00065397" w:rsidRPr="00D741A3" w:rsidRDefault="00065397" w:rsidP="00094101">
      <w:pPr>
        <w:pStyle w:val="NCDReferences"/>
        <w:rPr>
          <w:rFonts w:cs="Arial"/>
        </w:rPr>
      </w:pPr>
      <w:r w:rsidRPr="00D741A3">
        <w:rPr>
          <w:rFonts w:cs="Arial"/>
        </w:rPr>
        <w:t>Mileti, D.</w:t>
      </w:r>
      <w:r>
        <w:rPr>
          <w:rFonts w:cs="Arial"/>
        </w:rPr>
        <w:t xml:space="preserve"> </w:t>
      </w:r>
      <w:r w:rsidRPr="00D741A3">
        <w:rPr>
          <w:rFonts w:cs="Arial"/>
        </w:rPr>
        <w:t xml:space="preserve">S. 1999. </w:t>
      </w:r>
      <w:r w:rsidRPr="00B827D2">
        <w:rPr>
          <w:rStyle w:val="Italic"/>
        </w:rPr>
        <w:t>Disasters by Design: A Reassessment of Natural Hazards in the United States</w:t>
      </w:r>
      <w:r w:rsidRPr="00B827D2">
        <w:t xml:space="preserve">. </w:t>
      </w:r>
      <w:r w:rsidRPr="00D741A3">
        <w:rPr>
          <w:rFonts w:cs="Arial"/>
        </w:rPr>
        <w:t>Washington DC</w:t>
      </w:r>
      <w:r>
        <w:rPr>
          <w:rFonts w:cs="Arial"/>
        </w:rPr>
        <w:t xml:space="preserve">: </w:t>
      </w:r>
      <w:r w:rsidRPr="00D741A3">
        <w:rPr>
          <w:rFonts w:cs="Arial"/>
        </w:rPr>
        <w:t xml:space="preserve">Joseph Henry Press. </w:t>
      </w:r>
    </w:p>
    <w:p w:rsidR="00065397" w:rsidRPr="00D741A3" w:rsidRDefault="00065397" w:rsidP="00094101">
      <w:pPr>
        <w:pStyle w:val="NCDReferences"/>
        <w:rPr>
          <w:rFonts w:cs="Arial"/>
        </w:rPr>
      </w:pPr>
      <w:r w:rsidRPr="00D741A3">
        <w:rPr>
          <w:rFonts w:cs="Arial"/>
        </w:rPr>
        <w:t>Mileti, D.</w:t>
      </w:r>
      <w:r>
        <w:rPr>
          <w:rFonts w:cs="Arial"/>
        </w:rPr>
        <w:t xml:space="preserve"> </w:t>
      </w:r>
      <w:r w:rsidRPr="00D741A3">
        <w:rPr>
          <w:rFonts w:cs="Arial"/>
        </w:rPr>
        <w:t xml:space="preserve">S. 2010. </w:t>
      </w:r>
      <w:r w:rsidR="00C21500">
        <w:rPr>
          <w:rFonts w:cs="Arial"/>
        </w:rPr>
        <w:t>“</w:t>
      </w:r>
      <w:r w:rsidRPr="00D741A3">
        <w:rPr>
          <w:rFonts w:cs="Arial"/>
        </w:rPr>
        <w:t xml:space="preserve">The </w:t>
      </w:r>
      <w:r>
        <w:rPr>
          <w:rFonts w:cs="Arial"/>
        </w:rPr>
        <w:t>S</w:t>
      </w:r>
      <w:r w:rsidRPr="00D741A3">
        <w:rPr>
          <w:rFonts w:cs="Arial"/>
        </w:rPr>
        <w:t xml:space="preserve">tate of </w:t>
      </w:r>
      <w:r>
        <w:rPr>
          <w:rFonts w:cs="Arial"/>
        </w:rPr>
        <w:t>K</w:t>
      </w:r>
      <w:r w:rsidRPr="00D741A3">
        <w:rPr>
          <w:rFonts w:cs="Arial"/>
        </w:rPr>
        <w:t xml:space="preserve">nowledge in the </w:t>
      </w:r>
      <w:r>
        <w:rPr>
          <w:rFonts w:cs="Arial"/>
        </w:rPr>
        <w:t>S</w:t>
      </w:r>
      <w:r w:rsidRPr="00D741A3">
        <w:rPr>
          <w:rFonts w:cs="Arial"/>
        </w:rPr>
        <w:t xml:space="preserve">ocial </w:t>
      </w:r>
      <w:r>
        <w:rPr>
          <w:rFonts w:cs="Arial"/>
        </w:rPr>
        <w:t>S</w:t>
      </w:r>
      <w:r w:rsidRPr="00D741A3">
        <w:rPr>
          <w:rFonts w:cs="Arial"/>
        </w:rPr>
        <w:t xml:space="preserve">ciences </w:t>
      </w:r>
      <w:r>
        <w:rPr>
          <w:rFonts w:cs="Arial"/>
        </w:rPr>
        <w:t>A</w:t>
      </w:r>
      <w:r w:rsidRPr="00D741A3">
        <w:rPr>
          <w:rFonts w:cs="Arial"/>
        </w:rPr>
        <w:t xml:space="preserve">bout </w:t>
      </w:r>
      <w:r>
        <w:rPr>
          <w:rFonts w:cs="Arial"/>
        </w:rPr>
        <w:t>H</w:t>
      </w:r>
      <w:r w:rsidRPr="00D741A3">
        <w:rPr>
          <w:rFonts w:cs="Arial"/>
        </w:rPr>
        <w:t xml:space="preserve">ow to </w:t>
      </w:r>
      <w:r>
        <w:rPr>
          <w:rFonts w:cs="Arial"/>
        </w:rPr>
        <w:t>M</w:t>
      </w:r>
      <w:r w:rsidRPr="00D741A3">
        <w:rPr>
          <w:rFonts w:cs="Arial"/>
        </w:rPr>
        <w:t xml:space="preserve">otivate the </w:t>
      </w:r>
      <w:r>
        <w:rPr>
          <w:rFonts w:cs="Arial"/>
        </w:rPr>
        <w:t>P</w:t>
      </w:r>
      <w:r w:rsidRPr="00D741A3">
        <w:rPr>
          <w:rFonts w:cs="Arial"/>
        </w:rPr>
        <w:t xml:space="preserve">ublic to </w:t>
      </w:r>
      <w:r>
        <w:rPr>
          <w:rFonts w:cs="Arial"/>
        </w:rPr>
        <w:t>P</w:t>
      </w:r>
      <w:r w:rsidRPr="00D741A3">
        <w:rPr>
          <w:rFonts w:cs="Arial"/>
        </w:rPr>
        <w:t xml:space="preserve">repare for </w:t>
      </w:r>
      <w:r>
        <w:rPr>
          <w:rFonts w:cs="Arial"/>
        </w:rPr>
        <w:t>F</w:t>
      </w:r>
      <w:r w:rsidRPr="00D741A3">
        <w:rPr>
          <w:rFonts w:cs="Arial"/>
        </w:rPr>
        <w:t>loods.</w:t>
      </w:r>
      <w:r w:rsidR="00C21500">
        <w:rPr>
          <w:rFonts w:cs="Arial"/>
        </w:rPr>
        <w:t>”</w:t>
      </w:r>
      <w:r w:rsidRPr="00D741A3">
        <w:rPr>
          <w:rFonts w:cs="Arial"/>
        </w:rPr>
        <w:t xml:space="preserve"> In </w:t>
      </w:r>
      <w:r w:rsidRPr="00B827D2">
        <w:rPr>
          <w:rStyle w:val="Italic"/>
        </w:rPr>
        <w:t>Managing Risk to Humans and to Floodplain Resources</w:t>
      </w:r>
      <w:r w:rsidRPr="00D741A3">
        <w:rPr>
          <w:rFonts w:cs="Arial"/>
        </w:rPr>
        <w:t>. Gilbert F. White National Flood Policy Forum, 2010 Assembly</w:t>
      </w:r>
      <w:r w:rsidRPr="00AB5D40">
        <w:rPr>
          <w:rFonts w:cs="Arial"/>
        </w:rPr>
        <w:t xml:space="preserve"> Washington, D.C.</w:t>
      </w:r>
      <w:r w:rsidRPr="00D741A3">
        <w:rPr>
          <w:rFonts w:cs="Arial"/>
        </w:rPr>
        <w:t>. 48</w:t>
      </w:r>
      <w:r>
        <w:rPr>
          <w:rFonts w:cs="Arial"/>
        </w:rPr>
        <w:t>–</w:t>
      </w:r>
      <w:r w:rsidRPr="00D741A3">
        <w:rPr>
          <w:rFonts w:cs="Arial"/>
        </w:rPr>
        <w:t>49</w:t>
      </w:r>
    </w:p>
    <w:p w:rsidR="00065397" w:rsidRPr="00E60305" w:rsidRDefault="00065397" w:rsidP="00094101">
      <w:pPr>
        <w:pStyle w:val="NCDReferences"/>
        <w:rPr>
          <w:rFonts w:cs="Arial"/>
        </w:rPr>
      </w:pPr>
      <w:r w:rsidRPr="00CA7704">
        <w:rPr>
          <w:rFonts w:cs="Arial"/>
        </w:rPr>
        <w:t>Mileti, D.</w:t>
      </w:r>
      <w:r>
        <w:rPr>
          <w:rFonts w:cs="Arial"/>
        </w:rPr>
        <w:t xml:space="preserve"> </w:t>
      </w:r>
      <w:r w:rsidRPr="00CA7704">
        <w:rPr>
          <w:rFonts w:cs="Arial"/>
        </w:rPr>
        <w:t>S., Galius</w:t>
      </w:r>
      <w:r>
        <w:rPr>
          <w:rFonts w:cs="Arial"/>
        </w:rPr>
        <w:t>, J. L.</w:t>
      </w:r>
      <w:r w:rsidRPr="00CA7704">
        <w:rPr>
          <w:rFonts w:cs="Arial"/>
        </w:rPr>
        <w:t xml:space="preserve"> 2005. </w:t>
      </w:r>
      <w:r w:rsidR="00C21500">
        <w:rPr>
          <w:rFonts w:cs="Arial"/>
        </w:rPr>
        <w:t>“</w:t>
      </w:r>
      <w:r w:rsidRPr="00F61070">
        <w:t>Sustainable Development and Hazards Mitigation in the United States: Disasters by Design Revisited.</w:t>
      </w:r>
      <w:r w:rsidR="00C21500">
        <w:t>”</w:t>
      </w:r>
      <w:r w:rsidR="00394F11" w:rsidRPr="00F61070">
        <w:t xml:space="preserve"> </w:t>
      </w:r>
      <w:r w:rsidRPr="00B827D2">
        <w:rPr>
          <w:rStyle w:val="Italic"/>
        </w:rPr>
        <w:t>Mitigation of Natural Hazards and Disasters: International Perspectives</w:t>
      </w:r>
      <w:r w:rsidRPr="00E60305">
        <w:rPr>
          <w:rFonts w:cs="Arial"/>
        </w:rPr>
        <w:t xml:space="preserve"> 10(3)</w:t>
      </w:r>
      <w:r>
        <w:rPr>
          <w:rFonts w:cs="Arial"/>
        </w:rPr>
        <w:t>:</w:t>
      </w:r>
      <w:r w:rsidRPr="00E60305">
        <w:rPr>
          <w:rFonts w:cs="Arial"/>
        </w:rPr>
        <w:t xml:space="preserve"> 159</w:t>
      </w:r>
      <w:r>
        <w:rPr>
          <w:rFonts w:cs="Arial"/>
        </w:rPr>
        <w:t>–</w:t>
      </w:r>
      <w:r w:rsidRPr="00E60305">
        <w:rPr>
          <w:rFonts w:cs="Arial"/>
        </w:rPr>
        <w:t>172</w:t>
      </w:r>
      <w:r>
        <w:rPr>
          <w:rFonts w:cs="Arial"/>
        </w:rPr>
        <w:t>.</w:t>
      </w:r>
    </w:p>
    <w:p w:rsidR="00065397" w:rsidRPr="00D741A3" w:rsidRDefault="00065397" w:rsidP="00094101">
      <w:pPr>
        <w:pStyle w:val="NCDReferences"/>
        <w:rPr>
          <w:rFonts w:cs="Arial"/>
        </w:rPr>
      </w:pPr>
      <w:r w:rsidRPr="00D741A3">
        <w:rPr>
          <w:rFonts w:cs="Arial"/>
        </w:rPr>
        <w:t>Mileti, D.</w:t>
      </w:r>
      <w:r>
        <w:rPr>
          <w:rFonts w:cs="Arial"/>
        </w:rPr>
        <w:t xml:space="preserve"> </w:t>
      </w:r>
      <w:r w:rsidRPr="00D741A3">
        <w:rPr>
          <w:rFonts w:cs="Arial"/>
        </w:rPr>
        <w:t>S., O</w:t>
      </w:r>
      <w:r w:rsidR="00C21500">
        <w:rPr>
          <w:rFonts w:cs="Arial"/>
        </w:rPr>
        <w:t>’</w:t>
      </w:r>
      <w:r w:rsidRPr="00D741A3">
        <w:rPr>
          <w:rFonts w:cs="Arial"/>
        </w:rPr>
        <w:t>Brien, P.</w:t>
      </w:r>
      <w:r>
        <w:rPr>
          <w:rFonts w:cs="Arial"/>
        </w:rPr>
        <w:t xml:space="preserve"> </w:t>
      </w:r>
      <w:r w:rsidRPr="00D741A3">
        <w:rPr>
          <w:rFonts w:cs="Arial"/>
        </w:rPr>
        <w:t xml:space="preserve">W. 1992. </w:t>
      </w:r>
      <w:r w:rsidR="00C21500">
        <w:rPr>
          <w:rFonts w:cs="Arial"/>
        </w:rPr>
        <w:t>“</w:t>
      </w:r>
      <w:r w:rsidRPr="00D741A3">
        <w:rPr>
          <w:rFonts w:cs="Arial"/>
        </w:rPr>
        <w:t xml:space="preserve">Warnings </w:t>
      </w:r>
      <w:r>
        <w:rPr>
          <w:rFonts w:cs="Arial"/>
        </w:rPr>
        <w:t>D</w:t>
      </w:r>
      <w:r w:rsidRPr="00D741A3">
        <w:rPr>
          <w:rFonts w:cs="Arial"/>
        </w:rPr>
        <w:t xml:space="preserve">uring </w:t>
      </w:r>
      <w:r>
        <w:rPr>
          <w:rFonts w:cs="Arial"/>
        </w:rPr>
        <w:t>D</w:t>
      </w:r>
      <w:r w:rsidRPr="00D741A3">
        <w:rPr>
          <w:rFonts w:cs="Arial"/>
        </w:rPr>
        <w:t xml:space="preserve">isaster: Normalizing </w:t>
      </w:r>
      <w:r>
        <w:rPr>
          <w:rFonts w:cs="Arial"/>
        </w:rPr>
        <w:t>C</w:t>
      </w:r>
      <w:r w:rsidRPr="00D741A3">
        <w:rPr>
          <w:rFonts w:cs="Arial"/>
        </w:rPr>
        <w:t xml:space="preserve">ommunicated </w:t>
      </w:r>
      <w:r>
        <w:rPr>
          <w:rFonts w:cs="Arial"/>
        </w:rPr>
        <w:t>R</w:t>
      </w:r>
      <w:r w:rsidRPr="00D741A3">
        <w:rPr>
          <w:rFonts w:cs="Arial"/>
        </w:rPr>
        <w:t>isk.</w:t>
      </w:r>
      <w:r w:rsidR="00C21500">
        <w:rPr>
          <w:rFonts w:cs="Arial"/>
        </w:rPr>
        <w:t>”</w:t>
      </w:r>
      <w:r w:rsidRPr="00D741A3">
        <w:rPr>
          <w:rFonts w:cs="Arial"/>
        </w:rPr>
        <w:t xml:space="preserve"> </w:t>
      </w:r>
      <w:r w:rsidRPr="00B827D2">
        <w:rPr>
          <w:rStyle w:val="Italic"/>
        </w:rPr>
        <w:t>Social Problems</w:t>
      </w:r>
      <w:r w:rsidRPr="00D741A3">
        <w:rPr>
          <w:rFonts w:cs="Arial"/>
        </w:rPr>
        <w:t xml:space="preserve"> 39(1)</w:t>
      </w:r>
      <w:r>
        <w:rPr>
          <w:rFonts w:cs="Arial"/>
        </w:rPr>
        <w:t>:</w:t>
      </w:r>
      <w:r w:rsidRPr="00D741A3">
        <w:rPr>
          <w:rFonts w:cs="Arial"/>
        </w:rPr>
        <w:t xml:space="preserve"> 40</w:t>
      </w:r>
      <w:r>
        <w:rPr>
          <w:rFonts w:cs="Arial"/>
        </w:rPr>
        <w:t>–</w:t>
      </w:r>
      <w:r w:rsidRPr="00D741A3">
        <w:rPr>
          <w:rFonts w:cs="Arial"/>
        </w:rPr>
        <w:t>57.</w:t>
      </w:r>
    </w:p>
    <w:p w:rsidR="00065397" w:rsidRPr="00D741A3" w:rsidRDefault="00065397" w:rsidP="00094101">
      <w:pPr>
        <w:pStyle w:val="NCDReferences"/>
        <w:rPr>
          <w:rFonts w:cs="Arial"/>
        </w:rPr>
      </w:pPr>
      <w:r w:rsidRPr="00D741A3">
        <w:rPr>
          <w:rFonts w:cs="Arial"/>
        </w:rPr>
        <w:t>Mileti, D.</w:t>
      </w:r>
      <w:r>
        <w:rPr>
          <w:rFonts w:cs="Arial"/>
        </w:rPr>
        <w:t xml:space="preserve"> </w:t>
      </w:r>
      <w:r w:rsidRPr="00D741A3">
        <w:rPr>
          <w:rFonts w:cs="Arial"/>
        </w:rPr>
        <w:t>S.</w:t>
      </w:r>
      <w:r>
        <w:rPr>
          <w:rFonts w:cs="Arial"/>
        </w:rPr>
        <w:t>,</w:t>
      </w:r>
      <w:r w:rsidRPr="00D741A3">
        <w:rPr>
          <w:rFonts w:cs="Arial"/>
        </w:rPr>
        <w:t xml:space="preserve"> Peek, L. 2000. </w:t>
      </w:r>
      <w:r w:rsidR="00C21500">
        <w:rPr>
          <w:rFonts w:cs="Arial"/>
        </w:rPr>
        <w:t>“</w:t>
      </w:r>
      <w:r w:rsidRPr="00D741A3">
        <w:rPr>
          <w:rFonts w:cs="Arial"/>
        </w:rPr>
        <w:t xml:space="preserve">The </w:t>
      </w:r>
      <w:r>
        <w:rPr>
          <w:rFonts w:cs="Arial"/>
        </w:rPr>
        <w:t>S</w:t>
      </w:r>
      <w:r w:rsidRPr="00D741A3">
        <w:rPr>
          <w:rFonts w:cs="Arial"/>
        </w:rPr>
        <w:t xml:space="preserve">ocial </w:t>
      </w:r>
      <w:r>
        <w:rPr>
          <w:rFonts w:cs="Arial"/>
        </w:rPr>
        <w:t>P</w:t>
      </w:r>
      <w:r w:rsidRPr="00D741A3">
        <w:rPr>
          <w:rFonts w:cs="Arial"/>
        </w:rPr>
        <w:t xml:space="preserve">sychology of </w:t>
      </w:r>
      <w:r>
        <w:rPr>
          <w:rFonts w:cs="Arial"/>
        </w:rPr>
        <w:t>P</w:t>
      </w:r>
      <w:r w:rsidRPr="00D741A3">
        <w:rPr>
          <w:rFonts w:cs="Arial"/>
        </w:rPr>
        <w:t xml:space="preserve">ublic </w:t>
      </w:r>
      <w:r>
        <w:rPr>
          <w:rFonts w:cs="Arial"/>
        </w:rPr>
        <w:t>R</w:t>
      </w:r>
      <w:r w:rsidRPr="00D741A3">
        <w:rPr>
          <w:rFonts w:cs="Arial"/>
        </w:rPr>
        <w:t xml:space="preserve">esponse to </w:t>
      </w:r>
      <w:r>
        <w:rPr>
          <w:rFonts w:cs="Arial"/>
        </w:rPr>
        <w:t>W</w:t>
      </w:r>
      <w:r w:rsidRPr="00D741A3">
        <w:rPr>
          <w:rFonts w:cs="Arial"/>
        </w:rPr>
        <w:t xml:space="preserve">arnings of a </w:t>
      </w:r>
      <w:r>
        <w:rPr>
          <w:rFonts w:cs="Arial"/>
        </w:rPr>
        <w:t>N</w:t>
      </w:r>
      <w:r w:rsidRPr="00D741A3">
        <w:rPr>
          <w:rFonts w:cs="Arial"/>
        </w:rPr>
        <w:t xml:space="preserve">uclear </w:t>
      </w:r>
      <w:r>
        <w:rPr>
          <w:rFonts w:cs="Arial"/>
        </w:rPr>
        <w:t>P</w:t>
      </w:r>
      <w:r w:rsidRPr="00D741A3">
        <w:rPr>
          <w:rFonts w:cs="Arial"/>
        </w:rPr>
        <w:t xml:space="preserve">ower </w:t>
      </w:r>
      <w:r>
        <w:rPr>
          <w:rFonts w:cs="Arial"/>
        </w:rPr>
        <w:t>P</w:t>
      </w:r>
      <w:r w:rsidRPr="00D741A3">
        <w:rPr>
          <w:rFonts w:cs="Arial"/>
        </w:rPr>
        <w:t xml:space="preserve">lant </w:t>
      </w:r>
      <w:r>
        <w:rPr>
          <w:rFonts w:cs="Arial"/>
        </w:rPr>
        <w:t>A</w:t>
      </w:r>
      <w:r w:rsidRPr="00D741A3">
        <w:rPr>
          <w:rFonts w:cs="Arial"/>
        </w:rPr>
        <w:t>ccident.</w:t>
      </w:r>
      <w:r w:rsidR="00C21500">
        <w:rPr>
          <w:rFonts w:cs="Arial"/>
        </w:rPr>
        <w:t>”</w:t>
      </w:r>
      <w:r w:rsidRPr="00D741A3">
        <w:rPr>
          <w:rFonts w:cs="Arial"/>
        </w:rPr>
        <w:t xml:space="preserve"> </w:t>
      </w:r>
      <w:r w:rsidRPr="00B827D2">
        <w:rPr>
          <w:rStyle w:val="Italic"/>
        </w:rPr>
        <w:t>Journal of Hazardous Materials</w:t>
      </w:r>
      <w:r w:rsidRPr="00D741A3">
        <w:rPr>
          <w:rFonts w:cs="Arial"/>
        </w:rPr>
        <w:t xml:space="preserve"> 75: 181</w:t>
      </w:r>
      <w:r>
        <w:rPr>
          <w:rFonts w:cs="Arial"/>
        </w:rPr>
        <w:t>–</w:t>
      </w:r>
      <w:r w:rsidRPr="00D741A3">
        <w:rPr>
          <w:rFonts w:cs="Arial"/>
        </w:rPr>
        <w:t>194.</w:t>
      </w:r>
    </w:p>
    <w:p w:rsidR="00065397" w:rsidRDefault="00065397" w:rsidP="00094101">
      <w:pPr>
        <w:pStyle w:val="NCDReferences"/>
        <w:rPr>
          <w:rFonts w:cs="Arial"/>
        </w:rPr>
      </w:pPr>
      <w:r w:rsidRPr="00D741A3">
        <w:rPr>
          <w:rFonts w:cs="Arial"/>
        </w:rPr>
        <w:t>Mileti, D.</w:t>
      </w:r>
      <w:r>
        <w:rPr>
          <w:rFonts w:cs="Arial"/>
        </w:rPr>
        <w:t xml:space="preserve"> </w:t>
      </w:r>
      <w:r w:rsidRPr="00D741A3">
        <w:rPr>
          <w:rFonts w:cs="Arial"/>
        </w:rPr>
        <w:t>S.</w:t>
      </w:r>
      <w:r>
        <w:rPr>
          <w:rFonts w:cs="Arial"/>
        </w:rPr>
        <w:t>,</w:t>
      </w:r>
      <w:r w:rsidRPr="00D741A3">
        <w:rPr>
          <w:rFonts w:cs="Arial"/>
        </w:rPr>
        <w:t xml:space="preserve"> Sutton, J. 2009</w:t>
      </w:r>
      <w:r>
        <w:rPr>
          <w:rFonts w:cs="Arial"/>
        </w:rPr>
        <w:t xml:space="preserve"> (July)</w:t>
      </w:r>
      <w:r w:rsidRPr="00D741A3">
        <w:rPr>
          <w:rFonts w:cs="Arial"/>
        </w:rPr>
        <w:t xml:space="preserve">. </w:t>
      </w:r>
      <w:r w:rsidR="00C21500">
        <w:rPr>
          <w:rFonts w:cs="Arial"/>
        </w:rPr>
        <w:t>“</w:t>
      </w:r>
      <w:r w:rsidRPr="00D741A3">
        <w:rPr>
          <w:rFonts w:cs="Arial"/>
        </w:rPr>
        <w:t>Social Media and Public Disaster Warnings. Social Science Research Findings and Applications for Practice.</w:t>
      </w:r>
      <w:r w:rsidR="00C21500">
        <w:rPr>
          <w:rFonts w:cs="Arial"/>
        </w:rPr>
        <w:t>”</w:t>
      </w:r>
      <w:r w:rsidRPr="00D741A3">
        <w:rPr>
          <w:rFonts w:cs="Arial"/>
        </w:rPr>
        <w:t xml:space="preserve"> </w:t>
      </w:r>
      <w:r w:rsidRPr="00AB5D40">
        <w:rPr>
          <w:rFonts w:cs="Arial"/>
        </w:rPr>
        <w:t xml:space="preserve">[PowerPoint slides]. Accessed February 28, 2013. </w:t>
      </w:r>
      <w:hyperlink r:id="rId135" w:history="1">
        <w:r w:rsidR="00900C66" w:rsidRPr="00B24AED">
          <w:rPr>
            <w:rStyle w:val="Hyperlink"/>
            <w:rFonts w:cs="Arial"/>
          </w:rPr>
          <w:t>http://www.jeannettesutton.com/uploads/</w:t>
        </w:r>
        <w:r w:rsidR="00900C66" w:rsidRPr="00B24AED">
          <w:rPr>
            <w:rStyle w:val="Hyperlink"/>
            <w:rFonts w:cs="Arial"/>
          </w:rPr>
          <w:br/>
          <w:t>WARNINGS_Social_MediaMileti_Sutton.pdf</w:t>
        </w:r>
      </w:hyperlink>
      <w:r>
        <w:rPr>
          <w:rFonts w:cs="Arial"/>
        </w:rPr>
        <w:t>.</w:t>
      </w:r>
      <w:r w:rsidRPr="00D741A3">
        <w:rPr>
          <w:rFonts w:cs="Arial"/>
        </w:rPr>
        <w:t xml:space="preserve"> </w:t>
      </w:r>
    </w:p>
    <w:p w:rsidR="00065397" w:rsidRPr="008E2A91" w:rsidRDefault="00065397" w:rsidP="00094101">
      <w:pPr>
        <w:pStyle w:val="NCDReferences"/>
        <w:rPr>
          <w:rFonts w:cs="Arial"/>
        </w:rPr>
      </w:pPr>
      <w:r w:rsidRPr="008E2A91">
        <w:rPr>
          <w:rFonts w:cs="Arial"/>
        </w:rPr>
        <w:t>Mitchell, H. 2010</w:t>
      </w:r>
      <w:r>
        <w:rPr>
          <w:rFonts w:cs="Arial"/>
        </w:rPr>
        <w:t>.</w:t>
      </w:r>
      <w:r w:rsidRPr="008E2A91">
        <w:rPr>
          <w:rFonts w:cs="Arial"/>
        </w:rPr>
        <w:t xml:space="preserve"> </w:t>
      </w:r>
      <w:r w:rsidR="00C21500">
        <w:rPr>
          <w:rFonts w:cs="Arial"/>
        </w:rPr>
        <w:t>“</w:t>
      </w:r>
      <w:r w:rsidRPr="008E2A91">
        <w:rPr>
          <w:rFonts w:cs="Arial"/>
        </w:rPr>
        <w:t>Strategies for Accessible Emergency Communications Adoption.</w:t>
      </w:r>
      <w:r w:rsidR="00C21500">
        <w:rPr>
          <w:rFonts w:cs="Arial"/>
        </w:rPr>
        <w:t>”</w:t>
      </w:r>
      <w:r>
        <w:rPr>
          <w:rFonts w:cs="Arial"/>
        </w:rPr>
        <w:t xml:space="preserve"> Presented at t</w:t>
      </w:r>
      <w:r w:rsidRPr="008E2A91">
        <w:rPr>
          <w:rFonts w:cs="Arial"/>
        </w:rPr>
        <w:t>he International Conference on Aging and Disability</w:t>
      </w:r>
      <w:r>
        <w:rPr>
          <w:rFonts w:cs="Arial"/>
        </w:rPr>
        <w:t>,</w:t>
      </w:r>
      <w:r w:rsidRPr="008E2A91">
        <w:rPr>
          <w:rFonts w:cs="Arial"/>
        </w:rPr>
        <w:t xml:space="preserve"> Newcastle, UK, September 9, 2010.</w:t>
      </w:r>
    </w:p>
    <w:p w:rsidR="00065397" w:rsidRPr="00D741A3" w:rsidRDefault="00065397" w:rsidP="00094101">
      <w:pPr>
        <w:pStyle w:val="NCDReferences"/>
        <w:rPr>
          <w:rFonts w:cs="Arial"/>
        </w:rPr>
      </w:pPr>
      <w:r w:rsidRPr="008E2A91">
        <w:rPr>
          <w:rFonts w:cs="Arial"/>
        </w:rPr>
        <w:t>Morris, J.,</w:t>
      </w:r>
      <w:r w:rsidR="00E16B95">
        <w:rPr>
          <w:rFonts w:cs="Arial"/>
        </w:rPr>
        <w:t xml:space="preserve"> </w:t>
      </w:r>
      <w:r>
        <w:rPr>
          <w:rFonts w:cs="Arial"/>
        </w:rPr>
        <w:t xml:space="preserve">Mueller, J., LaForce, S. </w:t>
      </w:r>
      <w:r w:rsidRPr="008E2A91">
        <w:rPr>
          <w:rFonts w:cs="Arial"/>
        </w:rPr>
        <w:t xml:space="preserve">2013. </w:t>
      </w:r>
      <w:r w:rsidR="00C21500">
        <w:rPr>
          <w:rFonts w:cs="Arial"/>
        </w:rPr>
        <w:t>“</w:t>
      </w:r>
      <w:r w:rsidRPr="008E2A91">
        <w:rPr>
          <w:rFonts w:cs="Arial"/>
        </w:rPr>
        <w:t>Social Media, Public Emergencies and People with Disabilities.</w:t>
      </w:r>
      <w:r w:rsidR="00C21500">
        <w:rPr>
          <w:rFonts w:cs="Arial"/>
        </w:rPr>
        <w:t>”</w:t>
      </w:r>
      <w:r w:rsidRPr="008E2A91">
        <w:rPr>
          <w:rFonts w:cs="Arial"/>
        </w:rPr>
        <w:t xml:space="preserve"> Presented at the International Technology and Person with Disabilities Conference, San Diego, CA, February 28, 2013.</w:t>
      </w:r>
    </w:p>
    <w:p w:rsidR="00065397" w:rsidRPr="00D741A3" w:rsidRDefault="00065397" w:rsidP="00094101">
      <w:pPr>
        <w:pStyle w:val="NCDReferences"/>
        <w:rPr>
          <w:rFonts w:cs="Arial"/>
        </w:rPr>
      </w:pPr>
      <w:r w:rsidRPr="00D741A3">
        <w:rPr>
          <w:rFonts w:cs="Arial"/>
        </w:rPr>
        <w:t>National Association of Broadcasters</w:t>
      </w:r>
      <w:r>
        <w:rPr>
          <w:rFonts w:cs="Arial"/>
        </w:rPr>
        <w:t xml:space="preserve"> (NAB)</w:t>
      </w:r>
      <w:r w:rsidRPr="00D741A3">
        <w:rPr>
          <w:rFonts w:cs="Arial"/>
        </w:rPr>
        <w:t xml:space="preserve">. 2013. </w:t>
      </w:r>
      <w:r w:rsidR="00C21500">
        <w:rPr>
          <w:rFonts w:cs="Arial"/>
        </w:rPr>
        <w:t>“</w:t>
      </w:r>
      <w:r w:rsidRPr="00D741A3">
        <w:rPr>
          <w:rFonts w:cs="Arial"/>
        </w:rPr>
        <w:t>Equipping Mobile Phones with Broadcast Radio Capability for Emergency Preparedness.</w:t>
      </w:r>
      <w:r w:rsidR="00C21500">
        <w:rPr>
          <w:rFonts w:cs="Arial"/>
        </w:rPr>
        <w:t>”</w:t>
      </w:r>
      <w:r w:rsidRPr="00D741A3">
        <w:rPr>
          <w:rFonts w:cs="Arial"/>
        </w:rPr>
        <w:t xml:space="preserve"> Accessed January 28, 2013</w:t>
      </w:r>
      <w:r>
        <w:rPr>
          <w:rFonts w:cs="Arial"/>
        </w:rPr>
        <w:t>.</w:t>
      </w:r>
      <w:r w:rsidRPr="00D741A3">
        <w:rPr>
          <w:rFonts w:cs="Arial"/>
        </w:rPr>
        <w:t xml:space="preserve"> </w:t>
      </w:r>
      <w:hyperlink r:id="rId136" w:history="1">
        <w:r w:rsidRPr="00475837">
          <w:rPr>
            <w:rStyle w:val="Hyperlink"/>
            <w:rFonts w:cs="Arial"/>
          </w:rPr>
          <w:t>http://www.nab.org/advocacy/issue.asp?id=2354&amp;issueid=1082</w:t>
        </w:r>
      </w:hyperlink>
      <w:r w:rsidRPr="00D741A3">
        <w:rPr>
          <w:rFonts w:cs="Arial"/>
        </w:rPr>
        <w:t xml:space="preserve"> </w:t>
      </w:r>
    </w:p>
    <w:p w:rsidR="00065397" w:rsidRPr="00D741A3" w:rsidRDefault="00065397" w:rsidP="00094101">
      <w:pPr>
        <w:pStyle w:val="NCDReferences"/>
        <w:rPr>
          <w:rFonts w:cs="Arial"/>
        </w:rPr>
      </w:pPr>
      <w:r>
        <w:rPr>
          <w:rFonts w:cs="Arial"/>
        </w:rPr>
        <w:t xml:space="preserve">National Council on Disability (NCD). 2013. </w:t>
      </w:r>
      <w:r w:rsidR="00C21500">
        <w:rPr>
          <w:rFonts w:cs="Arial"/>
        </w:rPr>
        <w:t>“</w:t>
      </w:r>
      <w:r w:rsidRPr="00D741A3">
        <w:rPr>
          <w:rFonts w:cs="Arial"/>
        </w:rPr>
        <w:t>About Us.</w:t>
      </w:r>
      <w:r w:rsidR="00C21500">
        <w:rPr>
          <w:rFonts w:cs="Arial"/>
        </w:rPr>
        <w:t>”</w:t>
      </w:r>
      <w:r w:rsidRPr="00D741A3">
        <w:rPr>
          <w:rFonts w:cs="Arial"/>
        </w:rPr>
        <w:t xml:space="preserve"> Accessed January 28, 2013</w:t>
      </w:r>
      <w:r>
        <w:rPr>
          <w:rFonts w:cs="Arial"/>
        </w:rPr>
        <w:t>.</w:t>
      </w:r>
      <w:r w:rsidRPr="00D741A3">
        <w:rPr>
          <w:rFonts w:cs="Arial"/>
        </w:rPr>
        <w:t xml:space="preserve"> </w:t>
      </w:r>
      <w:hyperlink r:id="rId137" w:history="1">
        <w:r w:rsidRPr="00475837">
          <w:rPr>
            <w:rStyle w:val="Hyperlink"/>
            <w:rFonts w:cs="Arial"/>
          </w:rPr>
          <w:t xml:space="preserve">http://www.ncd.gov/about </w:t>
        </w:r>
      </w:hyperlink>
    </w:p>
    <w:p w:rsidR="00065397" w:rsidRPr="00D741A3" w:rsidRDefault="00065397" w:rsidP="00094101">
      <w:pPr>
        <w:pStyle w:val="NCDReferences"/>
        <w:rPr>
          <w:rFonts w:cs="Arial"/>
        </w:rPr>
      </w:pPr>
      <w:r w:rsidRPr="00D741A3">
        <w:rPr>
          <w:rFonts w:cs="Arial"/>
        </w:rPr>
        <w:t>National Council on Disability</w:t>
      </w:r>
      <w:r>
        <w:rPr>
          <w:rFonts w:cs="Arial"/>
        </w:rPr>
        <w:t xml:space="preserve"> (NCD)</w:t>
      </w:r>
      <w:r w:rsidRPr="00D741A3">
        <w:rPr>
          <w:rFonts w:cs="Arial"/>
        </w:rPr>
        <w:t xml:space="preserve">. 2005. </w:t>
      </w:r>
      <w:r w:rsidRPr="00B827D2">
        <w:rPr>
          <w:rStyle w:val="Italic"/>
        </w:rPr>
        <w:t>Saving Lives: Including People with Disabilities in Emergency Planning</w:t>
      </w:r>
      <w:r w:rsidRPr="00D741A3">
        <w:rPr>
          <w:rFonts w:cs="Arial"/>
        </w:rPr>
        <w:t>.</w:t>
      </w:r>
      <w:r>
        <w:rPr>
          <w:rFonts w:cs="Arial"/>
        </w:rPr>
        <w:t xml:space="preserve"> Washington, DC.</w:t>
      </w:r>
      <w:r w:rsidRPr="00D741A3">
        <w:rPr>
          <w:rFonts w:cs="Arial"/>
        </w:rPr>
        <w:t xml:space="preserve"> </w:t>
      </w:r>
    </w:p>
    <w:p w:rsidR="00065397" w:rsidRDefault="00065397" w:rsidP="00094101">
      <w:pPr>
        <w:pStyle w:val="NCDReferences"/>
        <w:rPr>
          <w:rFonts w:cs="Arial"/>
        </w:rPr>
      </w:pPr>
      <w:r w:rsidRPr="00D741A3">
        <w:rPr>
          <w:rFonts w:cs="Arial"/>
        </w:rPr>
        <w:t>National Council on Disability</w:t>
      </w:r>
      <w:r>
        <w:rPr>
          <w:rFonts w:cs="Arial"/>
        </w:rPr>
        <w:t xml:space="preserve"> (NCD)</w:t>
      </w:r>
      <w:r w:rsidRPr="00D741A3">
        <w:rPr>
          <w:rFonts w:cs="Arial"/>
        </w:rPr>
        <w:t xml:space="preserve">. 2006. </w:t>
      </w:r>
      <w:r w:rsidRPr="00B827D2">
        <w:rPr>
          <w:rStyle w:val="Italic"/>
        </w:rPr>
        <w:t>The Impact of Hurricanes Katrina and Rita on People with Disabilities: A Look Back and Remaining Challenges</w:t>
      </w:r>
      <w:r>
        <w:rPr>
          <w:rFonts w:cs="Arial"/>
        </w:rPr>
        <w:t>.</w:t>
      </w:r>
      <w:r w:rsidRPr="00730A9D">
        <w:rPr>
          <w:rFonts w:cs="Arial"/>
        </w:rPr>
        <w:t xml:space="preserve"> </w:t>
      </w:r>
      <w:r>
        <w:rPr>
          <w:rFonts w:cs="Arial"/>
        </w:rPr>
        <w:t>Washington, DC.</w:t>
      </w:r>
      <w:r w:rsidRPr="00D741A3">
        <w:rPr>
          <w:rFonts w:cs="Arial"/>
        </w:rPr>
        <w:t xml:space="preserve"> 1–28. </w:t>
      </w:r>
    </w:p>
    <w:p w:rsidR="00065397" w:rsidRPr="00D741A3" w:rsidRDefault="00065397" w:rsidP="00094101">
      <w:pPr>
        <w:pStyle w:val="NCDReferences"/>
        <w:rPr>
          <w:rFonts w:cs="Arial"/>
        </w:rPr>
      </w:pPr>
      <w:r w:rsidRPr="00D741A3">
        <w:rPr>
          <w:rFonts w:cs="Arial"/>
        </w:rPr>
        <w:t>National Council on Disability</w:t>
      </w:r>
      <w:r>
        <w:rPr>
          <w:rFonts w:cs="Arial"/>
        </w:rPr>
        <w:t xml:space="preserve"> (NCD)</w:t>
      </w:r>
      <w:r w:rsidRPr="00D741A3">
        <w:rPr>
          <w:rFonts w:cs="Arial"/>
        </w:rPr>
        <w:t>. 2006</w:t>
      </w:r>
      <w:r>
        <w:rPr>
          <w:rFonts w:cs="Arial"/>
        </w:rPr>
        <w:t>b</w:t>
      </w:r>
      <w:r w:rsidRPr="00D741A3">
        <w:rPr>
          <w:rFonts w:cs="Arial"/>
        </w:rPr>
        <w:t xml:space="preserve">. </w:t>
      </w:r>
      <w:r w:rsidRPr="00B827D2">
        <w:rPr>
          <w:rStyle w:val="Italic"/>
        </w:rPr>
        <w:t>The Needs of People with Disabilities with Psychiatric Disabilities During and After Hurricanes Katrina and Rita: Position Paper and Recommendations</w:t>
      </w:r>
      <w:r>
        <w:rPr>
          <w:rFonts w:cs="Arial"/>
        </w:rPr>
        <w:t>.</w:t>
      </w:r>
      <w:r w:rsidRPr="00730A9D">
        <w:rPr>
          <w:rFonts w:cs="Arial"/>
        </w:rPr>
        <w:t xml:space="preserve"> </w:t>
      </w:r>
      <w:r>
        <w:rPr>
          <w:rFonts w:cs="Arial"/>
        </w:rPr>
        <w:t>Washington, DC.</w:t>
      </w:r>
    </w:p>
    <w:p w:rsidR="00065397" w:rsidRPr="00D741A3" w:rsidRDefault="00065397" w:rsidP="00094101">
      <w:pPr>
        <w:pStyle w:val="NCDReferences"/>
        <w:rPr>
          <w:rFonts w:cs="Arial"/>
        </w:rPr>
      </w:pPr>
      <w:r w:rsidRPr="00D741A3">
        <w:rPr>
          <w:rFonts w:cs="Arial"/>
        </w:rPr>
        <w:t>National Council on Disability</w:t>
      </w:r>
      <w:r>
        <w:rPr>
          <w:rFonts w:cs="Arial"/>
        </w:rPr>
        <w:t xml:space="preserve"> (NCD)</w:t>
      </w:r>
      <w:r w:rsidRPr="00D741A3">
        <w:rPr>
          <w:rFonts w:cs="Arial"/>
        </w:rPr>
        <w:t xml:space="preserve">. 2009. </w:t>
      </w:r>
      <w:r w:rsidRPr="00B827D2">
        <w:rPr>
          <w:rStyle w:val="Italic"/>
        </w:rPr>
        <w:t>Effective Emergency Management: Making Improvements for Communities and People with Disabilities</w:t>
      </w:r>
      <w:r w:rsidRPr="00B827D2">
        <w:t>.</w:t>
      </w:r>
      <w:r w:rsidRPr="00730A9D">
        <w:rPr>
          <w:rFonts w:cs="Arial"/>
        </w:rPr>
        <w:t xml:space="preserve"> </w:t>
      </w:r>
      <w:r>
        <w:rPr>
          <w:rFonts w:cs="Arial"/>
        </w:rPr>
        <w:t>Washington, DC.</w:t>
      </w:r>
    </w:p>
    <w:p w:rsidR="00065397" w:rsidRPr="00D741A3" w:rsidRDefault="00065397" w:rsidP="00094101">
      <w:pPr>
        <w:pStyle w:val="NCDReferences"/>
        <w:rPr>
          <w:rFonts w:cs="Arial"/>
        </w:rPr>
      </w:pPr>
      <w:r w:rsidRPr="00D741A3">
        <w:rPr>
          <w:rFonts w:cs="Arial"/>
        </w:rPr>
        <w:t>National Council on Disability</w:t>
      </w:r>
      <w:r>
        <w:rPr>
          <w:rFonts w:cs="Arial"/>
        </w:rPr>
        <w:t xml:space="preserve"> (NCD)</w:t>
      </w:r>
      <w:r w:rsidRPr="00D741A3">
        <w:rPr>
          <w:rFonts w:cs="Arial"/>
        </w:rPr>
        <w:t xml:space="preserve">. 2011. </w:t>
      </w:r>
      <w:r w:rsidRPr="00B827D2">
        <w:rPr>
          <w:rStyle w:val="Italic"/>
        </w:rPr>
        <w:t>The Power of Digital Inclusion: Technology</w:t>
      </w:r>
      <w:r w:rsidR="00C21500">
        <w:rPr>
          <w:rStyle w:val="Italic"/>
        </w:rPr>
        <w:t>’</w:t>
      </w:r>
      <w:r w:rsidRPr="00B827D2">
        <w:rPr>
          <w:rStyle w:val="Italic"/>
        </w:rPr>
        <w:t>s Impact on Employment and Opportunities for People with Disabilities</w:t>
      </w:r>
      <w:r w:rsidRPr="00B827D2">
        <w:t>.</w:t>
      </w:r>
      <w:r w:rsidRPr="00730A9D">
        <w:rPr>
          <w:rFonts w:cs="Arial"/>
        </w:rPr>
        <w:t xml:space="preserve"> </w:t>
      </w:r>
      <w:r>
        <w:rPr>
          <w:rFonts w:cs="Arial"/>
        </w:rPr>
        <w:t>Washington, DC.</w:t>
      </w:r>
    </w:p>
    <w:p w:rsidR="00065397" w:rsidRPr="00D741A3" w:rsidRDefault="00065397" w:rsidP="00094101">
      <w:pPr>
        <w:pStyle w:val="NCDReferences"/>
        <w:rPr>
          <w:rFonts w:cs="Arial"/>
        </w:rPr>
      </w:pPr>
      <w:r w:rsidRPr="00D741A3">
        <w:rPr>
          <w:rFonts w:cs="Arial"/>
        </w:rPr>
        <w:t>National Council on Independent Living</w:t>
      </w:r>
      <w:r>
        <w:rPr>
          <w:rFonts w:cs="Arial"/>
        </w:rPr>
        <w:t xml:space="preserve"> (NCIL). </w:t>
      </w:r>
      <w:r w:rsidRPr="00D741A3">
        <w:rPr>
          <w:rFonts w:cs="Arial"/>
        </w:rPr>
        <w:t>2013</w:t>
      </w:r>
      <w:r>
        <w:rPr>
          <w:rFonts w:cs="Arial"/>
        </w:rPr>
        <w:t>a</w:t>
      </w:r>
      <w:r w:rsidRPr="00D741A3">
        <w:rPr>
          <w:rFonts w:cs="Arial"/>
        </w:rPr>
        <w:t xml:space="preserve">. </w:t>
      </w:r>
      <w:r w:rsidR="00C21500">
        <w:rPr>
          <w:rFonts w:cs="Arial"/>
        </w:rPr>
        <w:t>“</w:t>
      </w:r>
      <w:r w:rsidRPr="00D741A3">
        <w:rPr>
          <w:rFonts w:cs="Arial"/>
        </w:rPr>
        <w:t>About NCIL.</w:t>
      </w:r>
      <w:r w:rsidR="00C21500">
        <w:rPr>
          <w:rFonts w:cs="Arial"/>
        </w:rPr>
        <w:t>”</w:t>
      </w:r>
      <w:r w:rsidRPr="00D741A3">
        <w:rPr>
          <w:rFonts w:cs="Arial"/>
        </w:rPr>
        <w:t xml:space="preserve"> Accessed January 14, 2013</w:t>
      </w:r>
      <w:r>
        <w:rPr>
          <w:rFonts w:cs="Arial"/>
        </w:rPr>
        <w:t>.</w:t>
      </w:r>
      <w:r w:rsidRPr="00D741A3">
        <w:rPr>
          <w:rFonts w:cs="Arial"/>
        </w:rPr>
        <w:t xml:space="preserve"> </w:t>
      </w:r>
      <w:hyperlink r:id="rId138" w:history="1">
        <w:r w:rsidRPr="00475837">
          <w:rPr>
            <w:rStyle w:val="Hyperlink"/>
            <w:rFonts w:cs="Arial"/>
          </w:rPr>
          <w:t>http://www.ncil.org/about</w:t>
        </w:r>
      </w:hyperlink>
    </w:p>
    <w:p w:rsidR="00761578" w:rsidRDefault="00065397" w:rsidP="00094101">
      <w:pPr>
        <w:pStyle w:val="NCDReferences"/>
        <w:rPr>
          <w:rFonts w:cs="Arial"/>
        </w:rPr>
      </w:pPr>
      <w:r>
        <w:rPr>
          <w:rFonts w:cs="Arial"/>
        </w:rPr>
        <w:t xml:space="preserve">National Council on Independent Living (NCIL). 2013b. </w:t>
      </w:r>
      <w:r w:rsidR="00C21500">
        <w:rPr>
          <w:rFonts w:cs="Arial"/>
        </w:rPr>
        <w:t>“</w:t>
      </w:r>
      <w:r>
        <w:rPr>
          <w:rFonts w:cs="Arial"/>
        </w:rPr>
        <w:t>About Independent Living.</w:t>
      </w:r>
      <w:r w:rsidR="00C21500">
        <w:rPr>
          <w:rFonts w:cs="Arial"/>
        </w:rPr>
        <w:t>”</w:t>
      </w:r>
      <w:r w:rsidR="00E16B95">
        <w:rPr>
          <w:rFonts w:cs="Arial"/>
        </w:rPr>
        <w:t xml:space="preserve"> </w:t>
      </w:r>
      <w:r>
        <w:rPr>
          <w:rFonts w:cs="Arial"/>
        </w:rPr>
        <w:t xml:space="preserve">Accessed September 17, 2013. </w:t>
      </w:r>
      <w:hyperlink r:id="rId139" w:history="1">
        <w:r w:rsidRPr="00C410F4">
          <w:rPr>
            <w:rStyle w:val="Hyperlink"/>
            <w:rFonts w:cs="Arial"/>
          </w:rPr>
          <w:t>http://www.ncil.org/about/aboutil</w:t>
        </w:r>
      </w:hyperlink>
      <w:r>
        <w:rPr>
          <w:rFonts w:cs="Arial"/>
        </w:rPr>
        <w:t xml:space="preserve"> </w:t>
      </w:r>
    </w:p>
    <w:p w:rsidR="00065397" w:rsidRDefault="00065397" w:rsidP="00094101">
      <w:pPr>
        <w:pStyle w:val="NCDReferences"/>
        <w:rPr>
          <w:rFonts w:cs="Arial"/>
        </w:rPr>
      </w:pPr>
      <w:r w:rsidRPr="00D741A3">
        <w:rPr>
          <w:rFonts w:cs="Arial"/>
        </w:rPr>
        <w:t>National Disability Rights Network</w:t>
      </w:r>
      <w:r>
        <w:rPr>
          <w:rFonts w:cs="Arial"/>
        </w:rPr>
        <w:t xml:space="preserve"> (NDRN)</w:t>
      </w:r>
      <w:r w:rsidRPr="00D741A3">
        <w:rPr>
          <w:rFonts w:cs="Arial"/>
        </w:rPr>
        <w:t xml:space="preserve">. 2012. </w:t>
      </w:r>
      <w:r w:rsidR="00C21500">
        <w:rPr>
          <w:rFonts w:cs="Arial"/>
        </w:rPr>
        <w:t>“</w:t>
      </w:r>
      <w:r w:rsidRPr="00D741A3">
        <w:rPr>
          <w:rFonts w:cs="Arial"/>
        </w:rPr>
        <w:t>About NDRN.</w:t>
      </w:r>
      <w:r w:rsidR="00C21500">
        <w:rPr>
          <w:rFonts w:cs="Arial"/>
        </w:rPr>
        <w:t>”</w:t>
      </w:r>
      <w:r w:rsidRPr="00D741A3">
        <w:rPr>
          <w:rFonts w:cs="Arial"/>
        </w:rPr>
        <w:t xml:space="preserve"> Accessed October 23, 2012</w:t>
      </w:r>
      <w:r>
        <w:rPr>
          <w:rFonts w:cs="Arial"/>
        </w:rPr>
        <w:t>.</w:t>
      </w:r>
      <w:r w:rsidRPr="00D741A3">
        <w:rPr>
          <w:rFonts w:cs="Arial"/>
        </w:rPr>
        <w:t xml:space="preserve"> </w:t>
      </w:r>
      <w:hyperlink r:id="rId140" w:history="1">
        <w:r w:rsidRPr="004E71A9">
          <w:rPr>
            <w:rStyle w:val="Hyperlink"/>
            <w:rFonts w:cs="Arial"/>
          </w:rPr>
          <w:t>http://www.ndrn.org/en/about/about-ndrn.html</w:t>
        </w:r>
      </w:hyperlink>
    </w:p>
    <w:p w:rsidR="00065397" w:rsidRDefault="00065397" w:rsidP="00094101">
      <w:pPr>
        <w:pStyle w:val="NCDReferences"/>
        <w:rPr>
          <w:rFonts w:cs="Arial"/>
        </w:rPr>
      </w:pPr>
      <w:r w:rsidRPr="00D741A3">
        <w:rPr>
          <w:rFonts w:cs="Arial"/>
        </w:rPr>
        <w:t xml:space="preserve">National Emergency Number Association. 2012. </w:t>
      </w:r>
      <w:r w:rsidR="00C21500">
        <w:rPr>
          <w:rFonts w:cs="Arial"/>
        </w:rPr>
        <w:t>“</w:t>
      </w:r>
      <w:r w:rsidRPr="00D741A3">
        <w:rPr>
          <w:rFonts w:cs="Arial"/>
        </w:rPr>
        <w:t>About N</w:t>
      </w:r>
      <w:r>
        <w:rPr>
          <w:rFonts w:cs="Arial"/>
        </w:rPr>
        <w:t>ENA.</w:t>
      </w:r>
      <w:r w:rsidR="00C21500">
        <w:rPr>
          <w:rFonts w:cs="Arial"/>
        </w:rPr>
        <w:t>”</w:t>
      </w:r>
      <w:r>
        <w:rPr>
          <w:rFonts w:cs="Arial"/>
        </w:rPr>
        <w:t xml:space="preserve"> Accessed October 16, 2012. </w:t>
      </w:r>
      <w:hyperlink r:id="rId141" w:history="1">
        <w:r w:rsidRPr="00D92FCE">
          <w:rPr>
            <w:rStyle w:val="Hyperlink"/>
            <w:rFonts w:cs="Arial"/>
          </w:rPr>
          <w:t>http://www.nena.org/?page=AboutNENA</w:t>
        </w:r>
      </w:hyperlink>
      <w:r w:rsidRPr="00F61070">
        <w:t xml:space="preserve"> </w:t>
      </w:r>
    </w:p>
    <w:p w:rsidR="00065397" w:rsidRPr="00D741A3" w:rsidRDefault="00065397" w:rsidP="00094101">
      <w:pPr>
        <w:pStyle w:val="NCDReferences"/>
        <w:rPr>
          <w:rFonts w:cs="Arial"/>
        </w:rPr>
      </w:pPr>
      <w:r w:rsidRPr="00D741A3">
        <w:rPr>
          <w:rFonts w:cs="Arial"/>
        </w:rPr>
        <w:t>National Organization on Disability</w:t>
      </w:r>
      <w:r>
        <w:rPr>
          <w:rFonts w:cs="Arial"/>
        </w:rPr>
        <w:t xml:space="preserve"> (NOD)</w:t>
      </w:r>
      <w:r w:rsidRPr="00D741A3">
        <w:rPr>
          <w:rFonts w:cs="Arial"/>
        </w:rPr>
        <w:t xml:space="preserve">. 2009. </w:t>
      </w:r>
      <w:r w:rsidR="00C21500">
        <w:rPr>
          <w:rFonts w:cs="Arial"/>
        </w:rPr>
        <w:t>“</w:t>
      </w:r>
      <w:r w:rsidRPr="00D741A3">
        <w:rPr>
          <w:rFonts w:cs="Arial"/>
        </w:rPr>
        <w:t>Functional Needs of People with Disabilities: A Guide for Emergency Managers, Planners, and Responders.</w:t>
      </w:r>
      <w:r w:rsidR="00C21500">
        <w:rPr>
          <w:rFonts w:cs="Arial"/>
        </w:rPr>
        <w:t>”</w:t>
      </w:r>
      <w:r w:rsidRPr="00D741A3">
        <w:rPr>
          <w:rFonts w:cs="Arial"/>
        </w:rPr>
        <w:t xml:space="preserve"> Washington, DC: N</w:t>
      </w:r>
      <w:r>
        <w:rPr>
          <w:rFonts w:cs="Arial"/>
        </w:rPr>
        <w:t>OD</w:t>
      </w:r>
      <w:r w:rsidRPr="00D741A3">
        <w:rPr>
          <w:rFonts w:cs="Arial"/>
        </w:rPr>
        <w:t xml:space="preserve"> Emergency Preparedness Initiative.</w:t>
      </w:r>
    </w:p>
    <w:p w:rsidR="00065397" w:rsidRPr="00C410F4" w:rsidRDefault="00065397" w:rsidP="00094101">
      <w:pPr>
        <w:pStyle w:val="NCDReferences"/>
        <w:rPr>
          <w:rFonts w:cs="Arial"/>
        </w:rPr>
      </w:pPr>
      <w:r w:rsidRPr="00D741A3">
        <w:rPr>
          <w:rFonts w:cs="Arial"/>
        </w:rPr>
        <w:t>National Organization on Disability</w:t>
      </w:r>
      <w:r>
        <w:rPr>
          <w:rFonts w:cs="Arial"/>
        </w:rPr>
        <w:t xml:space="preserve"> (NOD)</w:t>
      </w:r>
      <w:r w:rsidRPr="00D741A3">
        <w:rPr>
          <w:rFonts w:cs="Arial"/>
        </w:rPr>
        <w:t xml:space="preserve">. 2013. </w:t>
      </w:r>
      <w:r w:rsidR="00C21500">
        <w:rPr>
          <w:rFonts w:cs="Arial"/>
        </w:rPr>
        <w:t>“</w:t>
      </w:r>
      <w:r w:rsidRPr="00D741A3">
        <w:rPr>
          <w:rFonts w:cs="Arial"/>
        </w:rPr>
        <w:t>A Catalyst for Disability Employment Movement.</w:t>
      </w:r>
      <w:r w:rsidR="00C21500">
        <w:rPr>
          <w:rFonts w:cs="Arial"/>
        </w:rPr>
        <w:t>”</w:t>
      </w:r>
      <w:r w:rsidRPr="00D741A3">
        <w:rPr>
          <w:rFonts w:cs="Arial"/>
        </w:rPr>
        <w:t xml:space="preserve"> Accessed January 29, 2013</w:t>
      </w:r>
      <w:r>
        <w:rPr>
          <w:rFonts w:cs="Arial"/>
        </w:rPr>
        <w:t>.</w:t>
      </w:r>
      <w:r w:rsidRPr="00D741A3">
        <w:rPr>
          <w:rFonts w:cs="Arial"/>
        </w:rPr>
        <w:t xml:space="preserve"> </w:t>
      </w:r>
      <w:hyperlink r:id="rId142" w:history="1">
        <w:r w:rsidRPr="00475837">
          <w:rPr>
            <w:rStyle w:val="Hyperlink"/>
            <w:rFonts w:cs="Arial"/>
          </w:rPr>
          <w:t>http://www.nod.org/about_us</w:t>
        </w:r>
      </w:hyperlink>
      <w:r w:rsidRPr="00C410F4">
        <w:rPr>
          <w:rFonts w:cs="Arial"/>
        </w:rPr>
        <w:t xml:space="preserve"> </w:t>
      </w:r>
    </w:p>
    <w:p w:rsidR="00065397" w:rsidRPr="00C410F4" w:rsidRDefault="00065397" w:rsidP="00094101">
      <w:pPr>
        <w:pStyle w:val="NCDReferences"/>
        <w:rPr>
          <w:rFonts w:cs="Arial"/>
        </w:rPr>
      </w:pPr>
      <w:r w:rsidRPr="00C410F4">
        <w:rPr>
          <w:rFonts w:cs="Arial"/>
        </w:rPr>
        <w:t xml:space="preserve">National Research Council (NRC). 1989. </w:t>
      </w:r>
      <w:r w:rsidRPr="00B827D2">
        <w:rPr>
          <w:rStyle w:val="Italic"/>
        </w:rPr>
        <w:t>Improving Risk Communication</w:t>
      </w:r>
      <w:r w:rsidRPr="00C410F4">
        <w:rPr>
          <w:rFonts w:cs="Arial"/>
        </w:rPr>
        <w:t>. Washington, DC: National Academies Press.</w:t>
      </w:r>
    </w:p>
    <w:p w:rsidR="00065397" w:rsidRDefault="00065397" w:rsidP="00094101">
      <w:pPr>
        <w:pStyle w:val="NCDReferences"/>
        <w:rPr>
          <w:rFonts w:cs="Arial"/>
        </w:rPr>
      </w:pPr>
      <w:r w:rsidRPr="00C410F4">
        <w:rPr>
          <w:rFonts w:cs="Arial"/>
        </w:rPr>
        <w:t xml:space="preserve">National Research Council (NRC). 2011. </w:t>
      </w:r>
      <w:r w:rsidRPr="00B827D2">
        <w:rPr>
          <w:rStyle w:val="Italic"/>
        </w:rPr>
        <w:t>Public Response to Alerts and Warnings on Mobile Devices: Summary of a Workshop on Current Knowledge and Research Gaps</w:t>
      </w:r>
      <w:r w:rsidRPr="00B827D2">
        <w:t>.</w:t>
      </w:r>
      <w:r w:rsidRPr="00C410F4">
        <w:rPr>
          <w:rFonts w:cs="Arial"/>
        </w:rPr>
        <w:t xml:space="preserve"> Washington, DC: National Academies Press.</w:t>
      </w:r>
    </w:p>
    <w:p w:rsidR="00065397" w:rsidRPr="00CA43C6" w:rsidRDefault="00065397" w:rsidP="00094101">
      <w:pPr>
        <w:pStyle w:val="NCDReferences"/>
        <w:rPr>
          <w:rFonts w:cs="Arial"/>
        </w:rPr>
      </w:pPr>
      <w:r>
        <w:rPr>
          <w:rFonts w:cs="Arial"/>
        </w:rPr>
        <w:t xml:space="preserve">National Telecommunications and Information Administration (NTIA). 2009. </w:t>
      </w:r>
      <w:r w:rsidRPr="00B827D2">
        <w:rPr>
          <w:rStyle w:val="Italic"/>
        </w:rPr>
        <w:t>A National Plan for Migrating to IP-Enabled 9-1-1 Systems</w:t>
      </w:r>
      <w:r>
        <w:rPr>
          <w:rFonts w:cs="Arial"/>
        </w:rPr>
        <w:t xml:space="preserve">. The National E9-1-1 Implementation Coordination Office. Washington, D.C. </w:t>
      </w:r>
    </w:p>
    <w:p w:rsidR="00065397" w:rsidRPr="00C410F4" w:rsidRDefault="00065397" w:rsidP="00094101">
      <w:pPr>
        <w:pStyle w:val="NCDReferences"/>
        <w:rPr>
          <w:rFonts w:cs="Arial"/>
        </w:rPr>
      </w:pPr>
      <w:r w:rsidRPr="00C410F4">
        <w:rPr>
          <w:rFonts w:cs="Arial"/>
        </w:rPr>
        <w:t xml:space="preserve">New York State Office for People with Developmental Disabilities. 2012. </w:t>
      </w:r>
      <w:r w:rsidR="00C21500">
        <w:rPr>
          <w:rFonts w:cs="Arial"/>
        </w:rPr>
        <w:t>“</w:t>
      </w:r>
      <w:r w:rsidRPr="00C410F4">
        <w:rPr>
          <w:rFonts w:cs="Arial"/>
        </w:rPr>
        <w:t>On the Scene and Informed: First Response and Autism.</w:t>
      </w:r>
      <w:r w:rsidR="00C21500">
        <w:rPr>
          <w:rFonts w:cs="Arial"/>
        </w:rPr>
        <w:t>”</w:t>
      </w:r>
      <w:r w:rsidRPr="00C410F4">
        <w:rPr>
          <w:rFonts w:cs="Arial"/>
        </w:rPr>
        <w:t xml:space="preserve"> Accessed May 16, 2013. </w:t>
      </w:r>
      <w:hyperlink r:id="rId143" w:history="1">
        <w:r w:rsidRPr="00475837">
          <w:rPr>
            <w:rStyle w:val="Hyperlink"/>
          </w:rPr>
          <w:t>http://www.opwdd.ny.gov/opwdd_community_connections/autism_platform/Autism_Initiative_Training_Series</w:t>
        </w:r>
      </w:hyperlink>
      <w:r w:rsidRPr="00C410F4">
        <w:rPr>
          <w:rFonts w:cs="Arial"/>
        </w:rPr>
        <w:t xml:space="preserve"> </w:t>
      </w:r>
    </w:p>
    <w:p w:rsidR="00065397" w:rsidRPr="00D741A3" w:rsidRDefault="00065397" w:rsidP="00094101">
      <w:pPr>
        <w:pStyle w:val="NCDReferences"/>
        <w:rPr>
          <w:rFonts w:cs="Arial"/>
        </w:rPr>
      </w:pPr>
      <w:r w:rsidRPr="00D741A3">
        <w:rPr>
          <w:rFonts w:cs="Arial"/>
        </w:rPr>
        <w:t xml:space="preserve">Ngak, C. 2012. </w:t>
      </w:r>
      <w:r w:rsidR="00C21500">
        <w:rPr>
          <w:rFonts w:cs="Arial"/>
        </w:rPr>
        <w:t>“</w:t>
      </w:r>
      <w:r w:rsidRPr="00D741A3">
        <w:rPr>
          <w:rFonts w:cs="Arial"/>
        </w:rPr>
        <w:t xml:space="preserve">Social </w:t>
      </w:r>
      <w:r>
        <w:rPr>
          <w:rFonts w:cs="Arial"/>
        </w:rPr>
        <w:t>M</w:t>
      </w:r>
      <w:r w:rsidRPr="00D741A3">
        <w:rPr>
          <w:rFonts w:cs="Arial"/>
        </w:rPr>
        <w:t xml:space="preserve">edia a </w:t>
      </w:r>
      <w:r>
        <w:rPr>
          <w:rFonts w:cs="Arial"/>
        </w:rPr>
        <w:t>N</w:t>
      </w:r>
      <w:r w:rsidRPr="00D741A3">
        <w:rPr>
          <w:rFonts w:cs="Arial"/>
        </w:rPr>
        <w:t xml:space="preserve">ews </w:t>
      </w:r>
      <w:r>
        <w:rPr>
          <w:rFonts w:cs="Arial"/>
        </w:rPr>
        <w:t>S</w:t>
      </w:r>
      <w:r w:rsidRPr="00D741A3">
        <w:rPr>
          <w:rFonts w:cs="Arial"/>
        </w:rPr>
        <w:t xml:space="preserve">ource and </w:t>
      </w:r>
      <w:r>
        <w:rPr>
          <w:rFonts w:cs="Arial"/>
        </w:rPr>
        <w:t>T</w:t>
      </w:r>
      <w:r w:rsidRPr="00D741A3">
        <w:rPr>
          <w:rFonts w:cs="Arial"/>
        </w:rPr>
        <w:t xml:space="preserve">ool </w:t>
      </w:r>
      <w:r>
        <w:rPr>
          <w:rFonts w:cs="Arial"/>
        </w:rPr>
        <w:t>D</w:t>
      </w:r>
      <w:r w:rsidRPr="00D741A3">
        <w:rPr>
          <w:rFonts w:cs="Arial"/>
        </w:rPr>
        <w:t>u</w:t>
      </w:r>
      <w:r>
        <w:rPr>
          <w:rFonts w:cs="Arial"/>
        </w:rPr>
        <w:t>ring Superstorm Sandy.</w:t>
      </w:r>
      <w:r w:rsidR="00C21500">
        <w:rPr>
          <w:rFonts w:cs="Arial"/>
        </w:rPr>
        <w:t>”</w:t>
      </w:r>
      <w:r>
        <w:rPr>
          <w:rFonts w:cs="Arial"/>
        </w:rPr>
        <w:t xml:space="preserve"> </w:t>
      </w:r>
      <w:r w:rsidRPr="00B827D2">
        <w:rPr>
          <w:rStyle w:val="Italic"/>
        </w:rPr>
        <w:t>CBS News</w:t>
      </w:r>
      <w:r>
        <w:rPr>
          <w:rFonts w:cs="Arial"/>
        </w:rPr>
        <w:t>.</w:t>
      </w:r>
      <w:r w:rsidRPr="00D741A3">
        <w:rPr>
          <w:rFonts w:cs="Arial"/>
        </w:rPr>
        <w:t xml:space="preserve"> October 30, 2012. </w:t>
      </w:r>
      <w:hyperlink r:id="rId144" w:history="1">
        <w:r w:rsidRPr="00475837">
          <w:rPr>
            <w:rStyle w:val="Hyperlink"/>
          </w:rPr>
          <w:t>http://www.cbsnews.com/8301-205_162-57542474/social-media-a-news-source-and-tool-during-superstorm-sandy</w:t>
        </w:r>
      </w:hyperlink>
      <w:r w:rsidRPr="00D741A3">
        <w:rPr>
          <w:rFonts w:cs="Arial"/>
        </w:rPr>
        <w:t xml:space="preserve"> </w:t>
      </w:r>
    </w:p>
    <w:p w:rsidR="00065397" w:rsidRDefault="00065397" w:rsidP="00094101">
      <w:pPr>
        <w:pStyle w:val="NCDReferences"/>
        <w:rPr>
          <w:rFonts w:cs="Arial"/>
        </w:rPr>
      </w:pPr>
      <w:r>
        <w:rPr>
          <w:rFonts w:cs="Arial"/>
        </w:rPr>
        <w:t xml:space="preserve">Niagara University. 2013. </w:t>
      </w:r>
      <w:r w:rsidR="00C21500">
        <w:rPr>
          <w:rFonts w:cs="Arial"/>
        </w:rPr>
        <w:t>“</w:t>
      </w:r>
      <w:r>
        <w:rPr>
          <w:rFonts w:cs="Arial"/>
        </w:rPr>
        <w:t>First Responders-Disability Awareness Training.</w:t>
      </w:r>
      <w:r w:rsidR="00C21500">
        <w:rPr>
          <w:rFonts w:cs="Arial"/>
        </w:rPr>
        <w:t>”</w:t>
      </w:r>
      <w:r>
        <w:rPr>
          <w:rFonts w:cs="Arial"/>
        </w:rPr>
        <w:t xml:space="preserve"> Accessed May 5, 2013. </w:t>
      </w:r>
      <w:hyperlink r:id="rId145" w:history="1">
        <w:r w:rsidRPr="00475837">
          <w:rPr>
            <w:rStyle w:val="Hyperlink"/>
            <w:rFonts w:cs="Arial"/>
          </w:rPr>
          <w:t>http://www.fr-dat.com/</w:t>
        </w:r>
      </w:hyperlink>
      <w:r>
        <w:rPr>
          <w:rFonts w:cs="Arial"/>
        </w:rPr>
        <w:t>.</w:t>
      </w:r>
    </w:p>
    <w:p w:rsidR="00065397" w:rsidRDefault="00065397" w:rsidP="00094101">
      <w:pPr>
        <w:pStyle w:val="NCDReferences"/>
        <w:rPr>
          <w:rFonts w:cs="Arial"/>
        </w:rPr>
      </w:pPr>
      <w:r w:rsidRPr="00D741A3">
        <w:rPr>
          <w:rFonts w:cs="Arial"/>
        </w:rPr>
        <w:t>Norwood, F., Gerber, B. J., Zakour, M. 2011</w:t>
      </w:r>
      <w:r>
        <w:rPr>
          <w:rFonts w:cs="Arial"/>
        </w:rPr>
        <w:t xml:space="preserve"> (January)</w:t>
      </w:r>
      <w:r w:rsidRPr="00D741A3">
        <w:rPr>
          <w:rFonts w:cs="Arial"/>
        </w:rPr>
        <w:t xml:space="preserve">. </w:t>
      </w:r>
      <w:r w:rsidR="00C21500">
        <w:rPr>
          <w:rFonts w:cs="Arial"/>
        </w:rPr>
        <w:t>“</w:t>
      </w:r>
      <w:r w:rsidRPr="00D741A3">
        <w:rPr>
          <w:rFonts w:cs="Arial"/>
        </w:rPr>
        <w:t>Promising Practices for Evacuating</w:t>
      </w:r>
      <w:r>
        <w:rPr>
          <w:rFonts w:cs="Arial"/>
        </w:rPr>
        <w:t xml:space="preserve"> People with Disabilities.</w:t>
      </w:r>
      <w:r w:rsidR="00C21500">
        <w:rPr>
          <w:rFonts w:cs="Arial"/>
        </w:rPr>
        <w:t>”</w:t>
      </w:r>
      <w:r>
        <w:rPr>
          <w:rFonts w:cs="Arial"/>
        </w:rPr>
        <w:t xml:space="preserve"> </w:t>
      </w:r>
      <w:r w:rsidRPr="00D56581">
        <w:rPr>
          <w:rFonts w:cs="Arial"/>
        </w:rPr>
        <w:t xml:space="preserve">Inclusion Research Institute. </w:t>
      </w:r>
      <w:r>
        <w:rPr>
          <w:rFonts w:cs="Arial"/>
        </w:rPr>
        <w:t>Washington DC. 1–</w:t>
      </w:r>
      <w:r w:rsidRPr="00D741A3">
        <w:rPr>
          <w:rFonts w:cs="Arial"/>
        </w:rPr>
        <w:t xml:space="preserve">49. </w:t>
      </w:r>
    </w:p>
    <w:p w:rsidR="00065397" w:rsidRPr="00D741A3" w:rsidRDefault="00065397" w:rsidP="00094101">
      <w:pPr>
        <w:pStyle w:val="NCDReferences"/>
        <w:rPr>
          <w:rFonts w:cs="Arial"/>
        </w:rPr>
      </w:pPr>
      <w:r>
        <w:rPr>
          <w:rFonts w:cs="Arial"/>
        </w:rPr>
        <w:t xml:space="preserve">Oklahoma City Health Department. 2013. </w:t>
      </w:r>
      <w:r w:rsidR="00C21500">
        <w:rPr>
          <w:rFonts w:cs="Arial"/>
        </w:rPr>
        <w:t>“</w:t>
      </w:r>
      <w:r>
        <w:rPr>
          <w:rFonts w:cs="Arial"/>
        </w:rPr>
        <w:t>People with Disabilities and Other Access/Functional Needs: Preparedness for Persons who are Blind/Low Vision.</w:t>
      </w:r>
      <w:r w:rsidR="00C21500">
        <w:rPr>
          <w:rFonts w:cs="Arial"/>
        </w:rPr>
        <w:t>”</w:t>
      </w:r>
      <w:r>
        <w:rPr>
          <w:rFonts w:cs="Arial"/>
        </w:rPr>
        <w:t xml:space="preserve"> Oklahoma City, Oklahoma. </w:t>
      </w:r>
    </w:p>
    <w:p w:rsidR="00065397" w:rsidRPr="00D741A3" w:rsidRDefault="00065397" w:rsidP="008E27E5">
      <w:pPr>
        <w:pStyle w:val="NCDReferences"/>
      </w:pPr>
      <w:r w:rsidRPr="00D741A3">
        <w:t>Pagano, M.</w:t>
      </w:r>
      <w:r>
        <w:t xml:space="preserve"> </w:t>
      </w:r>
      <w:r w:rsidRPr="00D741A3">
        <w:t xml:space="preserve">A. 2012. </w:t>
      </w:r>
      <w:r w:rsidR="00C21500">
        <w:t>“</w:t>
      </w:r>
      <w:r w:rsidRPr="00D741A3">
        <w:t>Financing Infrastructure in the 21</w:t>
      </w:r>
      <w:r w:rsidRPr="00D741A3">
        <w:rPr>
          <w:vertAlign w:val="superscript"/>
        </w:rPr>
        <w:t>st</w:t>
      </w:r>
      <w:r w:rsidRPr="00D741A3">
        <w:t xml:space="preserve"> Century City.</w:t>
      </w:r>
      <w:r w:rsidR="00C21500">
        <w:t>”</w:t>
      </w:r>
      <w:r w:rsidRPr="00D741A3">
        <w:t xml:space="preserve"> </w:t>
      </w:r>
      <w:r w:rsidRPr="00B827D2">
        <w:rPr>
          <w:rStyle w:val="Italic"/>
        </w:rPr>
        <w:t>Public Works Management and Policy</w:t>
      </w:r>
      <w:r w:rsidRPr="00D741A3">
        <w:t xml:space="preserve"> 17: 238</w:t>
      </w:r>
      <w:r>
        <w:t>–</w:t>
      </w:r>
      <w:r w:rsidRPr="00D741A3">
        <w:t>255.</w:t>
      </w:r>
    </w:p>
    <w:p w:rsidR="00065397" w:rsidRPr="00D741A3" w:rsidRDefault="00065397" w:rsidP="00094101">
      <w:pPr>
        <w:pStyle w:val="NCDReferences"/>
        <w:rPr>
          <w:rFonts w:cs="Arial"/>
        </w:rPr>
      </w:pPr>
      <w:r w:rsidRPr="00D741A3">
        <w:rPr>
          <w:rFonts w:cs="Arial"/>
        </w:rPr>
        <w:t>Palen, L.</w:t>
      </w:r>
      <w:r>
        <w:rPr>
          <w:rFonts w:cs="Arial"/>
        </w:rPr>
        <w:t>,</w:t>
      </w:r>
      <w:r w:rsidRPr="00D741A3">
        <w:rPr>
          <w:rFonts w:cs="Arial"/>
        </w:rPr>
        <w:t xml:space="preserve"> Hughes, A. L. 2009. </w:t>
      </w:r>
      <w:r w:rsidR="00C21500">
        <w:rPr>
          <w:rFonts w:cs="Arial"/>
        </w:rPr>
        <w:t>“</w:t>
      </w:r>
      <w:r w:rsidRPr="00D741A3">
        <w:rPr>
          <w:rFonts w:cs="Arial"/>
        </w:rPr>
        <w:t>Twitter Adoption and Use in Mass Convergence and Emergency Events.</w:t>
      </w:r>
      <w:r w:rsidR="00C21500">
        <w:rPr>
          <w:rFonts w:cs="Arial"/>
        </w:rPr>
        <w:t>”</w:t>
      </w:r>
      <w:r w:rsidRPr="00D741A3">
        <w:rPr>
          <w:rFonts w:cs="Arial"/>
        </w:rPr>
        <w:t xml:space="preserve"> In </w:t>
      </w:r>
      <w:r w:rsidRPr="00B827D2">
        <w:rPr>
          <w:rStyle w:val="Italic"/>
        </w:rPr>
        <w:t>Proceedings 6th International Conference on Information Systems for Crisis Response and Management</w:t>
      </w:r>
      <w:r>
        <w:rPr>
          <w:rFonts w:cs="Arial"/>
        </w:rPr>
        <w:t>.</w:t>
      </w:r>
      <w:r w:rsidRPr="00D741A3">
        <w:rPr>
          <w:rFonts w:cs="Arial"/>
        </w:rPr>
        <w:t xml:space="preserve"> Gothenburg, Sweden</w:t>
      </w:r>
      <w:r>
        <w:rPr>
          <w:rFonts w:cs="Arial"/>
        </w:rPr>
        <w:t>:</w:t>
      </w:r>
      <w:r w:rsidRPr="00BE0638">
        <w:rPr>
          <w:rFonts w:cs="Arial"/>
        </w:rPr>
        <w:t xml:space="preserve"> </w:t>
      </w:r>
      <w:r>
        <w:rPr>
          <w:rFonts w:cs="Arial"/>
        </w:rPr>
        <w:t>ISCRAM.</w:t>
      </w:r>
      <w:r w:rsidRPr="00D741A3">
        <w:rPr>
          <w:rFonts w:cs="Arial"/>
        </w:rPr>
        <w:t xml:space="preserve"> </w:t>
      </w:r>
    </w:p>
    <w:p w:rsidR="00065397" w:rsidRDefault="00065397" w:rsidP="00094101">
      <w:pPr>
        <w:pStyle w:val="NCDReferences"/>
        <w:rPr>
          <w:rFonts w:cs="Arial"/>
        </w:rPr>
      </w:pPr>
      <w:r>
        <w:rPr>
          <w:rFonts w:cs="Arial"/>
        </w:rPr>
        <w:t xml:space="preserve">Pandya, C., McHugh, M., and Batalova, J. (2011). </w:t>
      </w:r>
      <w:r w:rsidR="00C21500">
        <w:rPr>
          <w:rFonts w:cs="Arial"/>
        </w:rPr>
        <w:t>“</w:t>
      </w:r>
      <w:r>
        <w:rPr>
          <w:rFonts w:cs="Arial"/>
        </w:rPr>
        <w:t>Limited English Proficient Individuals in the United States: Number, Share, Growth, and Linguistic Diversity.</w:t>
      </w:r>
      <w:r w:rsidR="00C21500">
        <w:rPr>
          <w:rFonts w:cs="Arial"/>
        </w:rPr>
        <w:t>”</w:t>
      </w:r>
      <w:r>
        <w:rPr>
          <w:rFonts w:cs="Arial"/>
        </w:rPr>
        <w:t xml:space="preserve"> Washington, D.C. Migration Policy Institute. 1-12.</w:t>
      </w:r>
    </w:p>
    <w:p w:rsidR="00065397" w:rsidRPr="00D741A3" w:rsidRDefault="00065397" w:rsidP="00094101">
      <w:pPr>
        <w:pStyle w:val="NCDReferences"/>
        <w:rPr>
          <w:rFonts w:cs="Arial"/>
        </w:rPr>
      </w:pPr>
      <w:r w:rsidRPr="00D741A3">
        <w:rPr>
          <w:rFonts w:cs="Arial"/>
        </w:rPr>
        <w:t xml:space="preserve">Partnership for Public Warning. 2004. </w:t>
      </w:r>
      <w:r w:rsidR="00C21500">
        <w:rPr>
          <w:rFonts w:cs="Arial"/>
        </w:rPr>
        <w:t>“</w:t>
      </w:r>
      <w:r w:rsidRPr="00D741A3">
        <w:rPr>
          <w:rFonts w:cs="Arial"/>
        </w:rPr>
        <w:t>Protecting America</w:t>
      </w:r>
      <w:r w:rsidR="00C21500">
        <w:rPr>
          <w:rFonts w:cs="Arial"/>
        </w:rPr>
        <w:t>’</w:t>
      </w:r>
      <w:r w:rsidRPr="00D741A3">
        <w:rPr>
          <w:rFonts w:cs="Arial"/>
        </w:rPr>
        <w:t>s Communities: An Introduction to Public Alert and Warning.</w:t>
      </w:r>
      <w:r w:rsidR="00C21500">
        <w:rPr>
          <w:rFonts w:cs="Arial"/>
        </w:rPr>
        <w:t>”</w:t>
      </w:r>
      <w:r w:rsidRPr="00D741A3">
        <w:rPr>
          <w:rFonts w:cs="Arial"/>
        </w:rPr>
        <w:t xml:space="preserve"> </w:t>
      </w:r>
      <w:r>
        <w:rPr>
          <w:rFonts w:cs="Arial"/>
        </w:rPr>
        <w:t xml:space="preserve">McLean, VA. </w:t>
      </w:r>
    </w:p>
    <w:p w:rsidR="00761578" w:rsidRDefault="00065397" w:rsidP="00036787">
      <w:pPr>
        <w:pStyle w:val="NCDReferences"/>
        <w:ind w:right="-90"/>
        <w:rPr>
          <w:rFonts w:cs="Arial"/>
        </w:rPr>
      </w:pPr>
      <w:r w:rsidRPr="00D741A3">
        <w:rPr>
          <w:rFonts w:cs="Arial"/>
        </w:rPr>
        <w:t xml:space="preserve">Pawar, A., Simon, S., Epstein, C. 2009. </w:t>
      </w:r>
      <w:r w:rsidR="00C21500">
        <w:rPr>
          <w:rFonts w:cs="Arial"/>
        </w:rPr>
        <w:t>“</w:t>
      </w:r>
      <w:r w:rsidRPr="00D741A3">
        <w:rPr>
          <w:rFonts w:cs="Arial"/>
        </w:rPr>
        <w:t>Guess Who</w:t>
      </w:r>
      <w:r w:rsidR="00C21500">
        <w:rPr>
          <w:rFonts w:cs="Arial"/>
        </w:rPr>
        <w:t>’</w:t>
      </w:r>
      <w:r w:rsidRPr="00D741A3">
        <w:rPr>
          <w:rFonts w:cs="Arial"/>
        </w:rPr>
        <w:t>s Coming to Dinner: Social</w:t>
      </w:r>
      <w:r w:rsidR="00036787">
        <w:rPr>
          <w:rFonts w:cs="Arial"/>
        </w:rPr>
        <w:t xml:space="preserve"> </w:t>
      </w:r>
      <w:r>
        <w:rPr>
          <w:rFonts w:cs="Arial"/>
        </w:rPr>
        <w:t xml:space="preserve">Intelligence, </w:t>
      </w:r>
      <w:r w:rsidRPr="00D741A3">
        <w:rPr>
          <w:rFonts w:cs="Arial"/>
        </w:rPr>
        <w:t>Poverty Data, and a Comprehensive Approach to All Hazards.</w:t>
      </w:r>
      <w:r w:rsidR="00C21500">
        <w:rPr>
          <w:rFonts w:cs="Arial"/>
        </w:rPr>
        <w:t>”</w:t>
      </w:r>
      <w:r w:rsidRPr="00D741A3">
        <w:rPr>
          <w:rFonts w:cs="Arial"/>
        </w:rPr>
        <w:t xml:space="preserve"> FEMA. </w:t>
      </w:r>
      <w:hyperlink r:id="rId146" w:history="1">
        <w:r w:rsidR="00B3610F" w:rsidRPr="006D61FF">
          <w:rPr>
            <w:rStyle w:val="Hyperlink"/>
            <w:rFonts w:cs="Arial"/>
          </w:rPr>
          <w:t>http://training.fema.gov/EMIWeb/edu/09conf/report/Pawar%20-%20Guess%20Whos%20Coming%20To%20Dinner.doc</w:t>
        </w:r>
      </w:hyperlink>
    </w:p>
    <w:p w:rsidR="00761578" w:rsidRDefault="00065397" w:rsidP="00094101">
      <w:pPr>
        <w:pStyle w:val="NCDReferences"/>
        <w:rPr>
          <w:rFonts w:cs="Arial"/>
        </w:rPr>
      </w:pPr>
      <w:r w:rsidRPr="00D741A3">
        <w:rPr>
          <w:rFonts w:cs="Arial"/>
        </w:rPr>
        <w:t xml:space="preserve">Pennick, T. 2005. </w:t>
      </w:r>
      <w:r w:rsidR="00C21500">
        <w:rPr>
          <w:rFonts w:cs="Arial"/>
        </w:rPr>
        <w:t>“</w:t>
      </w:r>
      <w:r w:rsidRPr="00D741A3">
        <w:rPr>
          <w:rFonts w:cs="Arial"/>
        </w:rPr>
        <w:t>ENABLED</w:t>
      </w:r>
      <w:r>
        <w:rPr>
          <w:rFonts w:cs="Arial"/>
        </w:rPr>
        <w:t>—</w:t>
      </w:r>
      <w:r w:rsidRPr="00D741A3">
        <w:rPr>
          <w:rFonts w:cs="Arial"/>
        </w:rPr>
        <w:t>Enhancing Network Access for the Blind and Visually Impaired.</w:t>
      </w:r>
      <w:r w:rsidR="00C21500">
        <w:rPr>
          <w:rFonts w:cs="Arial"/>
        </w:rPr>
        <w:t>”</w:t>
      </w:r>
      <w:r w:rsidRPr="00D741A3">
        <w:rPr>
          <w:rFonts w:cs="Arial"/>
        </w:rPr>
        <w:t xml:space="preserve"> </w:t>
      </w:r>
      <w:r>
        <w:rPr>
          <w:rFonts w:cs="Arial"/>
        </w:rPr>
        <w:t>S</w:t>
      </w:r>
      <w:r w:rsidRPr="00716784">
        <w:rPr>
          <w:rFonts w:cs="Arial"/>
        </w:rPr>
        <w:t>upported by the 6th Framework Programme for Research and Development in Europe</w:t>
      </w:r>
      <w:r>
        <w:rPr>
          <w:rFonts w:cs="Arial"/>
        </w:rPr>
        <w:t xml:space="preserve">. </w:t>
      </w:r>
      <w:hyperlink r:id="rId147" w:history="1">
        <w:r w:rsidRPr="00A93570">
          <w:rPr>
            <w:rStyle w:val="Hyperlink"/>
            <w:rFonts w:cs="Arial"/>
          </w:rPr>
          <w:t>http://www.hft.org/HFT06/paper06/11_Pennick.pdf</w:t>
        </w:r>
      </w:hyperlink>
    </w:p>
    <w:p w:rsidR="00065397" w:rsidRPr="00D741A3" w:rsidRDefault="00065397" w:rsidP="00094101">
      <w:pPr>
        <w:pStyle w:val="NCDReferences"/>
        <w:rPr>
          <w:rFonts w:cs="Arial"/>
        </w:rPr>
      </w:pPr>
      <w:r w:rsidRPr="00D741A3">
        <w:rPr>
          <w:rFonts w:cs="Arial"/>
        </w:rPr>
        <w:t>Perry, R. W.</w:t>
      </w:r>
      <w:r>
        <w:rPr>
          <w:rFonts w:cs="Arial"/>
        </w:rPr>
        <w:t>,</w:t>
      </w:r>
      <w:r w:rsidRPr="00D741A3">
        <w:rPr>
          <w:rFonts w:cs="Arial"/>
        </w:rPr>
        <w:t xml:space="preserve"> Lindell, M. K. 2003. </w:t>
      </w:r>
      <w:r w:rsidR="00C21500">
        <w:rPr>
          <w:rFonts w:cs="Arial"/>
        </w:rPr>
        <w:t>“</w:t>
      </w:r>
      <w:r w:rsidRPr="00D741A3">
        <w:rPr>
          <w:rFonts w:cs="Arial"/>
        </w:rPr>
        <w:t>Understanding Citizen Response to Disasters with Implications for Terrorism.</w:t>
      </w:r>
      <w:r w:rsidR="00C21500">
        <w:rPr>
          <w:rFonts w:cs="Arial"/>
        </w:rPr>
        <w:t>”</w:t>
      </w:r>
      <w:r w:rsidRPr="00D741A3">
        <w:rPr>
          <w:rFonts w:cs="Arial"/>
        </w:rPr>
        <w:t xml:space="preserve"> </w:t>
      </w:r>
      <w:r w:rsidRPr="00B827D2">
        <w:rPr>
          <w:rStyle w:val="Italic"/>
        </w:rPr>
        <w:t>Journal of Contingencies and Crisis Management</w:t>
      </w:r>
      <w:r w:rsidRPr="00D741A3">
        <w:rPr>
          <w:rFonts w:cs="Arial"/>
        </w:rPr>
        <w:t xml:space="preserve"> 11(2): 49</w:t>
      </w:r>
      <w:r>
        <w:rPr>
          <w:rFonts w:cs="Arial"/>
        </w:rPr>
        <w:t>–</w:t>
      </w:r>
      <w:r w:rsidRPr="00D741A3">
        <w:rPr>
          <w:rFonts w:cs="Arial"/>
        </w:rPr>
        <w:t>60.</w:t>
      </w:r>
    </w:p>
    <w:p w:rsidR="00065397" w:rsidRPr="00D741A3" w:rsidRDefault="00065397" w:rsidP="00094101">
      <w:pPr>
        <w:pStyle w:val="NCDReferences"/>
        <w:rPr>
          <w:rFonts w:cs="Arial"/>
        </w:rPr>
      </w:pPr>
      <w:r w:rsidRPr="00D741A3">
        <w:rPr>
          <w:rFonts w:cs="Arial"/>
        </w:rPr>
        <w:t>Peters, J. W. 2012</w:t>
      </w:r>
      <w:r>
        <w:rPr>
          <w:rFonts w:cs="Arial"/>
        </w:rPr>
        <w:t xml:space="preserve"> (</w:t>
      </w:r>
      <w:r w:rsidRPr="00D741A3">
        <w:rPr>
          <w:rFonts w:cs="Arial"/>
        </w:rPr>
        <w:t>October 30</w:t>
      </w:r>
      <w:r>
        <w:rPr>
          <w:rFonts w:cs="Arial"/>
        </w:rPr>
        <w:t>)</w:t>
      </w:r>
      <w:r w:rsidRPr="00D741A3">
        <w:rPr>
          <w:rFonts w:cs="Arial"/>
        </w:rPr>
        <w:t xml:space="preserve">. </w:t>
      </w:r>
      <w:r w:rsidR="00C21500">
        <w:rPr>
          <w:rFonts w:cs="Arial"/>
        </w:rPr>
        <w:t>“</w:t>
      </w:r>
      <w:r w:rsidRPr="00D741A3">
        <w:rPr>
          <w:rFonts w:cs="Arial"/>
        </w:rPr>
        <w:t>During Storm Updates, Eyes on an Interpreter.</w:t>
      </w:r>
      <w:r w:rsidR="00C21500">
        <w:rPr>
          <w:rFonts w:cs="Arial"/>
        </w:rPr>
        <w:t>”</w:t>
      </w:r>
      <w:r w:rsidRPr="00B827D2">
        <w:rPr>
          <w:rStyle w:val="Italic"/>
        </w:rPr>
        <w:t xml:space="preserve"> New York Times</w:t>
      </w:r>
      <w:r w:rsidRPr="00B827D2">
        <w:t>.</w:t>
      </w:r>
      <w:r w:rsidRPr="00D741A3">
        <w:rPr>
          <w:rFonts w:cs="Arial"/>
        </w:rPr>
        <w:t xml:space="preserve"> Accessed November 29, 2012</w:t>
      </w:r>
      <w:r>
        <w:rPr>
          <w:rFonts w:cs="Arial"/>
        </w:rPr>
        <w:t>.</w:t>
      </w:r>
      <w:r w:rsidRPr="00D741A3">
        <w:rPr>
          <w:rFonts w:cs="Arial"/>
        </w:rPr>
        <w:t xml:space="preserve"> </w:t>
      </w:r>
      <w:hyperlink r:id="rId148" w:history="1">
        <w:r w:rsidR="00900C66" w:rsidRPr="00B24AED">
          <w:rPr>
            <w:rStyle w:val="Hyperlink"/>
            <w:rFonts w:cs="Arial"/>
          </w:rPr>
          <w:t>http://www.nytimes.com/2012/10/31/</w:t>
        </w:r>
        <w:r w:rsidR="00900C66" w:rsidRPr="00B24AED">
          <w:rPr>
            <w:rStyle w:val="Hyperlink"/>
            <w:rFonts w:cs="Arial"/>
          </w:rPr>
          <w:br/>
          <w:t>nyregion/lydia-callis-sign-language-interpreter-gains-fans-during-hurricane-sandy.html?_r=0</w:t>
        </w:r>
      </w:hyperlink>
      <w:r w:rsidRPr="00D741A3">
        <w:rPr>
          <w:rFonts w:cs="Arial"/>
        </w:rPr>
        <w:t xml:space="preserve"> </w:t>
      </w:r>
    </w:p>
    <w:p w:rsidR="00065397" w:rsidRDefault="00065397" w:rsidP="00094101">
      <w:pPr>
        <w:pStyle w:val="NCDReferences"/>
        <w:rPr>
          <w:rFonts w:cs="Arial"/>
        </w:rPr>
      </w:pPr>
      <w:r>
        <w:rPr>
          <w:rFonts w:cs="Arial"/>
        </w:rPr>
        <w:t xml:space="preserve">Ready San Diego. 2013. Accessed November 10, 2013. </w:t>
      </w:r>
      <w:hyperlink r:id="rId149" w:history="1">
        <w:r w:rsidRPr="00475837">
          <w:rPr>
            <w:rStyle w:val="Hyperlink"/>
            <w:rFonts w:cs="Arial"/>
          </w:rPr>
          <w:t>http://www.readysandiego.org/</w:t>
        </w:r>
      </w:hyperlink>
    </w:p>
    <w:p w:rsidR="00065397" w:rsidRPr="00D741A3" w:rsidRDefault="00065397" w:rsidP="00094101">
      <w:pPr>
        <w:pStyle w:val="NCDReferences"/>
        <w:rPr>
          <w:rFonts w:cs="Arial"/>
        </w:rPr>
      </w:pPr>
      <w:r w:rsidRPr="00D741A3">
        <w:rPr>
          <w:rFonts w:cs="Arial"/>
        </w:rPr>
        <w:t xml:space="preserve">Rooney, C., White, G. W. 2007. </w:t>
      </w:r>
      <w:r w:rsidR="00C21500">
        <w:rPr>
          <w:rFonts w:cs="Arial"/>
        </w:rPr>
        <w:t>“</w:t>
      </w:r>
      <w:r w:rsidRPr="00D741A3">
        <w:rPr>
          <w:rFonts w:cs="Arial"/>
        </w:rPr>
        <w:t>Narrative Analysis of a Disaster Preparedness and Emergency Response Survey from Persons with Mobility Impairments.</w:t>
      </w:r>
      <w:r w:rsidR="00C21500">
        <w:rPr>
          <w:rFonts w:cs="Arial"/>
        </w:rPr>
        <w:t>”</w:t>
      </w:r>
      <w:r w:rsidRPr="00D741A3">
        <w:rPr>
          <w:rFonts w:cs="Arial"/>
        </w:rPr>
        <w:t xml:space="preserve"> </w:t>
      </w:r>
      <w:r w:rsidRPr="00B827D2">
        <w:rPr>
          <w:rStyle w:val="Italic"/>
        </w:rPr>
        <w:t>Journal of Disability Policy Studies</w:t>
      </w:r>
      <w:r w:rsidRPr="00D741A3">
        <w:rPr>
          <w:rFonts w:cs="Arial"/>
        </w:rPr>
        <w:t xml:space="preserve"> 17(4): 206</w:t>
      </w:r>
      <w:r>
        <w:rPr>
          <w:rFonts w:cs="Arial"/>
        </w:rPr>
        <w:t>–</w:t>
      </w:r>
      <w:r w:rsidRPr="00D741A3">
        <w:rPr>
          <w:rFonts w:cs="Arial"/>
        </w:rPr>
        <w:t>215.</w:t>
      </w:r>
    </w:p>
    <w:p w:rsidR="00065397" w:rsidRPr="00F61070" w:rsidRDefault="00065397" w:rsidP="00094101">
      <w:pPr>
        <w:pStyle w:val="NCDReferences"/>
      </w:pPr>
      <w:r w:rsidRPr="00D741A3">
        <w:rPr>
          <w:rFonts w:cs="Arial"/>
        </w:rPr>
        <w:t xml:space="preserve">Roth, M. 2005. </w:t>
      </w:r>
      <w:r w:rsidR="00C21500">
        <w:rPr>
          <w:rFonts w:cs="Arial"/>
        </w:rPr>
        <w:t>“</w:t>
      </w:r>
      <w:r w:rsidRPr="00D741A3">
        <w:rPr>
          <w:rFonts w:cs="Arial"/>
        </w:rPr>
        <w:t>Emergency Management and People with Disabilities: Before, During and After.</w:t>
      </w:r>
      <w:r w:rsidR="00C21500">
        <w:rPr>
          <w:rFonts w:cs="Arial"/>
        </w:rPr>
        <w:t>”</w:t>
      </w:r>
      <w:r w:rsidRPr="00D741A3">
        <w:rPr>
          <w:rFonts w:cs="Arial"/>
        </w:rPr>
        <w:t xml:space="preserve"> Congressional Briefing, Rayburn House Office Building, Washington, DC.</w:t>
      </w:r>
      <w:r w:rsidRPr="00F61070">
        <w:t xml:space="preserve"> </w:t>
      </w:r>
      <w:r w:rsidRPr="00910A8F">
        <w:rPr>
          <w:rFonts w:cs="Arial"/>
        </w:rPr>
        <w:t>November 10, 2005.</w:t>
      </w:r>
    </w:p>
    <w:p w:rsidR="00065397" w:rsidRPr="00F61070" w:rsidRDefault="00065397" w:rsidP="00094101">
      <w:pPr>
        <w:pStyle w:val="NCDReferences"/>
      </w:pPr>
      <w:r w:rsidRPr="00D741A3">
        <w:rPr>
          <w:rFonts w:cs="Arial"/>
        </w:rPr>
        <w:t>Roth, M. 201</w:t>
      </w:r>
      <w:r>
        <w:rPr>
          <w:rFonts w:cs="Arial"/>
        </w:rPr>
        <w:t>3 (March)</w:t>
      </w:r>
      <w:r w:rsidRPr="00D741A3">
        <w:rPr>
          <w:rFonts w:cs="Arial"/>
        </w:rPr>
        <w:t xml:space="preserve">. </w:t>
      </w:r>
      <w:r w:rsidR="00C21500">
        <w:rPr>
          <w:rFonts w:cs="Arial"/>
        </w:rPr>
        <w:t>“</w:t>
      </w:r>
      <w:r w:rsidRPr="00D741A3">
        <w:rPr>
          <w:rFonts w:cs="Arial"/>
        </w:rPr>
        <w:t xml:space="preserve">Planning </w:t>
      </w:r>
      <w:r>
        <w:rPr>
          <w:rFonts w:cs="Arial"/>
        </w:rPr>
        <w:t>f</w:t>
      </w:r>
      <w:r w:rsidRPr="00D741A3">
        <w:rPr>
          <w:rFonts w:cs="Arial"/>
        </w:rPr>
        <w:t xml:space="preserve">or and </w:t>
      </w:r>
      <w:r>
        <w:rPr>
          <w:rFonts w:cs="Arial"/>
        </w:rPr>
        <w:t>w</w:t>
      </w:r>
      <w:r w:rsidRPr="00D741A3">
        <w:rPr>
          <w:rFonts w:cs="Arial"/>
        </w:rPr>
        <w:t>ith the Whole Community.</w:t>
      </w:r>
      <w:r w:rsidR="00C21500">
        <w:rPr>
          <w:rFonts w:cs="Arial"/>
        </w:rPr>
        <w:t>”</w:t>
      </w:r>
      <w:r w:rsidRPr="00D741A3">
        <w:rPr>
          <w:rFonts w:cs="Arial"/>
        </w:rPr>
        <w:t xml:space="preserve"> Slide 21 in FEMA slide presentation </w:t>
      </w:r>
      <w:r w:rsidRPr="00B827D2">
        <w:rPr>
          <w:rStyle w:val="Italic"/>
        </w:rPr>
        <w:t>Disability Inclusive Emergency Management</w:t>
      </w:r>
      <w:r w:rsidRPr="00D741A3">
        <w:rPr>
          <w:rFonts w:cs="Arial"/>
        </w:rPr>
        <w:t xml:space="preserve">. </w:t>
      </w:r>
      <w:r>
        <w:rPr>
          <w:rFonts w:cs="Arial"/>
        </w:rPr>
        <w:t xml:space="preserve">Accessed </w:t>
      </w:r>
      <w:r w:rsidRPr="00910A8F">
        <w:rPr>
          <w:rFonts w:cs="Arial"/>
        </w:rPr>
        <w:t>November 10, 2013.</w:t>
      </w:r>
      <w:r w:rsidR="00475837">
        <w:rPr>
          <w:rFonts w:cs="Arial"/>
        </w:rPr>
        <w:t xml:space="preserve"> </w:t>
      </w:r>
      <w:hyperlink r:id="rId150" w:history="1">
        <w:r w:rsidRPr="00475837">
          <w:rPr>
            <w:rStyle w:val="Hyperlink"/>
            <w:rFonts w:cs="Arial"/>
          </w:rPr>
          <w:t>http://sis.nlm.nih.gov/dimrc/disabilityinclusiveness.pdf</w:t>
        </w:r>
      </w:hyperlink>
    </w:p>
    <w:p w:rsidR="00065397" w:rsidRPr="00D741A3" w:rsidRDefault="00065397" w:rsidP="00094101">
      <w:pPr>
        <w:pStyle w:val="NCDReferences"/>
        <w:rPr>
          <w:rFonts w:cs="Arial"/>
        </w:rPr>
      </w:pPr>
      <w:r w:rsidRPr="00D741A3">
        <w:rPr>
          <w:rFonts w:cs="Arial"/>
        </w:rPr>
        <w:t>Scola, N. 2009</w:t>
      </w:r>
      <w:r>
        <w:rPr>
          <w:rFonts w:cs="Arial"/>
        </w:rPr>
        <w:t xml:space="preserve"> (Nov. 24)</w:t>
      </w:r>
      <w:r w:rsidRPr="00D741A3">
        <w:rPr>
          <w:rFonts w:cs="Arial"/>
        </w:rPr>
        <w:t xml:space="preserve">. </w:t>
      </w:r>
      <w:r w:rsidR="00C21500">
        <w:rPr>
          <w:rFonts w:cs="Arial"/>
        </w:rPr>
        <w:t>“</w:t>
      </w:r>
      <w:r w:rsidRPr="00D741A3">
        <w:rPr>
          <w:rFonts w:cs="Arial"/>
        </w:rPr>
        <w:t>An Interview with Craig Fugate, Director of the Federal Emergency Management Agency (FEMA).</w:t>
      </w:r>
      <w:r w:rsidR="00C21500">
        <w:rPr>
          <w:rFonts w:cs="Arial"/>
        </w:rPr>
        <w:t>”</w:t>
      </w:r>
      <w:r w:rsidRPr="00D741A3">
        <w:rPr>
          <w:rFonts w:cs="Arial"/>
        </w:rPr>
        <w:t xml:space="preserve"> TechPresident. </w:t>
      </w:r>
      <w:hyperlink r:id="rId151" w:history="1">
        <w:r w:rsidRPr="00475837">
          <w:rPr>
            <w:rStyle w:val="Hyperlink"/>
            <w:rFonts w:cs="Arial"/>
          </w:rPr>
          <w:t>http://techpresident.com/blog-entry/interview-craig-fugate-director-federal-emergency-management-agency-fema</w:t>
        </w:r>
      </w:hyperlink>
    </w:p>
    <w:p w:rsidR="00065397" w:rsidRPr="00D741A3" w:rsidRDefault="00065397" w:rsidP="00094101">
      <w:pPr>
        <w:pStyle w:val="NCDReferences"/>
        <w:rPr>
          <w:rFonts w:cs="Arial"/>
        </w:rPr>
      </w:pPr>
      <w:r w:rsidRPr="00D741A3">
        <w:rPr>
          <w:rFonts w:cs="Arial"/>
        </w:rPr>
        <w:t>Shannon, C. E.</w:t>
      </w:r>
      <w:r>
        <w:rPr>
          <w:rFonts w:cs="Arial"/>
        </w:rPr>
        <w:t>,</w:t>
      </w:r>
      <w:r w:rsidRPr="00D741A3">
        <w:rPr>
          <w:rFonts w:cs="Arial"/>
        </w:rPr>
        <w:t xml:space="preserve"> Weaver, W. 1963. </w:t>
      </w:r>
      <w:r w:rsidRPr="00B827D2">
        <w:rPr>
          <w:rStyle w:val="Italic"/>
        </w:rPr>
        <w:t>The Mathematical Theory of Communication</w:t>
      </w:r>
      <w:r w:rsidRPr="00D741A3">
        <w:rPr>
          <w:rFonts w:cs="Arial"/>
        </w:rPr>
        <w:t>. Urbana, IL: University of Illinois Press.</w:t>
      </w:r>
    </w:p>
    <w:p w:rsidR="00065397" w:rsidRPr="00D741A3" w:rsidRDefault="00065397" w:rsidP="00094101">
      <w:pPr>
        <w:pStyle w:val="NCDReferences"/>
        <w:rPr>
          <w:rFonts w:cs="Arial"/>
        </w:rPr>
      </w:pPr>
      <w:r w:rsidRPr="00D741A3">
        <w:rPr>
          <w:rFonts w:cs="Arial"/>
        </w:rPr>
        <w:t xml:space="preserve">Sheffield, E., Starling, M. 2011. </w:t>
      </w:r>
      <w:r w:rsidR="00C21500">
        <w:rPr>
          <w:rFonts w:cs="Arial"/>
        </w:rPr>
        <w:t>“</w:t>
      </w:r>
      <w:r w:rsidRPr="00D741A3">
        <w:rPr>
          <w:rFonts w:cs="Arial"/>
        </w:rPr>
        <w:t xml:space="preserve">Captioned Braille Radio Initiative: Providing Emergency Information for Individuals </w:t>
      </w:r>
      <w:r>
        <w:rPr>
          <w:rFonts w:cs="Arial"/>
        </w:rPr>
        <w:t>W</w:t>
      </w:r>
      <w:r w:rsidRPr="00D741A3">
        <w:rPr>
          <w:rFonts w:cs="Arial"/>
        </w:rPr>
        <w:t xml:space="preserve">ho </w:t>
      </w:r>
      <w:r>
        <w:rPr>
          <w:rFonts w:cs="Arial"/>
        </w:rPr>
        <w:t>A</w:t>
      </w:r>
      <w:r w:rsidRPr="00D741A3">
        <w:rPr>
          <w:rFonts w:cs="Arial"/>
        </w:rPr>
        <w:t>re Deaf-Blind.</w:t>
      </w:r>
      <w:r w:rsidR="00C21500">
        <w:rPr>
          <w:rFonts w:cs="Arial"/>
        </w:rPr>
        <w:t>”</w:t>
      </w:r>
      <w:r w:rsidRPr="00D741A3">
        <w:rPr>
          <w:rFonts w:cs="Arial"/>
        </w:rPr>
        <w:t xml:space="preserve"> </w:t>
      </w:r>
      <w:r w:rsidRPr="00716784">
        <w:rPr>
          <w:rFonts w:cs="Arial"/>
        </w:rPr>
        <w:t>International Center for Accessible Radio Technology (ICART).</w:t>
      </w:r>
      <w:r w:rsidRPr="00D741A3">
        <w:rPr>
          <w:rFonts w:cs="Arial"/>
        </w:rPr>
        <w:t xml:space="preserve"> </w:t>
      </w:r>
    </w:p>
    <w:p w:rsidR="00065397" w:rsidRPr="00F61070" w:rsidRDefault="00065397" w:rsidP="00094101">
      <w:pPr>
        <w:pStyle w:val="NCDReferences"/>
      </w:pPr>
      <w:r>
        <w:rPr>
          <w:rFonts w:cs="Arial"/>
        </w:rPr>
        <w:t>State of Texas. 2013</w:t>
      </w:r>
      <w:r w:rsidRPr="00D741A3">
        <w:rPr>
          <w:rFonts w:cs="Arial"/>
        </w:rPr>
        <w:t xml:space="preserve">. </w:t>
      </w:r>
      <w:r w:rsidR="00C21500">
        <w:rPr>
          <w:rFonts w:cs="Arial"/>
        </w:rPr>
        <w:t>“</w:t>
      </w:r>
      <w:r w:rsidRPr="00D741A3">
        <w:rPr>
          <w:rFonts w:cs="Arial"/>
        </w:rPr>
        <w:t>Functional Need</w:t>
      </w:r>
      <w:r w:rsidRPr="00AB5D40">
        <w:rPr>
          <w:rFonts w:cs="Arial"/>
        </w:rPr>
        <w:t>s Support Services Tool Kit.</w:t>
      </w:r>
      <w:r w:rsidR="00C21500">
        <w:rPr>
          <w:rFonts w:cs="Arial"/>
        </w:rPr>
        <w:t>”</w:t>
      </w:r>
      <w:r>
        <w:rPr>
          <w:rFonts w:cs="Arial"/>
        </w:rPr>
        <w:t xml:space="preserve"> </w:t>
      </w:r>
      <w:r w:rsidRPr="00AB5D40">
        <w:rPr>
          <w:rFonts w:cs="Arial"/>
        </w:rPr>
        <w:t xml:space="preserve">Accessed October 10, 2013. </w:t>
      </w:r>
      <w:hyperlink r:id="rId152" w:history="1">
        <w:r w:rsidRPr="002460FC">
          <w:rPr>
            <w:rStyle w:val="Hyperlink"/>
            <w:rFonts w:cs="Arial"/>
          </w:rPr>
          <w:t>https://www.preparingtexas.org/preparedness.aspx?page=32137bc8-eed7-42bb-ad7e-2765fd8abdb9</w:t>
        </w:r>
      </w:hyperlink>
    </w:p>
    <w:p w:rsidR="00065397" w:rsidRPr="00D741A3" w:rsidRDefault="00065397" w:rsidP="00094101">
      <w:pPr>
        <w:pStyle w:val="NCDReferences"/>
        <w:rPr>
          <w:rFonts w:cs="Arial"/>
        </w:rPr>
      </w:pPr>
      <w:r w:rsidRPr="00D741A3">
        <w:rPr>
          <w:rFonts w:cs="Arial"/>
        </w:rPr>
        <w:t xml:space="preserve">Stout, C., Heppner, C. A., and Brick, K. 2004. </w:t>
      </w:r>
      <w:r w:rsidR="00C21500">
        <w:rPr>
          <w:rFonts w:cs="Arial"/>
        </w:rPr>
        <w:t>“</w:t>
      </w:r>
      <w:r w:rsidRPr="00D741A3">
        <w:rPr>
          <w:rFonts w:cs="Arial"/>
        </w:rPr>
        <w:t>Emergency Preparedness and Emergency Communication Access: Lessons Learned Since 9/11 and Recommendations.</w:t>
      </w:r>
      <w:r w:rsidR="00C21500">
        <w:rPr>
          <w:rFonts w:cs="Arial"/>
        </w:rPr>
        <w:t>”</w:t>
      </w:r>
      <w:r w:rsidRPr="00D741A3">
        <w:rPr>
          <w:rFonts w:cs="Arial"/>
        </w:rPr>
        <w:t xml:space="preserve"> Deaf and Hard of Hearing Consumer Advocacy Network.</w:t>
      </w:r>
    </w:p>
    <w:p w:rsidR="00065397" w:rsidRPr="00D741A3" w:rsidRDefault="00065397" w:rsidP="00094101">
      <w:pPr>
        <w:pStyle w:val="NCDReferences"/>
        <w:rPr>
          <w:rFonts w:cs="Arial"/>
        </w:rPr>
      </w:pPr>
      <w:r>
        <w:rPr>
          <w:rFonts w:cs="Arial"/>
        </w:rPr>
        <w:t>Sullivan, H., Hakkinen, M.</w:t>
      </w:r>
      <w:r w:rsidRPr="00D741A3">
        <w:rPr>
          <w:rFonts w:cs="Arial"/>
        </w:rPr>
        <w:t xml:space="preserve"> 2006. </w:t>
      </w:r>
      <w:r w:rsidR="00C21500">
        <w:rPr>
          <w:rFonts w:cs="Arial"/>
        </w:rPr>
        <w:t>“</w:t>
      </w:r>
      <w:r w:rsidRPr="00D741A3">
        <w:rPr>
          <w:rFonts w:cs="Arial"/>
        </w:rPr>
        <w:t>Disaster Preparedness f</w:t>
      </w:r>
      <w:r>
        <w:rPr>
          <w:rFonts w:cs="Arial"/>
        </w:rPr>
        <w:t xml:space="preserve">or Vulnerable Populations: </w:t>
      </w:r>
      <w:r w:rsidRPr="00103AFC">
        <w:rPr>
          <w:rFonts w:cs="Arial"/>
        </w:rPr>
        <w:t>Determining Effective Strategies for Communicating Risk, Warning, and Response</w:t>
      </w:r>
      <w:r>
        <w:rPr>
          <w:rFonts w:cs="Arial"/>
        </w:rPr>
        <w:t>.</w:t>
      </w:r>
      <w:r w:rsidR="00C21500">
        <w:rPr>
          <w:rFonts w:cs="Arial"/>
        </w:rPr>
        <w:t>”</w:t>
      </w:r>
      <w:r>
        <w:rPr>
          <w:rFonts w:cs="Arial"/>
        </w:rPr>
        <w:t xml:space="preserve"> NJ: Rider University.</w:t>
      </w:r>
    </w:p>
    <w:p w:rsidR="00065397" w:rsidRPr="00D741A3" w:rsidRDefault="00065397" w:rsidP="00094101">
      <w:pPr>
        <w:pStyle w:val="NCDReferences"/>
        <w:rPr>
          <w:rFonts w:cs="Arial"/>
        </w:rPr>
      </w:pPr>
      <w:r w:rsidRPr="00D741A3">
        <w:rPr>
          <w:rFonts w:cs="Arial"/>
        </w:rPr>
        <w:t>Sutton, J. L.</w:t>
      </w:r>
      <w:r>
        <w:rPr>
          <w:rFonts w:cs="Arial"/>
        </w:rPr>
        <w:t>,</w:t>
      </w:r>
      <w:r w:rsidRPr="00D741A3">
        <w:rPr>
          <w:rFonts w:cs="Arial"/>
        </w:rPr>
        <w:t xml:space="preserve"> Palen, I. S. 2008. </w:t>
      </w:r>
      <w:r w:rsidR="00C21500">
        <w:rPr>
          <w:rFonts w:cs="Arial"/>
        </w:rPr>
        <w:t>“</w:t>
      </w:r>
      <w:r w:rsidRPr="00D741A3">
        <w:rPr>
          <w:rFonts w:cs="Arial"/>
        </w:rPr>
        <w:t>Backchannels on the Front Lines: Emergent Uses of Social Media in the 2007 Southern California Wildfires.</w:t>
      </w:r>
      <w:r w:rsidR="00C21500">
        <w:rPr>
          <w:rFonts w:cs="Arial"/>
        </w:rPr>
        <w:t>”</w:t>
      </w:r>
      <w:r w:rsidRPr="00D741A3">
        <w:rPr>
          <w:rFonts w:cs="Arial"/>
        </w:rPr>
        <w:t xml:space="preserve"> In </w:t>
      </w:r>
      <w:r w:rsidRPr="00B827D2">
        <w:rPr>
          <w:rStyle w:val="Italic"/>
        </w:rPr>
        <w:t>Proceedings, 5th International Conference on Information Systems for Crisis Response and Management</w:t>
      </w:r>
      <w:r w:rsidRPr="00B827D2">
        <w:t>.</w:t>
      </w:r>
      <w:r w:rsidRPr="00D741A3">
        <w:rPr>
          <w:rFonts w:cs="Arial"/>
        </w:rPr>
        <w:t xml:space="preserve"> Washington, DC</w:t>
      </w:r>
      <w:r>
        <w:rPr>
          <w:rFonts w:cs="Arial"/>
        </w:rPr>
        <w:t>:</w:t>
      </w:r>
      <w:r w:rsidRPr="00D741A3">
        <w:rPr>
          <w:rFonts w:cs="Arial"/>
        </w:rPr>
        <w:t xml:space="preserve"> ISCRAM.</w:t>
      </w:r>
    </w:p>
    <w:p w:rsidR="00065397" w:rsidRPr="00D741A3" w:rsidRDefault="00065397" w:rsidP="00094101">
      <w:pPr>
        <w:pStyle w:val="NCDReferences"/>
        <w:rPr>
          <w:rFonts w:cs="Arial"/>
        </w:rPr>
      </w:pPr>
      <w:r w:rsidRPr="00D741A3">
        <w:rPr>
          <w:rFonts w:cs="Arial"/>
        </w:rPr>
        <w:t>Targowski, A. S.</w:t>
      </w:r>
      <w:r>
        <w:rPr>
          <w:rFonts w:cs="Arial"/>
        </w:rPr>
        <w:t>,</w:t>
      </w:r>
      <w:r w:rsidRPr="00D741A3">
        <w:rPr>
          <w:rFonts w:cs="Arial"/>
        </w:rPr>
        <w:t xml:space="preserve"> Bowman, J. P. 1988</w:t>
      </w:r>
      <w:r>
        <w:rPr>
          <w:rFonts w:cs="Arial"/>
        </w:rPr>
        <w:t xml:space="preserve">. </w:t>
      </w:r>
      <w:r w:rsidR="00C21500">
        <w:rPr>
          <w:rFonts w:cs="Arial"/>
        </w:rPr>
        <w:t>“</w:t>
      </w:r>
      <w:r w:rsidRPr="00D741A3">
        <w:rPr>
          <w:rFonts w:cs="Arial"/>
        </w:rPr>
        <w:t>The Layer-Based, Pragmatic Model of the Communication Process.</w:t>
      </w:r>
      <w:r w:rsidR="00C21500">
        <w:rPr>
          <w:rFonts w:cs="Arial"/>
        </w:rPr>
        <w:t>”</w:t>
      </w:r>
      <w:r w:rsidRPr="00D741A3">
        <w:rPr>
          <w:rFonts w:cs="Arial"/>
        </w:rPr>
        <w:t xml:space="preserve"> </w:t>
      </w:r>
      <w:r w:rsidRPr="00B827D2">
        <w:rPr>
          <w:rStyle w:val="Italic"/>
        </w:rPr>
        <w:t>Journal of Business Communication</w:t>
      </w:r>
      <w:r w:rsidRPr="00D741A3">
        <w:rPr>
          <w:rFonts w:cs="Arial"/>
        </w:rPr>
        <w:t xml:space="preserve"> 25(1): 5</w:t>
      </w:r>
      <w:r>
        <w:rPr>
          <w:rFonts w:cs="Arial"/>
        </w:rPr>
        <w:t>–</w:t>
      </w:r>
      <w:r w:rsidRPr="00D741A3">
        <w:rPr>
          <w:rFonts w:cs="Arial"/>
        </w:rPr>
        <w:t>24.</w:t>
      </w:r>
    </w:p>
    <w:p w:rsidR="00065397" w:rsidRPr="00D741A3" w:rsidRDefault="00065397" w:rsidP="00094101">
      <w:pPr>
        <w:pStyle w:val="NCDReferences"/>
        <w:rPr>
          <w:rFonts w:cs="Arial"/>
        </w:rPr>
      </w:pPr>
      <w:r w:rsidRPr="00302990">
        <w:rPr>
          <w:rFonts w:cs="Arial"/>
        </w:rPr>
        <w:t xml:space="preserve">Tierney, K. J. 1993. </w:t>
      </w:r>
      <w:r w:rsidR="00C21500">
        <w:rPr>
          <w:rFonts w:cs="Arial"/>
        </w:rPr>
        <w:t>“</w:t>
      </w:r>
      <w:r w:rsidRPr="00D741A3">
        <w:rPr>
          <w:rFonts w:cs="Arial"/>
        </w:rPr>
        <w:t>Disaster Preparedness and Response: Research Findings and Guidance from the Social Science Literature.</w:t>
      </w:r>
      <w:r w:rsidR="00C21500">
        <w:rPr>
          <w:rFonts w:cs="Arial"/>
        </w:rPr>
        <w:t>”</w:t>
      </w:r>
      <w:r w:rsidRPr="00D741A3">
        <w:rPr>
          <w:rFonts w:cs="Arial"/>
        </w:rPr>
        <w:t xml:space="preserve"> </w:t>
      </w:r>
      <w:r w:rsidRPr="00AB5D40">
        <w:rPr>
          <w:rFonts w:cs="Arial"/>
        </w:rPr>
        <w:t xml:space="preserve">Newark, </w:t>
      </w:r>
      <w:r w:rsidRPr="00D741A3">
        <w:rPr>
          <w:rFonts w:cs="Arial"/>
        </w:rPr>
        <w:t>University of Delaware</w:t>
      </w:r>
      <w:r>
        <w:rPr>
          <w:rFonts w:cs="Arial"/>
        </w:rPr>
        <w:t>,</w:t>
      </w:r>
      <w:r w:rsidRPr="00D741A3">
        <w:rPr>
          <w:rFonts w:cs="Arial"/>
        </w:rPr>
        <w:t xml:space="preserve"> Disaster Research Center. 1</w:t>
      </w:r>
      <w:r>
        <w:rPr>
          <w:rFonts w:cs="Arial"/>
        </w:rPr>
        <w:t>–</w:t>
      </w:r>
      <w:r w:rsidRPr="00D741A3">
        <w:rPr>
          <w:rFonts w:cs="Arial"/>
        </w:rPr>
        <w:t>45.</w:t>
      </w:r>
    </w:p>
    <w:p w:rsidR="00065397" w:rsidRPr="00D741A3" w:rsidRDefault="00065397" w:rsidP="00094101">
      <w:pPr>
        <w:pStyle w:val="NCDReferences"/>
        <w:rPr>
          <w:rFonts w:cs="Arial"/>
        </w:rPr>
      </w:pPr>
      <w:r w:rsidRPr="00D741A3">
        <w:rPr>
          <w:rFonts w:cs="Arial"/>
        </w:rPr>
        <w:t xml:space="preserve">Tierney, K. J. 2001. </w:t>
      </w:r>
      <w:r w:rsidRPr="00B827D2">
        <w:rPr>
          <w:rStyle w:val="Italic"/>
        </w:rPr>
        <w:t>Facing the Unexpected: Disaster Preparedness and Response in the United States</w:t>
      </w:r>
      <w:r w:rsidRPr="00B827D2">
        <w:t>.</w:t>
      </w:r>
      <w:r w:rsidRPr="00D741A3">
        <w:rPr>
          <w:rFonts w:cs="Arial"/>
        </w:rPr>
        <w:t xml:space="preserve"> Washington, DC: Joseph Henry Press. </w:t>
      </w:r>
    </w:p>
    <w:p w:rsidR="00065397" w:rsidRPr="00D741A3" w:rsidRDefault="00065397" w:rsidP="00094101">
      <w:pPr>
        <w:pStyle w:val="NCDReferences"/>
        <w:rPr>
          <w:rFonts w:cs="Arial"/>
        </w:rPr>
      </w:pPr>
      <w:r w:rsidRPr="00D741A3">
        <w:rPr>
          <w:rFonts w:cs="Arial"/>
        </w:rPr>
        <w:t>Trainor, J. E.</w:t>
      </w:r>
      <w:r>
        <w:rPr>
          <w:rFonts w:cs="Arial"/>
        </w:rPr>
        <w:t>,</w:t>
      </w:r>
      <w:r w:rsidRPr="00D741A3">
        <w:rPr>
          <w:rFonts w:cs="Arial"/>
        </w:rPr>
        <w:t xml:space="preserve"> McNeil, S. 2008. </w:t>
      </w:r>
      <w:r w:rsidR="00C21500">
        <w:rPr>
          <w:rFonts w:cs="Arial"/>
        </w:rPr>
        <w:t>“</w:t>
      </w:r>
      <w:r w:rsidRPr="00D741A3">
        <w:rPr>
          <w:rFonts w:cs="Arial"/>
        </w:rPr>
        <w:t>A Brief Summary of Social Science Warning and Response Literature: A Report to COT Netherlands.</w:t>
      </w:r>
      <w:r w:rsidR="00C21500">
        <w:rPr>
          <w:rFonts w:cs="Arial"/>
        </w:rPr>
        <w:t>”</w:t>
      </w:r>
      <w:r w:rsidRPr="00D741A3">
        <w:rPr>
          <w:rFonts w:cs="Arial"/>
        </w:rPr>
        <w:t xml:space="preserve"> </w:t>
      </w:r>
      <w:r w:rsidRPr="00AB5D40">
        <w:rPr>
          <w:rFonts w:cs="Arial"/>
        </w:rPr>
        <w:t>Newark,</w:t>
      </w:r>
      <w:r w:rsidRPr="00D741A3">
        <w:rPr>
          <w:rFonts w:cs="Arial"/>
        </w:rPr>
        <w:t xml:space="preserve"> University of Delaware</w:t>
      </w:r>
      <w:r>
        <w:rPr>
          <w:rFonts w:cs="Arial"/>
        </w:rPr>
        <w:t>,</w:t>
      </w:r>
      <w:r w:rsidRPr="00D741A3">
        <w:rPr>
          <w:rFonts w:cs="Arial"/>
        </w:rPr>
        <w:t xml:space="preserve"> </w:t>
      </w:r>
      <w:r w:rsidRPr="00D56581">
        <w:rPr>
          <w:rFonts w:cs="Arial"/>
        </w:rPr>
        <w:t>Disaster Research Center.</w:t>
      </w:r>
      <w:r w:rsidRPr="00D741A3">
        <w:rPr>
          <w:rFonts w:cs="Arial"/>
        </w:rPr>
        <w:t xml:space="preserve"> 1</w:t>
      </w:r>
      <w:r>
        <w:rPr>
          <w:rFonts w:cs="Arial"/>
        </w:rPr>
        <w:t>–</w:t>
      </w:r>
      <w:r w:rsidRPr="00D741A3">
        <w:rPr>
          <w:rFonts w:cs="Arial"/>
        </w:rPr>
        <w:t>12.</w:t>
      </w:r>
    </w:p>
    <w:p w:rsidR="00065397" w:rsidRPr="00D741A3" w:rsidRDefault="00065397" w:rsidP="00094101">
      <w:pPr>
        <w:pStyle w:val="NCDReferences"/>
        <w:rPr>
          <w:rFonts w:cs="Arial"/>
        </w:rPr>
      </w:pPr>
      <w:r w:rsidRPr="00D741A3">
        <w:rPr>
          <w:rFonts w:cs="Arial"/>
        </w:rPr>
        <w:t xml:space="preserve">Trainor, J. E., Aguirre, B. E., Barnshaw, J. 2008. </w:t>
      </w:r>
      <w:r w:rsidR="00C21500">
        <w:rPr>
          <w:rFonts w:cs="Arial"/>
        </w:rPr>
        <w:t>“</w:t>
      </w:r>
      <w:r w:rsidRPr="00D741A3">
        <w:rPr>
          <w:rFonts w:cs="Arial"/>
        </w:rPr>
        <w:t>Social Scientific Insights on Preparedness for Public Health Emergencies.</w:t>
      </w:r>
      <w:r w:rsidR="00C21500">
        <w:rPr>
          <w:rFonts w:cs="Arial"/>
        </w:rPr>
        <w:t>”</w:t>
      </w:r>
      <w:r w:rsidRPr="00D741A3">
        <w:rPr>
          <w:rFonts w:cs="Arial"/>
        </w:rPr>
        <w:t xml:space="preserve"> </w:t>
      </w:r>
      <w:r w:rsidRPr="00AB5D40">
        <w:rPr>
          <w:rFonts w:cs="Arial"/>
        </w:rPr>
        <w:t xml:space="preserve">Newark, </w:t>
      </w:r>
      <w:r w:rsidRPr="00D741A3">
        <w:rPr>
          <w:rFonts w:cs="Arial"/>
        </w:rPr>
        <w:t>University of Delaware</w:t>
      </w:r>
      <w:r>
        <w:rPr>
          <w:rFonts w:cs="Arial"/>
        </w:rPr>
        <w:t>,</w:t>
      </w:r>
      <w:r w:rsidRPr="00D741A3">
        <w:rPr>
          <w:rFonts w:cs="Arial"/>
        </w:rPr>
        <w:t xml:space="preserve"> Disaster Research Center.</w:t>
      </w:r>
    </w:p>
    <w:p w:rsidR="00065397" w:rsidRPr="00D741A3" w:rsidRDefault="00065397" w:rsidP="00094101">
      <w:pPr>
        <w:pStyle w:val="NCDReferences"/>
        <w:rPr>
          <w:rFonts w:cs="Arial"/>
        </w:rPr>
      </w:pPr>
      <w:r w:rsidRPr="00D741A3">
        <w:rPr>
          <w:rFonts w:cs="Arial"/>
        </w:rPr>
        <w:t xml:space="preserve">Trainor, J. E., Donner, W., and Torres, M. R. 2006. </w:t>
      </w:r>
      <w:r w:rsidR="00C21500">
        <w:rPr>
          <w:rFonts w:cs="Arial"/>
        </w:rPr>
        <w:t>“</w:t>
      </w:r>
      <w:r w:rsidRPr="00D741A3">
        <w:rPr>
          <w:rFonts w:cs="Arial"/>
        </w:rPr>
        <w:t>There for the Storm: Warning, Response, and Rescue among Nonevacuees</w:t>
      </w:r>
      <w:r w:rsidRPr="00B827D2">
        <w:t>.</w:t>
      </w:r>
      <w:r w:rsidR="00C21500">
        <w:t>”</w:t>
      </w:r>
      <w:r>
        <w:rPr>
          <w:rFonts w:cs="Arial"/>
        </w:rPr>
        <w:t xml:space="preserve"> In</w:t>
      </w:r>
      <w:r w:rsidRPr="00B827D2">
        <w:rPr>
          <w:rStyle w:val="Italic"/>
        </w:rPr>
        <w:t xml:space="preserve"> Learning from Catastrophe: Quick Response Research in the Wake of Hurricane Katrina</w:t>
      </w:r>
      <w:r w:rsidRPr="00D741A3">
        <w:rPr>
          <w:rFonts w:cs="Arial"/>
        </w:rPr>
        <w:t>. Boulder, C</w:t>
      </w:r>
      <w:r>
        <w:rPr>
          <w:rFonts w:cs="Arial"/>
        </w:rPr>
        <w:t>O</w:t>
      </w:r>
      <w:r w:rsidRPr="00D741A3">
        <w:rPr>
          <w:rFonts w:cs="Arial"/>
        </w:rPr>
        <w:t>: Institute of Behavioral Science, University of Colorado</w:t>
      </w:r>
      <w:r>
        <w:rPr>
          <w:rFonts w:cs="Arial"/>
        </w:rPr>
        <w:t>.</w:t>
      </w:r>
      <w:r w:rsidRPr="00D741A3">
        <w:rPr>
          <w:rFonts w:cs="Arial"/>
        </w:rPr>
        <w:t xml:space="preserve"> 307</w:t>
      </w:r>
      <w:r>
        <w:rPr>
          <w:rFonts w:cs="Arial"/>
        </w:rPr>
        <w:t>–</w:t>
      </w:r>
      <w:r w:rsidRPr="00D741A3">
        <w:rPr>
          <w:rFonts w:cs="Arial"/>
        </w:rPr>
        <w:t>326.</w:t>
      </w:r>
    </w:p>
    <w:p w:rsidR="00065397" w:rsidRPr="00C410F4" w:rsidRDefault="00065397" w:rsidP="00094101">
      <w:pPr>
        <w:pStyle w:val="NCDReferences"/>
        <w:rPr>
          <w:rFonts w:cs="Arial"/>
        </w:rPr>
      </w:pPr>
      <w:r w:rsidRPr="00D741A3">
        <w:rPr>
          <w:rFonts w:cs="Arial"/>
        </w:rPr>
        <w:t xml:space="preserve">U.S. Access Board. 2001. </w:t>
      </w:r>
      <w:r w:rsidR="00C21500">
        <w:rPr>
          <w:rFonts w:cs="Arial"/>
        </w:rPr>
        <w:t>“</w:t>
      </w:r>
      <w:r w:rsidRPr="00D741A3">
        <w:rPr>
          <w:rFonts w:cs="Arial"/>
        </w:rPr>
        <w:t xml:space="preserve">Guide to the </w:t>
      </w:r>
      <w:r w:rsidR="00892D26">
        <w:rPr>
          <w:rFonts w:cs="Arial"/>
        </w:rPr>
        <w:t>Section </w:t>
      </w:r>
      <w:r w:rsidRPr="00D741A3">
        <w:rPr>
          <w:rFonts w:cs="Arial"/>
        </w:rPr>
        <w:t>508 Standards for Electronic and Information Technology.</w:t>
      </w:r>
      <w:r w:rsidR="00C21500">
        <w:rPr>
          <w:rFonts w:cs="Arial"/>
        </w:rPr>
        <w:t>”</w:t>
      </w:r>
      <w:r w:rsidRPr="00D741A3">
        <w:rPr>
          <w:rFonts w:cs="Arial"/>
        </w:rPr>
        <w:t xml:space="preserve"> Washington, DC. Accessed February 4, 2013</w:t>
      </w:r>
      <w:r>
        <w:rPr>
          <w:rFonts w:cs="Arial"/>
        </w:rPr>
        <w:t>.</w:t>
      </w:r>
      <w:r w:rsidRPr="00D741A3">
        <w:rPr>
          <w:rFonts w:cs="Arial"/>
        </w:rPr>
        <w:t xml:space="preserve"> </w:t>
      </w:r>
      <w:hyperlink r:id="rId153" w:history="1">
        <w:r w:rsidRPr="002460FC">
          <w:rPr>
            <w:rStyle w:val="Hyperlink"/>
            <w:rFonts w:cs="Arial"/>
          </w:rPr>
          <w:t>http://www.access-board.gov/sec508/guide/index.htm</w:t>
        </w:r>
      </w:hyperlink>
      <w:r w:rsidRPr="00C410F4">
        <w:rPr>
          <w:rFonts w:cs="Arial"/>
        </w:rPr>
        <w:t xml:space="preserve"> </w:t>
      </w:r>
    </w:p>
    <w:p w:rsidR="00065397" w:rsidRPr="00C410F4" w:rsidRDefault="00065397" w:rsidP="00094101">
      <w:pPr>
        <w:pStyle w:val="NCDReferences"/>
        <w:rPr>
          <w:rFonts w:cs="Arial"/>
        </w:rPr>
      </w:pPr>
      <w:r w:rsidRPr="00C410F4">
        <w:rPr>
          <w:rFonts w:cs="Arial"/>
        </w:rPr>
        <w:t xml:space="preserve">U.S. Access Board. 2003. </w:t>
      </w:r>
      <w:r w:rsidR="00C21500">
        <w:rPr>
          <w:rFonts w:cs="Arial"/>
        </w:rPr>
        <w:t>“</w:t>
      </w:r>
      <w:r w:rsidRPr="00C410F4">
        <w:rPr>
          <w:rFonts w:cs="Arial"/>
        </w:rPr>
        <w:t>Bulletin #2: Visual Alarms.</w:t>
      </w:r>
      <w:r w:rsidR="00C21500">
        <w:rPr>
          <w:rFonts w:cs="Arial"/>
        </w:rPr>
        <w:t>”</w:t>
      </w:r>
      <w:r w:rsidRPr="00C410F4">
        <w:rPr>
          <w:rFonts w:cs="Arial"/>
        </w:rPr>
        <w:t xml:space="preserve"> Washington, DC. 1–6.</w:t>
      </w:r>
    </w:p>
    <w:p w:rsidR="00065397" w:rsidRDefault="00065397" w:rsidP="00094101">
      <w:pPr>
        <w:pStyle w:val="NCDReferences"/>
        <w:rPr>
          <w:rFonts w:cs="Arial"/>
        </w:rPr>
      </w:pPr>
      <w:r w:rsidRPr="00C410F4">
        <w:rPr>
          <w:rFonts w:cs="Arial"/>
        </w:rPr>
        <w:t>U.S. Access Board. 2013</w:t>
      </w:r>
      <w:r w:rsidR="001B42B1">
        <w:rPr>
          <w:rFonts w:cs="Arial"/>
        </w:rPr>
        <w:t>a</w:t>
      </w:r>
      <w:r w:rsidRPr="00C410F4">
        <w:rPr>
          <w:rFonts w:cs="Arial"/>
        </w:rPr>
        <w:t xml:space="preserve">. </w:t>
      </w:r>
      <w:r w:rsidR="00C21500">
        <w:rPr>
          <w:rFonts w:cs="Arial"/>
        </w:rPr>
        <w:t>“</w:t>
      </w:r>
      <w:r w:rsidRPr="00C410F4">
        <w:rPr>
          <w:rFonts w:cs="Arial"/>
        </w:rPr>
        <w:t>Board Rulemaking.</w:t>
      </w:r>
      <w:r w:rsidR="00C21500">
        <w:rPr>
          <w:rFonts w:cs="Arial"/>
        </w:rPr>
        <w:t>”</w:t>
      </w:r>
      <w:r w:rsidRPr="00C410F4">
        <w:rPr>
          <w:rFonts w:cs="Arial"/>
        </w:rPr>
        <w:t xml:space="preserve"> </w:t>
      </w:r>
      <w:r w:rsidRPr="00D741A3">
        <w:rPr>
          <w:rFonts w:cs="Arial"/>
        </w:rPr>
        <w:t xml:space="preserve">Washington, DC. </w:t>
      </w:r>
      <w:r w:rsidRPr="00C410F4">
        <w:rPr>
          <w:rFonts w:cs="Arial"/>
        </w:rPr>
        <w:t xml:space="preserve">Accessed February 4, 2013. </w:t>
      </w:r>
      <w:hyperlink r:id="rId154" w:history="1">
        <w:r w:rsidR="00843044" w:rsidRPr="00843044">
          <w:rPr>
            <w:rStyle w:val="Hyperlink"/>
            <w:rFonts w:cs="Arial"/>
          </w:rPr>
          <w:t>http://www.access-board.gov/the-board/rulemaking</w:t>
        </w:r>
      </w:hyperlink>
    </w:p>
    <w:p w:rsidR="00065397" w:rsidRPr="00C410F4" w:rsidRDefault="00065397" w:rsidP="00094101">
      <w:pPr>
        <w:pStyle w:val="NCDReferences"/>
        <w:rPr>
          <w:rFonts w:cs="Arial"/>
        </w:rPr>
      </w:pPr>
      <w:r w:rsidRPr="00C410F4">
        <w:rPr>
          <w:rFonts w:cs="Arial"/>
        </w:rPr>
        <w:t>U.S. Access Board. 2013</w:t>
      </w:r>
      <w:r w:rsidR="001B42B1">
        <w:rPr>
          <w:rFonts w:cs="Arial"/>
        </w:rPr>
        <w:t>b</w:t>
      </w:r>
      <w:r w:rsidRPr="00C410F4">
        <w:rPr>
          <w:rFonts w:cs="Arial"/>
        </w:rPr>
        <w:t xml:space="preserve">. </w:t>
      </w:r>
      <w:r w:rsidR="00C21500">
        <w:rPr>
          <w:rFonts w:cs="Arial"/>
        </w:rPr>
        <w:t>“</w:t>
      </w:r>
      <w:r>
        <w:rPr>
          <w:rFonts w:cs="Arial"/>
        </w:rPr>
        <w:t>About the ICT Refresh &gt; Background</w:t>
      </w:r>
      <w:r w:rsidRPr="00C410F4">
        <w:rPr>
          <w:rFonts w:cs="Arial"/>
        </w:rPr>
        <w:t>.</w:t>
      </w:r>
      <w:r w:rsidR="00C21500">
        <w:rPr>
          <w:rFonts w:cs="Arial"/>
        </w:rPr>
        <w:t>”</w:t>
      </w:r>
      <w:r w:rsidRPr="00C410F4">
        <w:rPr>
          <w:rFonts w:cs="Arial"/>
        </w:rPr>
        <w:t xml:space="preserve"> </w:t>
      </w:r>
      <w:r w:rsidRPr="00D741A3">
        <w:rPr>
          <w:rFonts w:cs="Arial"/>
        </w:rPr>
        <w:t xml:space="preserve">Washington, DC. </w:t>
      </w:r>
      <w:r w:rsidRPr="00C410F4">
        <w:rPr>
          <w:rFonts w:cs="Arial"/>
        </w:rPr>
        <w:t xml:space="preserve">Accessed February 4, 2013. </w:t>
      </w:r>
      <w:hyperlink r:id="rId155" w:history="1">
        <w:r w:rsidR="00AC4E37" w:rsidRPr="00AC4E37">
          <w:rPr>
            <w:rStyle w:val="Hyperlink"/>
          </w:rPr>
          <w:t>http://www.access-board.gov/guidelines-and-standards/communications-and-it/about-the-ict-refresh/background</w:t>
        </w:r>
      </w:hyperlink>
      <w:r w:rsidRPr="00C410F4">
        <w:rPr>
          <w:rFonts w:cs="Arial"/>
        </w:rPr>
        <w:t xml:space="preserve"> </w:t>
      </w:r>
    </w:p>
    <w:p w:rsidR="00065397" w:rsidRPr="00D741A3" w:rsidRDefault="00065397" w:rsidP="00094101">
      <w:pPr>
        <w:pStyle w:val="NCDReferences"/>
        <w:rPr>
          <w:rFonts w:cs="Arial"/>
        </w:rPr>
      </w:pPr>
      <w:r w:rsidRPr="00D741A3">
        <w:rPr>
          <w:rFonts w:cs="Arial"/>
        </w:rPr>
        <w:t>Vieweg, S., Palen, L., Liu, S.</w:t>
      </w:r>
      <w:r>
        <w:rPr>
          <w:rFonts w:cs="Arial"/>
        </w:rPr>
        <w:t xml:space="preserve"> </w:t>
      </w:r>
      <w:r w:rsidRPr="00D741A3">
        <w:rPr>
          <w:rFonts w:cs="Arial"/>
        </w:rPr>
        <w:t>B., Hughes, A.</w:t>
      </w:r>
      <w:r>
        <w:rPr>
          <w:rFonts w:cs="Arial"/>
        </w:rPr>
        <w:t xml:space="preserve"> </w:t>
      </w:r>
      <w:r w:rsidRPr="00D741A3">
        <w:rPr>
          <w:rFonts w:cs="Arial"/>
        </w:rPr>
        <w:t xml:space="preserve">L., Sutton, J. 2008. </w:t>
      </w:r>
      <w:r w:rsidR="00C21500">
        <w:rPr>
          <w:rFonts w:cs="Arial"/>
        </w:rPr>
        <w:t>“</w:t>
      </w:r>
      <w:r w:rsidRPr="00D741A3">
        <w:rPr>
          <w:rFonts w:cs="Arial"/>
        </w:rPr>
        <w:t>Collective Intelligence in Disaster: An Examination of the Phenomenon in the Aftermath of the 2007 Virginia Tech Shootings.</w:t>
      </w:r>
      <w:r w:rsidR="00C21500">
        <w:rPr>
          <w:rFonts w:cs="Arial"/>
        </w:rPr>
        <w:t>”</w:t>
      </w:r>
      <w:r w:rsidRPr="00D741A3">
        <w:rPr>
          <w:rFonts w:cs="Arial"/>
        </w:rPr>
        <w:t xml:space="preserve"> </w:t>
      </w:r>
      <w:r w:rsidRPr="00B827D2">
        <w:rPr>
          <w:rStyle w:val="Italic"/>
        </w:rPr>
        <w:t>Proceedings, 5th International Conference on Information Systems for Crisis Response and Management</w:t>
      </w:r>
      <w:r w:rsidRPr="00B827D2">
        <w:t xml:space="preserve">. </w:t>
      </w:r>
      <w:r>
        <w:rPr>
          <w:rFonts w:cs="Arial"/>
        </w:rPr>
        <w:t>Washington, DC:</w:t>
      </w:r>
      <w:r w:rsidRPr="00B827D2">
        <w:t xml:space="preserve"> </w:t>
      </w:r>
      <w:r w:rsidRPr="0076176C">
        <w:rPr>
          <w:rFonts w:cs="Arial"/>
        </w:rPr>
        <w:t>ISCRAM</w:t>
      </w:r>
      <w:r w:rsidRPr="00D741A3">
        <w:rPr>
          <w:rFonts w:cs="Arial"/>
        </w:rPr>
        <w:t>.</w:t>
      </w:r>
    </w:p>
    <w:p w:rsidR="00065397" w:rsidRDefault="00065397" w:rsidP="00094101">
      <w:pPr>
        <w:pStyle w:val="NCDReferences"/>
        <w:rPr>
          <w:rFonts w:cs="Arial"/>
        </w:rPr>
      </w:pPr>
      <w:r w:rsidRPr="00D741A3">
        <w:rPr>
          <w:rFonts w:cs="Arial"/>
        </w:rPr>
        <w:t xml:space="preserve">Wardell, C., Su, Y.S. 2011. </w:t>
      </w:r>
      <w:r w:rsidR="00C21500">
        <w:rPr>
          <w:rFonts w:cs="Arial"/>
        </w:rPr>
        <w:t>“</w:t>
      </w:r>
      <w:r w:rsidRPr="00D741A3">
        <w:rPr>
          <w:rFonts w:cs="Arial"/>
        </w:rPr>
        <w:t>2011 Social Media + Emergency Management Camp: Transforming and Response Enterprise.</w:t>
      </w:r>
      <w:r w:rsidR="00C21500">
        <w:rPr>
          <w:rFonts w:cs="Arial"/>
        </w:rPr>
        <w:t>”</w:t>
      </w:r>
      <w:r w:rsidRPr="00D741A3">
        <w:rPr>
          <w:rFonts w:cs="Arial"/>
        </w:rPr>
        <w:t xml:space="preserve"> </w:t>
      </w:r>
      <w:r w:rsidRPr="00B827D2">
        <w:rPr>
          <w:rStyle w:val="Italic"/>
        </w:rPr>
        <w:t>CNA Analysis &amp; Solutions</w:t>
      </w:r>
      <w:r>
        <w:rPr>
          <w:rFonts w:cs="Arial"/>
        </w:rPr>
        <w:t>. 1–</w:t>
      </w:r>
      <w:r w:rsidRPr="00D741A3">
        <w:rPr>
          <w:rFonts w:cs="Arial"/>
        </w:rPr>
        <w:t>43.</w:t>
      </w:r>
    </w:p>
    <w:p w:rsidR="00065397" w:rsidRDefault="00065397" w:rsidP="00094101">
      <w:pPr>
        <w:pStyle w:val="NCDReferences"/>
        <w:rPr>
          <w:rFonts w:cs="Arial"/>
        </w:rPr>
      </w:pPr>
      <w:r w:rsidRPr="00D741A3">
        <w:rPr>
          <w:rFonts w:cs="Arial"/>
        </w:rPr>
        <w:t xml:space="preserve">Waugh Jr., W. L. 2008. </w:t>
      </w:r>
      <w:r w:rsidR="00C21500">
        <w:rPr>
          <w:rFonts w:cs="Arial"/>
        </w:rPr>
        <w:t>“</w:t>
      </w:r>
      <w:r w:rsidRPr="00D741A3">
        <w:rPr>
          <w:rFonts w:cs="Arial"/>
        </w:rPr>
        <w:t xml:space="preserve">Access to Warnings by People with Disabilities: A </w:t>
      </w:r>
      <w:r>
        <w:rPr>
          <w:rFonts w:cs="Arial"/>
        </w:rPr>
        <w:t>R</w:t>
      </w:r>
      <w:r w:rsidRPr="00D741A3">
        <w:rPr>
          <w:rFonts w:cs="Arial"/>
        </w:rPr>
        <w:t>eview of the Social Science Warning Literature.</w:t>
      </w:r>
      <w:r w:rsidR="00C21500">
        <w:rPr>
          <w:rFonts w:cs="Arial"/>
        </w:rPr>
        <w:t>”</w:t>
      </w:r>
      <w:r w:rsidRPr="00D741A3">
        <w:rPr>
          <w:rFonts w:cs="Arial"/>
        </w:rPr>
        <w:t xml:space="preserve"> Report for the </w:t>
      </w:r>
      <w:r w:rsidRPr="00A37F5A">
        <w:rPr>
          <w:rFonts w:cs="Arial"/>
        </w:rPr>
        <w:t>WGBH</w:t>
      </w:r>
      <w:r>
        <w:rPr>
          <w:rFonts w:cs="Arial"/>
        </w:rPr>
        <w:t xml:space="preserve"> </w:t>
      </w:r>
      <w:r w:rsidRPr="00D741A3">
        <w:rPr>
          <w:rFonts w:cs="Arial"/>
        </w:rPr>
        <w:t>Working Group on Access to Warnings.</w:t>
      </w:r>
    </w:p>
    <w:p w:rsidR="00065397" w:rsidRPr="00D741A3" w:rsidRDefault="00065397" w:rsidP="00094101">
      <w:pPr>
        <w:pStyle w:val="NCDReferences"/>
        <w:rPr>
          <w:rFonts w:cs="Arial"/>
        </w:rPr>
      </w:pPr>
      <w:r>
        <w:rPr>
          <w:rFonts w:cs="Arial"/>
        </w:rPr>
        <w:t>Weiser, B.</w:t>
      </w:r>
      <w:r w:rsidRPr="00D741A3">
        <w:rPr>
          <w:rFonts w:cs="Arial"/>
        </w:rPr>
        <w:t xml:space="preserve"> 2012. </w:t>
      </w:r>
      <w:r w:rsidR="00C21500">
        <w:rPr>
          <w:rFonts w:cs="Arial"/>
        </w:rPr>
        <w:t>“</w:t>
      </w:r>
      <w:r w:rsidRPr="00D741A3">
        <w:rPr>
          <w:rFonts w:cs="Arial"/>
        </w:rPr>
        <w:t xml:space="preserve">Suit May Go </w:t>
      </w:r>
      <w:r>
        <w:rPr>
          <w:rFonts w:cs="Arial"/>
        </w:rPr>
        <w:t>o</w:t>
      </w:r>
      <w:r w:rsidRPr="00D741A3">
        <w:rPr>
          <w:rFonts w:cs="Arial"/>
        </w:rPr>
        <w:t>n in Disaster Plan for the Disabled.</w:t>
      </w:r>
      <w:r w:rsidR="00C21500">
        <w:rPr>
          <w:rFonts w:cs="Arial"/>
        </w:rPr>
        <w:t>”</w:t>
      </w:r>
      <w:r w:rsidRPr="00D741A3">
        <w:rPr>
          <w:rFonts w:cs="Arial"/>
        </w:rPr>
        <w:t xml:space="preserve"> </w:t>
      </w:r>
      <w:r w:rsidRPr="00B827D2">
        <w:rPr>
          <w:rStyle w:val="Italic"/>
        </w:rPr>
        <w:t>New York Times</w:t>
      </w:r>
      <w:r w:rsidRPr="00D741A3">
        <w:rPr>
          <w:rFonts w:cs="Arial"/>
        </w:rPr>
        <w:t>. Accessed November 16, 2012</w:t>
      </w:r>
      <w:r>
        <w:rPr>
          <w:rFonts w:cs="Arial"/>
        </w:rPr>
        <w:t>.</w:t>
      </w:r>
      <w:r w:rsidRPr="00D741A3">
        <w:rPr>
          <w:rFonts w:cs="Arial"/>
        </w:rPr>
        <w:t xml:space="preserve"> </w:t>
      </w:r>
      <w:hyperlink r:id="rId156" w:history="1">
        <w:r w:rsidRPr="002460FC">
          <w:rPr>
            <w:rStyle w:val="Hyperlink"/>
            <w:rFonts w:cs="Arial"/>
          </w:rPr>
          <w:t>http://www.nytimes.com/2012/11/09/nyregion/suit-proceeds-over-citys-disaster-planning-for-disabled-people.html?_r=1&amp;</w:t>
        </w:r>
      </w:hyperlink>
    </w:p>
    <w:p w:rsidR="00065397" w:rsidRPr="00D741A3" w:rsidRDefault="00065397" w:rsidP="00094101">
      <w:pPr>
        <w:pStyle w:val="NCDReferences"/>
        <w:rPr>
          <w:rFonts w:cs="Arial"/>
        </w:rPr>
      </w:pPr>
      <w:r>
        <w:rPr>
          <w:rFonts w:cs="Arial"/>
        </w:rPr>
        <w:t>White, J., Fu</w:t>
      </w:r>
      <w:r w:rsidRPr="00C9405D">
        <w:rPr>
          <w:rFonts w:cs="Arial"/>
        </w:rPr>
        <w:t>, K.</w:t>
      </w:r>
      <w:r>
        <w:rPr>
          <w:rFonts w:cs="Arial"/>
        </w:rPr>
        <w:t>, Benson, B. 2013</w:t>
      </w:r>
      <w:r w:rsidRPr="00C9405D">
        <w:rPr>
          <w:rFonts w:cs="Arial"/>
        </w:rPr>
        <w:t xml:space="preserve">. </w:t>
      </w:r>
      <w:r w:rsidR="00C21500">
        <w:rPr>
          <w:rFonts w:cs="Arial"/>
        </w:rPr>
        <w:t>“</w:t>
      </w:r>
      <w:r w:rsidRPr="00EF7C3A">
        <w:rPr>
          <w:rFonts w:cs="Arial"/>
        </w:rPr>
        <w:t>Social Media: Approaches to Defining an Ill-defined Phenomenon</w:t>
      </w:r>
      <w:r>
        <w:rPr>
          <w:rFonts w:cs="Arial"/>
        </w:rPr>
        <w:t>.</w:t>
      </w:r>
      <w:r w:rsidR="00C21500">
        <w:rPr>
          <w:rFonts w:cs="Arial"/>
        </w:rPr>
        <w:t>”</w:t>
      </w:r>
      <w:r>
        <w:rPr>
          <w:rFonts w:cs="Arial"/>
        </w:rPr>
        <w:t xml:space="preserve"> In </w:t>
      </w:r>
      <w:r w:rsidR="00B3610F" w:rsidRPr="00B827D2">
        <w:rPr>
          <w:rStyle w:val="Italic"/>
        </w:rPr>
        <w:t>Online Communities and Social Computing</w:t>
      </w:r>
      <w:r>
        <w:rPr>
          <w:rFonts w:cs="Arial"/>
        </w:rPr>
        <w:t xml:space="preserve">. </w:t>
      </w:r>
      <w:r w:rsidRPr="00452C43">
        <w:rPr>
          <w:rFonts w:cs="Arial"/>
        </w:rPr>
        <w:t>Part of</w:t>
      </w:r>
      <w:r>
        <w:rPr>
          <w:rFonts w:cs="Arial"/>
        </w:rPr>
        <w:t xml:space="preserve"> the</w:t>
      </w:r>
      <w:r w:rsidRPr="00452C43">
        <w:rPr>
          <w:rFonts w:cs="Arial"/>
        </w:rPr>
        <w:t xml:space="preserve"> </w:t>
      </w:r>
      <w:r>
        <w:rPr>
          <w:rFonts w:cs="Arial"/>
        </w:rPr>
        <w:t xml:space="preserve">Proceedings of the </w:t>
      </w:r>
      <w:r w:rsidRPr="00452C43">
        <w:rPr>
          <w:rFonts w:cs="Arial"/>
        </w:rPr>
        <w:t xml:space="preserve">HCI International, Las Vegas, NV, </w:t>
      </w:r>
      <w:r>
        <w:rPr>
          <w:rFonts w:cs="Arial"/>
        </w:rPr>
        <w:t xml:space="preserve">July 21–26. </w:t>
      </w:r>
    </w:p>
    <w:p w:rsidR="00065397" w:rsidRDefault="00065397" w:rsidP="00094101">
      <w:pPr>
        <w:pStyle w:val="NCDReferences"/>
        <w:rPr>
          <w:rFonts w:cs="Arial"/>
        </w:rPr>
      </w:pPr>
      <w:r w:rsidRPr="00D741A3">
        <w:rPr>
          <w:rFonts w:cs="Arial"/>
        </w:rPr>
        <w:t xml:space="preserve">White, J. 2012. </w:t>
      </w:r>
      <w:r w:rsidR="00C21500">
        <w:rPr>
          <w:rFonts w:cs="Arial"/>
        </w:rPr>
        <w:t>“</w:t>
      </w:r>
      <w:r w:rsidRPr="00D741A3">
        <w:rPr>
          <w:rFonts w:cs="Arial"/>
        </w:rPr>
        <w:t>Employment Prospects in a Digital World.</w:t>
      </w:r>
      <w:r w:rsidR="00C21500">
        <w:rPr>
          <w:rFonts w:cs="Arial"/>
        </w:rPr>
        <w:t>”</w:t>
      </w:r>
      <w:r w:rsidRPr="00D741A3">
        <w:rPr>
          <w:rFonts w:cs="Arial"/>
        </w:rPr>
        <w:t xml:space="preserve"> Paper presented at </w:t>
      </w:r>
      <w:r>
        <w:rPr>
          <w:rFonts w:cs="Arial"/>
        </w:rPr>
        <w:t>California State University, Northridge (</w:t>
      </w:r>
      <w:r w:rsidRPr="00A37F5A">
        <w:rPr>
          <w:rFonts w:cs="Arial"/>
        </w:rPr>
        <w:t xml:space="preserve">CSUN) </w:t>
      </w:r>
      <w:r w:rsidRPr="00D640D5">
        <w:rPr>
          <w:rFonts w:cs="Arial"/>
          <w:szCs w:val="24"/>
        </w:rPr>
        <w:t>International Technology and Persons with Disabilities Conference</w:t>
      </w:r>
      <w:r w:rsidRPr="00F61070">
        <w:t>,</w:t>
      </w:r>
      <w:r w:rsidRPr="00D741A3">
        <w:rPr>
          <w:rFonts w:cs="Arial"/>
        </w:rPr>
        <w:t xml:space="preserve"> San Diego</w:t>
      </w:r>
      <w:r>
        <w:rPr>
          <w:rFonts w:cs="Arial"/>
        </w:rPr>
        <w:t>, CA,</w:t>
      </w:r>
      <w:r w:rsidRPr="00D741A3">
        <w:rPr>
          <w:rFonts w:cs="Arial"/>
        </w:rPr>
        <w:t xml:space="preserve"> Feb</w:t>
      </w:r>
      <w:r>
        <w:rPr>
          <w:rFonts w:cs="Arial"/>
        </w:rPr>
        <w:t>.</w:t>
      </w:r>
      <w:r w:rsidRPr="00D741A3">
        <w:rPr>
          <w:rFonts w:cs="Arial"/>
        </w:rPr>
        <w:t xml:space="preserve"> 29</w:t>
      </w:r>
      <w:r>
        <w:rPr>
          <w:rFonts w:cs="Arial"/>
        </w:rPr>
        <w:t>–</w:t>
      </w:r>
      <w:r w:rsidRPr="00D741A3">
        <w:rPr>
          <w:rFonts w:cs="Arial"/>
        </w:rPr>
        <w:t>March 3, 2012</w:t>
      </w:r>
      <w:r>
        <w:rPr>
          <w:rFonts w:cs="Arial"/>
        </w:rPr>
        <w:t>.</w:t>
      </w:r>
    </w:p>
    <w:p w:rsidR="00065397" w:rsidRPr="00C9405D" w:rsidRDefault="00065397" w:rsidP="00094101">
      <w:pPr>
        <w:pStyle w:val="NCDReferences"/>
        <w:rPr>
          <w:rFonts w:cs="Arial"/>
        </w:rPr>
      </w:pPr>
      <w:r>
        <w:rPr>
          <w:rFonts w:cs="Arial"/>
        </w:rPr>
        <w:t>White, J., Fu</w:t>
      </w:r>
      <w:r w:rsidRPr="00C9405D">
        <w:rPr>
          <w:rFonts w:cs="Arial"/>
        </w:rPr>
        <w:t>, K. 201</w:t>
      </w:r>
      <w:r w:rsidRPr="00A37F5A">
        <w:rPr>
          <w:rFonts w:cs="Arial"/>
        </w:rPr>
        <w:t>1</w:t>
      </w:r>
      <w:r w:rsidRPr="00F61070">
        <w:t>.</w:t>
      </w:r>
      <w:r w:rsidR="00C21500">
        <w:rPr>
          <w:rFonts w:cs="Arial"/>
        </w:rPr>
        <w:t>”</w:t>
      </w:r>
      <w:r w:rsidRPr="00C9405D">
        <w:rPr>
          <w:rFonts w:cs="Arial"/>
        </w:rPr>
        <w:t>Who Do</w:t>
      </w:r>
      <w:r w:rsidRPr="00F61070">
        <w:t xml:space="preserve"> </w:t>
      </w:r>
      <w:r w:rsidRPr="00C9405D">
        <w:rPr>
          <w:rFonts w:cs="Arial"/>
        </w:rPr>
        <w:t>You Trust? Comparing People-Centered Communications in Disaster Situations</w:t>
      </w:r>
      <w:r>
        <w:rPr>
          <w:rFonts w:cs="Arial"/>
        </w:rPr>
        <w:t xml:space="preserve"> in the United States and China.</w:t>
      </w:r>
      <w:r w:rsidR="00C21500">
        <w:rPr>
          <w:rFonts w:cs="Arial"/>
        </w:rPr>
        <w:t>”</w:t>
      </w:r>
      <w:r w:rsidRPr="00C9405D">
        <w:rPr>
          <w:rFonts w:cs="Arial"/>
        </w:rPr>
        <w:t xml:space="preserve"> </w:t>
      </w:r>
      <w:r w:rsidRPr="00B827D2">
        <w:rPr>
          <w:rStyle w:val="Italic"/>
        </w:rPr>
        <w:t>Journal of Comparative Policy Analysis: Research and Practice</w:t>
      </w:r>
      <w:r w:rsidRPr="00C9405D">
        <w:rPr>
          <w:rFonts w:cs="Arial"/>
        </w:rPr>
        <w:t xml:space="preserve"> 14:2, 126</w:t>
      </w:r>
      <w:r>
        <w:rPr>
          <w:rFonts w:cs="Arial"/>
        </w:rPr>
        <w:t>–</w:t>
      </w:r>
      <w:r w:rsidRPr="00C9405D">
        <w:rPr>
          <w:rFonts w:cs="Arial"/>
        </w:rPr>
        <w:t>142</w:t>
      </w:r>
    </w:p>
    <w:p w:rsidR="00065397" w:rsidRPr="00D741A3" w:rsidRDefault="00065397" w:rsidP="00094101">
      <w:pPr>
        <w:pStyle w:val="NCDReferences"/>
        <w:rPr>
          <w:rFonts w:cs="Arial"/>
        </w:rPr>
      </w:pPr>
      <w:r>
        <w:rPr>
          <w:rFonts w:cs="Arial"/>
        </w:rPr>
        <w:t xml:space="preserve">Williams, R. 1985. </w:t>
      </w:r>
      <w:r w:rsidRPr="00B827D2">
        <w:rPr>
          <w:rStyle w:val="Italic"/>
        </w:rPr>
        <w:t>Keywords: A Vocabulary of Culture and Society</w:t>
      </w:r>
      <w:r>
        <w:rPr>
          <w:rFonts w:cs="Arial"/>
        </w:rPr>
        <w:t>.</w:t>
      </w:r>
      <w:r w:rsidRPr="00D741A3">
        <w:rPr>
          <w:rFonts w:cs="Arial"/>
        </w:rPr>
        <w:t xml:space="preserve"> New York: Oxford University Press.</w:t>
      </w:r>
    </w:p>
    <w:p w:rsidR="00065397" w:rsidRPr="00D741A3" w:rsidRDefault="00065397" w:rsidP="00094101">
      <w:pPr>
        <w:pStyle w:val="NCDReferences"/>
        <w:rPr>
          <w:rFonts w:cs="Arial"/>
        </w:rPr>
      </w:pPr>
      <w:r w:rsidRPr="00D741A3">
        <w:rPr>
          <w:rFonts w:cs="Arial"/>
        </w:rPr>
        <w:t xml:space="preserve">Wimberly, R., Bristow, L. 2010. </w:t>
      </w:r>
      <w:r w:rsidR="00C21500">
        <w:rPr>
          <w:rFonts w:cs="Arial"/>
        </w:rPr>
        <w:t>“</w:t>
      </w:r>
      <w:r w:rsidRPr="00D741A3">
        <w:rPr>
          <w:rFonts w:cs="Arial"/>
        </w:rPr>
        <w:t xml:space="preserve">People </w:t>
      </w:r>
      <w:r>
        <w:rPr>
          <w:rFonts w:cs="Arial"/>
        </w:rPr>
        <w:t>W</w:t>
      </w:r>
      <w:r w:rsidRPr="00D741A3">
        <w:rPr>
          <w:rFonts w:cs="Arial"/>
        </w:rPr>
        <w:t xml:space="preserve">ill </w:t>
      </w:r>
      <w:r>
        <w:rPr>
          <w:rFonts w:cs="Arial"/>
        </w:rPr>
        <w:t>T</w:t>
      </w:r>
      <w:r w:rsidRPr="00D741A3">
        <w:rPr>
          <w:rFonts w:cs="Arial"/>
        </w:rPr>
        <w:t xml:space="preserve">rust </w:t>
      </w:r>
      <w:r>
        <w:rPr>
          <w:rFonts w:cs="Arial"/>
        </w:rPr>
        <w:t>b</w:t>
      </w:r>
      <w:r w:rsidRPr="00D741A3">
        <w:rPr>
          <w:rFonts w:cs="Arial"/>
        </w:rPr>
        <w:t xml:space="preserve">ut </w:t>
      </w:r>
      <w:r>
        <w:rPr>
          <w:rFonts w:cs="Arial"/>
        </w:rPr>
        <w:t>V</w:t>
      </w:r>
      <w:r w:rsidRPr="00D741A3">
        <w:rPr>
          <w:rFonts w:cs="Arial"/>
        </w:rPr>
        <w:t xml:space="preserve">erify </w:t>
      </w:r>
      <w:r>
        <w:rPr>
          <w:rFonts w:cs="Arial"/>
        </w:rPr>
        <w:t>E</w:t>
      </w:r>
      <w:r w:rsidRPr="00D741A3">
        <w:rPr>
          <w:rFonts w:cs="Arial"/>
        </w:rPr>
        <w:t xml:space="preserve">mergency </w:t>
      </w:r>
      <w:r>
        <w:rPr>
          <w:rFonts w:cs="Arial"/>
        </w:rPr>
        <w:t>N</w:t>
      </w:r>
      <w:r w:rsidRPr="00D741A3">
        <w:rPr>
          <w:rFonts w:cs="Arial"/>
        </w:rPr>
        <w:t>otifications.</w:t>
      </w:r>
      <w:r w:rsidR="00C21500">
        <w:rPr>
          <w:rFonts w:cs="Arial"/>
        </w:rPr>
        <w:t>”</w:t>
      </w:r>
      <w:r w:rsidRPr="00D741A3">
        <w:rPr>
          <w:rFonts w:cs="Arial"/>
        </w:rPr>
        <w:t xml:space="preserve"> </w:t>
      </w:r>
      <w:r w:rsidRPr="00B827D2">
        <w:rPr>
          <w:rStyle w:val="Italic"/>
        </w:rPr>
        <w:t>Emergency Management</w:t>
      </w:r>
      <w:r w:rsidRPr="00D741A3">
        <w:rPr>
          <w:rFonts w:cs="Arial"/>
        </w:rPr>
        <w:t>. Accessed October 15, 2012</w:t>
      </w:r>
      <w:r>
        <w:rPr>
          <w:rFonts w:cs="Arial"/>
        </w:rPr>
        <w:t>.</w:t>
      </w:r>
      <w:r w:rsidRPr="00D741A3">
        <w:rPr>
          <w:rFonts w:cs="Arial"/>
        </w:rPr>
        <w:t xml:space="preserve"> </w:t>
      </w:r>
      <w:hyperlink r:id="rId157" w:history="1">
        <w:r w:rsidR="00900C66" w:rsidRPr="00B24AED">
          <w:rPr>
            <w:rStyle w:val="Hyperlink"/>
            <w:rFonts w:cs="Arial"/>
          </w:rPr>
          <w:t>http://www.emergencymgmt.com/emergency-blogs/alerts/People-will-trust-but.html</w:t>
        </w:r>
      </w:hyperlink>
      <w:r w:rsidRPr="00D741A3">
        <w:rPr>
          <w:rFonts w:cs="Arial"/>
        </w:rPr>
        <w:t xml:space="preserve"> </w:t>
      </w:r>
    </w:p>
    <w:p w:rsidR="00761578" w:rsidRDefault="00065397" w:rsidP="00094101">
      <w:pPr>
        <w:pStyle w:val="NCDReferences"/>
        <w:rPr>
          <w:rFonts w:cs="Arial"/>
        </w:rPr>
      </w:pPr>
      <w:r w:rsidRPr="00D741A3">
        <w:rPr>
          <w:rFonts w:cs="Arial"/>
        </w:rPr>
        <w:t>Wireless RERC. 2005. Comments filed In the Matter of the Review of the Emergency Alert System [EB Docket 04-296].</w:t>
      </w:r>
    </w:p>
    <w:p w:rsidR="00761578" w:rsidRDefault="00065397" w:rsidP="00094101">
      <w:pPr>
        <w:pStyle w:val="NCDReferences"/>
        <w:rPr>
          <w:rFonts w:cs="Arial"/>
        </w:rPr>
      </w:pPr>
      <w:r w:rsidRPr="00D741A3">
        <w:rPr>
          <w:rFonts w:cs="Arial"/>
        </w:rPr>
        <w:t xml:space="preserve">Wireless RERC. 2011. </w:t>
      </w:r>
      <w:r w:rsidR="00C21500">
        <w:rPr>
          <w:rFonts w:cs="Arial"/>
        </w:rPr>
        <w:t>“</w:t>
      </w:r>
      <w:r w:rsidRPr="00D741A3">
        <w:rPr>
          <w:rFonts w:cs="Arial"/>
        </w:rPr>
        <w:t>Emergency Communications and People with Disabilities: 911 Communication, Public Alerts, and Social Media.</w:t>
      </w:r>
      <w:r w:rsidR="00C21500">
        <w:rPr>
          <w:rFonts w:cs="Arial"/>
        </w:rPr>
        <w:t>”</w:t>
      </w:r>
      <w:r w:rsidRPr="00D741A3">
        <w:rPr>
          <w:rFonts w:cs="Arial"/>
        </w:rPr>
        <w:t xml:space="preserve"> </w:t>
      </w:r>
      <w:r w:rsidRPr="00A37F5A">
        <w:rPr>
          <w:rFonts w:cs="Arial"/>
        </w:rPr>
        <w:t>Atlanta, Georgia:</w:t>
      </w:r>
      <w:r w:rsidRPr="00F61070">
        <w:t xml:space="preserve"> </w:t>
      </w:r>
      <w:r w:rsidRPr="00D741A3">
        <w:rPr>
          <w:rFonts w:cs="Arial"/>
        </w:rPr>
        <w:t>1</w:t>
      </w:r>
      <w:r>
        <w:rPr>
          <w:rFonts w:cs="Arial"/>
        </w:rPr>
        <w:t>–</w:t>
      </w:r>
      <w:r w:rsidRPr="00D741A3">
        <w:rPr>
          <w:rFonts w:cs="Arial"/>
        </w:rPr>
        <w:t>16.</w:t>
      </w:r>
    </w:p>
    <w:p w:rsidR="00761578" w:rsidRPr="00F61070" w:rsidRDefault="00065397" w:rsidP="00094101">
      <w:pPr>
        <w:pStyle w:val="NCDReferences"/>
      </w:pPr>
      <w:r w:rsidRPr="00D741A3">
        <w:rPr>
          <w:rFonts w:cs="Arial"/>
        </w:rPr>
        <w:t xml:space="preserve">Wireless RERC. 2012a. </w:t>
      </w:r>
      <w:r w:rsidR="00C21500">
        <w:rPr>
          <w:rFonts w:cs="Arial"/>
        </w:rPr>
        <w:t>“</w:t>
      </w:r>
      <w:r w:rsidRPr="00D741A3">
        <w:rPr>
          <w:rFonts w:cs="Arial"/>
        </w:rPr>
        <w:t>Emergency Communications (D2).</w:t>
      </w:r>
      <w:r w:rsidR="00C21500">
        <w:rPr>
          <w:rFonts w:cs="Arial"/>
        </w:rPr>
        <w:t>”</w:t>
      </w:r>
      <w:r w:rsidRPr="00D741A3">
        <w:rPr>
          <w:rFonts w:cs="Arial"/>
        </w:rPr>
        <w:t xml:space="preserve"> </w:t>
      </w:r>
      <w:r w:rsidRPr="00A37F5A">
        <w:rPr>
          <w:rFonts w:cs="Arial"/>
        </w:rPr>
        <w:t xml:space="preserve">Atlanta, Georgia: </w:t>
      </w:r>
      <w:r w:rsidRPr="00D741A3">
        <w:rPr>
          <w:rFonts w:cs="Arial"/>
        </w:rPr>
        <w:t>October 18, 2012</w:t>
      </w:r>
      <w:r w:rsidRPr="00A37F5A">
        <w:rPr>
          <w:rFonts w:cs="Arial"/>
        </w:rPr>
        <w:t xml:space="preserve">. </w:t>
      </w:r>
      <w:hyperlink r:id="rId158" w:history="1">
        <w:r w:rsidRPr="00D741A3">
          <w:rPr>
            <w:rStyle w:val="Hyperlink"/>
            <w:rFonts w:cs="Arial"/>
          </w:rPr>
          <w:t>http://www.wirelessrerc.org/content/emergency-communications-d2</w:t>
        </w:r>
      </w:hyperlink>
      <w:r w:rsidRPr="00D741A3">
        <w:rPr>
          <w:rFonts w:cs="Arial"/>
        </w:rPr>
        <w:t xml:space="preserve"> </w:t>
      </w:r>
    </w:p>
    <w:p w:rsidR="00761578" w:rsidRDefault="00065397" w:rsidP="00094101">
      <w:pPr>
        <w:pStyle w:val="NCDReferences"/>
      </w:pPr>
      <w:r w:rsidRPr="00D741A3">
        <w:rPr>
          <w:rFonts w:cs="Arial"/>
        </w:rPr>
        <w:t xml:space="preserve">Wireless RERC. 2012b. </w:t>
      </w:r>
      <w:r w:rsidR="00C21500">
        <w:rPr>
          <w:rFonts w:cs="Arial"/>
        </w:rPr>
        <w:t>“</w:t>
      </w:r>
      <w:r w:rsidRPr="00D741A3">
        <w:rPr>
          <w:rFonts w:cs="Arial"/>
        </w:rPr>
        <w:t>Report on the National EAS Test On-line Survey an</w:t>
      </w:r>
      <w:r>
        <w:rPr>
          <w:rFonts w:cs="Arial"/>
        </w:rPr>
        <w:t>d Focus Group Findings</w:t>
      </w:r>
      <w:r w:rsidRPr="00373215">
        <w:t>.</w:t>
      </w:r>
      <w:r w:rsidR="00C21500">
        <w:t>”</w:t>
      </w:r>
      <w:r w:rsidRPr="00373215">
        <w:t xml:space="preserve"> </w:t>
      </w:r>
      <w:r w:rsidRPr="00A37F5A">
        <w:rPr>
          <w:rFonts w:cs="Arial"/>
        </w:rPr>
        <w:t>Atlanta, Georgia: Accessed May 1, 2013</w:t>
      </w:r>
      <w:r>
        <w:rPr>
          <w:rFonts w:cs="Arial"/>
        </w:rPr>
        <w:t xml:space="preserve">. </w:t>
      </w:r>
      <w:hyperlink r:id="rId159" w:history="1">
        <w:r w:rsidR="00900C66" w:rsidRPr="00B24AED">
          <w:rPr>
            <w:rStyle w:val="Hyperlink"/>
            <w:rFonts w:cs="Arial"/>
          </w:rPr>
          <w:t>http://apps.fcc.gov/</w:t>
        </w:r>
        <w:r w:rsidR="00900C66" w:rsidRPr="00B24AED">
          <w:rPr>
            <w:rStyle w:val="Hyperlink"/>
            <w:rFonts w:cs="Arial"/>
          </w:rPr>
          <w:br/>
          <w:t>ecfs/document/view?id=7021902859</w:t>
        </w:r>
      </w:hyperlink>
    </w:p>
    <w:p w:rsidR="00065397" w:rsidRPr="00D741A3" w:rsidRDefault="00065397" w:rsidP="00094101">
      <w:pPr>
        <w:pStyle w:val="NCDReferences"/>
        <w:rPr>
          <w:rFonts w:cs="Arial"/>
        </w:rPr>
      </w:pPr>
      <w:r w:rsidRPr="00D741A3">
        <w:rPr>
          <w:rFonts w:cs="Arial"/>
        </w:rPr>
        <w:t>Wireless RERC. 2012</w:t>
      </w:r>
      <w:r>
        <w:rPr>
          <w:rFonts w:cs="Arial"/>
        </w:rPr>
        <w:t xml:space="preserve"> (</w:t>
      </w:r>
      <w:r w:rsidRPr="00D741A3">
        <w:rPr>
          <w:rFonts w:cs="Arial"/>
        </w:rPr>
        <w:t>May 2</w:t>
      </w:r>
      <w:r>
        <w:rPr>
          <w:rFonts w:cs="Arial"/>
        </w:rPr>
        <w:t>)</w:t>
      </w:r>
      <w:r w:rsidRPr="00D741A3">
        <w:rPr>
          <w:rFonts w:cs="Arial"/>
        </w:rPr>
        <w:t xml:space="preserve">. </w:t>
      </w:r>
      <w:r w:rsidR="00C21500">
        <w:rPr>
          <w:rFonts w:cs="Arial"/>
        </w:rPr>
        <w:t>“</w:t>
      </w:r>
      <w:r w:rsidRPr="00D741A3">
        <w:rPr>
          <w:rFonts w:cs="Arial"/>
        </w:rPr>
        <w:t>President Signs NG911 Legislation.</w:t>
      </w:r>
      <w:r w:rsidR="00C21500">
        <w:rPr>
          <w:rFonts w:cs="Arial"/>
        </w:rPr>
        <w:t>”</w:t>
      </w:r>
      <w:r w:rsidRPr="00A37F5A">
        <w:rPr>
          <w:rFonts w:cs="Arial"/>
        </w:rPr>
        <w:t xml:space="preserve"> Atlanta, Georgia:</w:t>
      </w:r>
      <w:r w:rsidRPr="00D741A3">
        <w:rPr>
          <w:rFonts w:cs="Arial"/>
        </w:rPr>
        <w:t xml:space="preserve"> Accessed May 1, 2013</w:t>
      </w:r>
      <w:r>
        <w:rPr>
          <w:rFonts w:cs="Arial"/>
        </w:rPr>
        <w:t>.</w:t>
      </w:r>
      <w:r w:rsidRPr="00D741A3">
        <w:rPr>
          <w:rFonts w:cs="Arial"/>
        </w:rPr>
        <w:t xml:space="preserve"> </w:t>
      </w:r>
      <w:hyperlink r:id="rId160" w:history="1">
        <w:r w:rsidRPr="002460FC">
          <w:rPr>
            <w:rStyle w:val="Hyperlink"/>
            <w:rFonts w:cs="Arial"/>
          </w:rPr>
          <w:t>http://www.wirelessrerc.org/content/newsroom/president-signs-ng911-legislation</w:t>
        </w:r>
      </w:hyperlink>
    </w:p>
    <w:p w:rsidR="00065397" w:rsidRPr="00D741A3" w:rsidRDefault="00065397" w:rsidP="00094101">
      <w:pPr>
        <w:pStyle w:val="NCDReferences"/>
        <w:rPr>
          <w:rFonts w:cs="Arial"/>
        </w:rPr>
      </w:pPr>
      <w:r w:rsidRPr="00D741A3">
        <w:rPr>
          <w:rFonts w:cs="Arial"/>
        </w:rPr>
        <w:t>Wood, V. T.</w:t>
      </w:r>
      <w:r>
        <w:rPr>
          <w:rFonts w:cs="Arial"/>
        </w:rPr>
        <w:t>,</w:t>
      </w:r>
      <w:r w:rsidRPr="00D741A3">
        <w:rPr>
          <w:rFonts w:cs="Arial"/>
        </w:rPr>
        <w:t xml:space="preserve"> Weisman, R. A. 2003. </w:t>
      </w:r>
      <w:r w:rsidR="00C21500">
        <w:rPr>
          <w:rFonts w:cs="Arial"/>
        </w:rPr>
        <w:t>“</w:t>
      </w:r>
      <w:r w:rsidRPr="00D741A3">
        <w:rPr>
          <w:rFonts w:cs="Arial"/>
        </w:rPr>
        <w:t>A Hole in the Weather Warning System.</w:t>
      </w:r>
      <w:r w:rsidR="00C21500">
        <w:rPr>
          <w:rFonts w:cs="Arial"/>
        </w:rPr>
        <w:t>”</w:t>
      </w:r>
      <w:r w:rsidRPr="00D741A3">
        <w:rPr>
          <w:rFonts w:cs="Arial"/>
        </w:rPr>
        <w:t xml:space="preserve"> </w:t>
      </w:r>
      <w:r w:rsidRPr="00B827D2">
        <w:rPr>
          <w:rStyle w:val="Italic"/>
        </w:rPr>
        <w:t>American Meteorological Society</w:t>
      </w:r>
      <w:r w:rsidRPr="00D741A3">
        <w:rPr>
          <w:rFonts w:cs="Arial"/>
        </w:rPr>
        <w:t xml:space="preserve"> </w:t>
      </w:r>
      <w:r w:rsidRPr="00A37F5A">
        <w:rPr>
          <w:rFonts w:cs="Arial"/>
        </w:rPr>
        <w:t>84(2)</w:t>
      </w:r>
      <w:r>
        <w:rPr>
          <w:rFonts w:cs="Arial"/>
        </w:rPr>
        <w:t>:</w:t>
      </w:r>
      <w:r w:rsidRPr="00D741A3">
        <w:rPr>
          <w:rFonts w:cs="Arial"/>
        </w:rPr>
        <w:t xml:space="preserve"> 187</w:t>
      </w:r>
      <w:r>
        <w:rPr>
          <w:rFonts w:cs="Arial"/>
        </w:rPr>
        <w:t>–</w:t>
      </w:r>
      <w:r w:rsidRPr="00D741A3">
        <w:rPr>
          <w:rFonts w:cs="Arial"/>
        </w:rPr>
        <w:t xml:space="preserve">194. </w:t>
      </w:r>
    </w:p>
    <w:p w:rsidR="00065397" w:rsidRPr="00D741A3" w:rsidRDefault="00065397" w:rsidP="00094101">
      <w:pPr>
        <w:pStyle w:val="NCDReferences"/>
        <w:rPr>
          <w:rFonts w:cs="Arial"/>
        </w:rPr>
      </w:pPr>
      <w:r w:rsidRPr="00D741A3">
        <w:rPr>
          <w:rFonts w:cs="Arial"/>
        </w:rPr>
        <w:t>Wood, M. W., Mileta, D.S., Kano, M., Kelley, M.</w:t>
      </w:r>
      <w:r>
        <w:rPr>
          <w:rFonts w:cs="Arial"/>
        </w:rPr>
        <w:t xml:space="preserve"> </w:t>
      </w:r>
      <w:r w:rsidRPr="00D741A3">
        <w:rPr>
          <w:rFonts w:cs="Arial"/>
        </w:rPr>
        <w:t>M., Regan, R., Bourque, L.</w:t>
      </w:r>
      <w:r>
        <w:rPr>
          <w:rFonts w:cs="Arial"/>
        </w:rPr>
        <w:t xml:space="preserve"> </w:t>
      </w:r>
      <w:r w:rsidRPr="00D741A3">
        <w:rPr>
          <w:rFonts w:cs="Arial"/>
        </w:rPr>
        <w:t xml:space="preserve">B. 2012. </w:t>
      </w:r>
      <w:r w:rsidR="00C21500">
        <w:rPr>
          <w:rFonts w:cs="Arial"/>
        </w:rPr>
        <w:t>“</w:t>
      </w:r>
      <w:r w:rsidRPr="00D741A3">
        <w:rPr>
          <w:rFonts w:cs="Arial"/>
        </w:rPr>
        <w:t>Communicating Actionable Risk for Terrorism and Other Hazards.</w:t>
      </w:r>
      <w:r w:rsidR="00C21500">
        <w:rPr>
          <w:rFonts w:cs="Arial"/>
        </w:rPr>
        <w:t>”</w:t>
      </w:r>
      <w:r w:rsidRPr="00D741A3">
        <w:rPr>
          <w:rFonts w:cs="Arial"/>
        </w:rPr>
        <w:t xml:space="preserve"> </w:t>
      </w:r>
      <w:r w:rsidRPr="00B827D2">
        <w:rPr>
          <w:rStyle w:val="Italic"/>
        </w:rPr>
        <w:t>Risk Analysis</w:t>
      </w:r>
      <w:r w:rsidRPr="00D741A3">
        <w:rPr>
          <w:rFonts w:cs="Arial"/>
        </w:rPr>
        <w:t xml:space="preserve"> 32(4): 601</w:t>
      </w:r>
      <w:r>
        <w:rPr>
          <w:rFonts w:cs="Arial"/>
        </w:rPr>
        <w:t>–</w:t>
      </w:r>
      <w:r w:rsidRPr="00D741A3">
        <w:rPr>
          <w:rFonts w:cs="Arial"/>
        </w:rPr>
        <w:t>615.</w:t>
      </w:r>
    </w:p>
    <w:p w:rsidR="00065397" w:rsidRDefault="00065397" w:rsidP="00094101">
      <w:pPr>
        <w:pStyle w:val="NCDReferences"/>
        <w:rPr>
          <w:rFonts w:cs="Arial"/>
        </w:rPr>
      </w:pPr>
      <w:r w:rsidRPr="00D741A3">
        <w:rPr>
          <w:rFonts w:cs="Arial"/>
        </w:rPr>
        <w:t>Wray, R., Rivers, J., Whitwort</w:t>
      </w:r>
      <w:r>
        <w:rPr>
          <w:rFonts w:cs="Arial"/>
        </w:rPr>
        <w:t>h, A., Jupka, K., Clements, B. 2006</w:t>
      </w:r>
      <w:r w:rsidRPr="00D741A3">
        <w:rPr>
          <w:rFonts w:cs="Arial"/>
        </w:rPr>
        <w:t xml:space="preserve">. </w:t>
      </w:r>
      <w:r w:rsidR="00C21500">
        <w:rPr>
          <w:rFonts w:cs="Arial"/>
        </w:rPr>
        <w:t>“</w:t>
      </w:r>
      <w:r w:rsidRPr="00D741A3">
        <w:rPr>
          <w:rFonts w:cs="Arial"/>
        </w:rPr>
        <w:t>Public Perceptions about Trust in Emergency Risk Communication: Qualitative Research Findings</w:t>
      </w:r>
      <w:r w:rsidRPr="00B827D2">
        <w:rPr>
          <w:rStyle w:val="Italic"/>
        </w:rPr>
        <w:t>.</w:t>
      </w:r>
      <w:r w:rsidR="00C21500">
        <w:rPr>
          <w:rStyle w:val="Italic"/>
        </w:rPr>
        <w:t>”</w:t>
      </w:r>
      <w:r w:rsidRPr="00B827D2">
        <w:rPr>
          <w:rStyle w:val="Italic"/>
        </w:rPr>
        <w:t xml:space="preserve"> International Journal of Mass Emergencies and Disasters</w:t>
      </w:r>
      <w:r w:rsidRPr="00D741A3">
        <w:rPr>
          <w:rFonts w:cs="Arial"/>
        </w:rPr>
        <w:t xml:space="preserve"> 24(1): 45</w:t>
      </w:r>
      <w:r>
        <w:rPr>
          <w:rFonts w:cs="Arial"/>
        </w:rPr>
        <w:t>–</w:t>
      </w:r>
      <w:r w:rsidRPr="00D741A3">
        <w:rPr>
          <w:rFonts w:cs="Arial"/>
        </w:rPr>
        <w:t>75.</w:t>
      </w:r>
    </w:p>
    <w:p w:rsidR="00065397" w:rsidRPr="00D741A3" w:rsidRDefault="00065397" w:rsidP="00900C66">
      <w:pPr>
        <w:pStyle w:val="NCDReferences"/>
        <w:ind w:right="360"/>
        <w:rPr>
          <w:rFonts w:cs="Arial"/>
        </w:rPr>
      </w:pPr>
      <w:r>
        <w:rPr>
          <w:rFonts w:cs="Arial"/>
        </w:rPr>
        <w:t xml:space="preserve">Young, D. 2012 (Dec. 8). </w:t>
      </w:r>
      <w:r w:rsidR="00C21500">
        <w:rPr>
          <w:rFonts w:cs="Arial"/>
        </w:rPr>
        <w:t>“</w:t>
      </w:r>
      <w:r w:rsidRPr="00B6525F">
        <w:rPr>
          <w:rFonts w:cs="Arial"/>
        </w:rPr>
        <w:t>Deaf Staten Island victim of Hurricane Sandy says pleas go unheeded</w:t>
      </w:r>
      <w:r>
        <w:rPr>
          <w:rFonts w:cs="Arial"/>
        </w:rPr>
        <w:t>.</w:t>
      </w:r>
      <w:r w:rsidR="00C21500">
        <w:rPr>
          <w:rFonts w:cs="Arial"/>
        </w:rPr>
        <w:t>”</w:t>
      </w:r>
      <w:r>
        <w:rPr>
          <w:rFonts w:cs="Arial"/>
        </w:rPr>
        <w:t xml:space="preserve"> </w:t>
      </w:r>
      <w:r w:rsidRPr="00B827D2">
        <w:rPr>
          <w:rStyle w:val="Italic"/>
        </w:rPr>
        <w:t>Staten Island Advance</w:t>
      </w:r>
      <w:r>
        <w:rPr>
          <w:rFonts w:cs="Arial"/>
        </w:rPr>
        <w:t xml:space="preserve">. Accessed June 6, 2013. </w:t>
      </w:r>
      <w:hyperlink r:id="rId161" w:history="1">
        <w:r w:rsidRPr="002460FC">
          <w:rPr>
            <w:rStyle w:val="Hyperlink"/>
            <w:rFonts w:cs="Arial"/>
          </w:rPr>
          <w:t>http://www.silive.com/eastshore/index.ssf/2012/12/deaf_staten_island_victim_of_h.html</w:t>
        </w:r>
      </w:hyperlink>
    </w:p>
    <w:p w:rsidR="00761578" w:rsidRDefault="00065397" w:rsidP="00094101">
      <w:pPr>
        <w:pStyle w:val="NCDReferences"/>
        <w:rPr>
          <w:rFonts w:cs="Arial"/>
        </w:rPr>
      </w:pPr>
      <w:r>
        <w:rPr>
          <w:rFonts w:cs="Arial"/>
        </w:rPr>
        <w:t>Zagier, A. S. 2011 (Aug. 2)</w:t>
      </w:r>
      <w:r w:rsidRPr="00D741A3">
        <w:rPr>
          <w:rFonts w:cs="Arial"/>
        </w:rPr>
        <w:t xml:space="preserve">. </w:t>
      </w:r>
      <w:r w:rsidR="00C21500">
        <w:rPr>
          <w:rFonts w:cs="Arial"/>
        </w:rPr>
        <w:t>“</w:t>
      </w:r>
      <w:r w:rsidRPr="00D741A3">
        <w:rPr>
          <w:rFonts w:cs="Arial"/>
        </w:rPr>
        <w:t xml:space="preserve">Sebelius </w:t>
      </w:r>
      <w:r>
        <w:rPr>
          <w:rFonts w:cs="Arial"/>
        </w:rPr>
        <w:t>T</w:t>
      </w:r>
      <w:r w:rsidRPr="00D741A3">
        <w:rPr>
          <w:rFonts w:cs="Arial"/>
        </w:rPr>
        <w:t xml:space="preserve">outs </w:t>
      </w:r>
      <w:r>
        <w:rPr>
          <w:rFonts w:cs="Arial"/>
        </w:rPr>
        <w:t>E</w:t>
      </w:r>
      <w:r w:rsidRPr="00D741A3">
        <w:rPr>
          <w:rFonts w:cs="Arial"/>
        </w:rPr>
        <w:t xml:space="preserve">lectronic </w:t>
      </w:r>
      <w:r>
        <w:rPr>
          <w:rFonts w:cs="Arial"/>
        </w:rPr>
        <w:t>H</w:t>
      </w:r>
      <w:r w:rsidRPr="00D741A3">
        <w:rPr>
          <w:rFonts w:cs="Arial"/>
        </w:rPr>
        <w:t xml:space="preserve">ealth </w:t>
      </w:r>
      <w:r>
        <w:rPr>
          <w:rFonts w:cs="Arial"/>
        </w:rPr>
        <w:t>R</w:t>
      </w:r>
      <w:r w:rsidRPr="00D741A3">
        <w:rPr>
          <w:rFonts w:cs="Arial"/>
        </w:rPr>
        <w:t>ecords in Joplin.</w:t>
      </w:r>
      <w:r w:rsidR="00C21500">
        <w:rPr>
          <w:rFonts w:cs="Arial"/>
        </w:rPr>
        <w:t>”</w:t>
      </w:r>
      <w:r w:rsidRPr="00D741A3">
        <w:rPr>
          <w:rFonts w:cs="Arial"/>
        </w:rPr>
        <w:t xml:space="preserve"> </w:t>
      </w:r>
      <w:r w:rsidRPr="00B827D2">
        <w:rPr>
          <w:rStyle w:val="Italic"/>
        </w:rPr>
        <w:t>NewsTribune.com</w:t>
      </w:r>
      <w:r>
        <w:rPr>
          <w:rFonts w:cs="Arial"/>
        </w:rPr>
        <w:t>.</w:t>
      </w:r>
      <w:r w:rsidRPr="00D741A3">
        <w:rPr>
          <w:rFonts w:cs="Arial"/>
        </w:rPr>
        <w:t xml:space="preserve"> Accessed May 16, 2013</w:t>
      </w:r>
      <w:r>
        <w:rPr>
          <w:rFonts w:cs="Arial"/>
        </w:rPr>
        <w:t>.</w:t>
      </w:r>
      <w:r w:rsidRPr="00D741A3">
        <w:rPr>
          <w:rFonts w:cs="Arial"/>
        </w:rPr>
        <w:t xml:space="preserve"> </w:t>
      </w:r>
      <w:hyperlink r:id="rId162" w:history="1">
        <w:r w:rsidR="0037011C" w:rsidRPr="00B24AED">
          <w:rPr>
            <w:rStyle w:val="Hyperlink"/>
            <w:rFonts w:cs="Arial"/>
          </w:rPr>
          <w:t>http://www.newstribune.com/news/</w:t>
        </w:r>
        <w:r w:rsidR="0037011C" w:rsidRPr="00B24AED">
          <w:rPr>
            <w:rStyle w:val="Hyperlink"/>
            <w:rFonts w:cs="Arial"/>
          </w:rPr>
          <w:br/>
          <w:t>2011/aug/02/sebelius-touts-electronic-health-records-joplin</w:t>
        </w:r>
      </w:hyperlink>
    </w:p>
    <w:p w:rsidR="00065397" w:rsidRPr="00373215" w:rsidRDefault="00065397" w:rsidP="00373215">
      <w:bookmarkStart w:id="161" w:name="_Toc273001346"/>
      <w:bookmarkStart w:id="162" w:name="_Toc273024621"/>
      <w:bookmarkStart w:id="163" w:name="_Toc273042183"/>
      <w:bookmarkStart w:id="164" w:name="_Toc273045210"/>
      <w:r w:rsidRPr="00373215">
        <w:br w:type="page"/>
      </w:r>
    </w:p>
    <w:p w:rsidR="00761578" w:rsidRDefault="00065397" w:rsidP="008748FB">
      <w:pPr>
        <w:pStyle w:val="NCDAppendixHeading1"/>
      </w:pPr>
      <w:bookmarkStart w:id="165" w:name="_Toc383448256"/>
      <w:bookmarkEnd w:id="161"/>
      <w:bookmarkEnd w:id="162"/>
      <w:bookmarkEnd w:id="163"/>
      <w:bookmarkEnd w:id="164"/>
      <w:r w:rsidRPr="002D4F20">
        <w:rPr>
          <w:rStyle w:val="NCDCHAPTER"/>
        </w:rPr>
        <w:t>Appendix A.</w:t>
      </w:r>
      <w:r w:rsidR="008748FB">
        <w:tab/>
      </w:r>
      <w:r w:rsidRPr="00916A45">
        <w:t xml:space="preserve">Partial </w:t>
      </w:r>
      <w:r>
        <w:t>L</w:t>
      </w:r>
      <w:r w:rsidRPr="00916A45">
        <w:t xml:space="preserve">ist of NGOs and </w:t>
      </w:r>
      <w:r>
        <w:t>D</w:t>
      </w:r>
      <w:r w:rsidRPr="00916A45">
        <w:t>isability</w:t>
      </w:r>
      <w:r>
        <w:t>-s</w:t>
      </w:r>
      <w:r w:rsidRPr="00916A45">
        <w:t xml:space="preserve">pecific </w:t>
      </w:r>
      <w:r>
        <w:t>O</w:t>
      </w:r>
      <w:r w:rsidRPr="00916A45">
        <w:t>rganizations</w:t>
      </w:r>
      <w:r>
        <w:t xml:space="preserve"> I</w:t>
      </w:r>
      <w:r w:rsidRPr="001B47F3">
        <w:t>nterest</w:t>
      </w:r>
      <w:r>
        <w:t>ed</w:t>
      </w:r>
      <w:r w:rsidRPr="001B47F3">
        <w:t xml:space="preserve"> in the </w:t>
      </w:r>
      <w:r>
        <w:t>S</w:t>
      </w:r>
      <w:r w:rsidRPr="001B47F3">
        <w:t xml:space="preserve">ocial </w:t>
      </w:r>
      <w:r>
        <w:t>I</w:t>
      </w:r>
      <w:r w:rsidRPr="001B47F3">
        <w:t xml:space="preserve">nclusion of </w:t>
      </w:r>
      <w:r>
        <w:t>P</w:t>
      </w:r>
      <w:r w:rsidRPr="001B47F3">
        <w:t xml:space="preserve">eople with </w:t>
      </w:r>
      <w:r>
        <w:t>D</w:t>
      </w:r>
      <w:r w:rsidRPr="001B47F3">
        <w:t xml:space="preserve">isabilities and </w:t>
      </w:r>
      <w:r>
        <w:t>O</w:t>
      </w:r>
      <w:r w:rsidRPr="001B47F3">
        <w:t xml:space="preserve">thers with </w:t>
      </w:r>
      <w:r>
        <w:t>A</w:t>
      </w:r>
      <w:r w:rsidRPr="001B47F3">
        <w:t xml:space="preserve">ccess and </w:t>
      </w:r>
      <w:r>
        <w:t>F</w:t>
      </w:r>
      <w:r w:rsidRPr="001B47F3">
        <w:t xml:space="preserve">unctional </w:t>
      </w:r>
      <w:r>
        <w:t>N</w:t>
      </w:r>
      <w:r w:rsidRPr="001B47F3">
        <w:t>eeds</w:t>
      </w:r>
      <w:bookmarkEnd w:id="165"/>
    </w:p>
    <w:p w:rsidR="002D4F20" w:rsidRPr="007F40C9" w:rsidRDefault="00C61D53" w:rsidP="007F40C9">
      <w:pPr>
        <w:pStyle w:val="NCDAppendixHeading2"/>
      </w:pPr>
      <w:bookmarkStart w:id="166" w:name="_Toc383448257"/>
      <w:r>
        <w:t>Non-governmental Organizations</w:t>
      </w:r>
      <w:bookmarkEnd w:id="166"/>
    </w:p>
    <w:p w:rsidR="00065397" w:rsidRPr="00927B27" w:rsidRDefault="00065397" w:rsidP="002D4F20">
      <w:pPr>
        <w:pStyle w:val="NCDAppendixHeading3"/>
      </w:pPr>
      <w:bookmarkStart w:id="167" w:name="_Toc382399547"/>
      <w:bookmarkStart w:id="168" w:name="_Toc382521344"/>
      <w:bookmarkStart w:id="169" w:name="_Toc382569620"/>
      <w:bookmarkStart w:id="170" w:name="_Toc383448258"/>
      <w:r w:rsidRPr="00D640D5">
        <w:t>American Association of People with Disabilities (AAPD)</w:t>
      </w:r>
      <w:bookmarkEnd w:id="167"/>
      <w:bookmarkEnd w:id="168"/>
      <w:bookmarkEnd w:id="169"/>
      <w:bookmarkEnd w:id="170"/>
      <w:r w:rsidRPr="00D640D5">
        <w:t xml:space="preserve"> </w:t>
      </w:r>
    </w:p>
    <w:p w:rsidR="00761578" w:rsidRDefault="00065397" w:rsidP="002D4F20">
      <w:pPr>
        <w:pStyle w:val="NCDAppendixBody"/>
      </w:pPr>
      <w:r w:rsidRPr="00D640D5">
        <w:t>AAPD is the nation</w:t>
      </w:r>
      <w:r w:rsidR="00C21500">
        <w:t>’</w:t>
      </w:r>
      <w:r w:rsidRPr="00D640D5">
        <w:t>s largest disability rights organization. It promotes equal opportunity, economic power, independent living, and political participation for people with disabilities. AAPD</w:t>
      </w:r>
      <w:r w:rsidR="00C21500">
        <w:t>’</w:t>
      </w:r>
      <w:r w:rsidRPr="00D640D5">
        <w:t>s members—including people with disabilities and their families, friends, and supporters—are a powerful force for change.</w:t>
      </w:r>
    </w:p>
    <w:p w:rsidR="00065397" w:rsidRPr="009170BF" w:rsidRDefault="00065397" w:rsidP="002D4F20">
      <w:pPr>
        <w:pStyle w:val="NCDAppendixHeading3"/>
      </w:pPr>
      <w:bookmarkStart w:id="171" w:name="_Toc382399548"/>
      <w:bookmarkStart w:id="172" w:name="_Toc382521345"/>
      <w:bookmarkStart w:id="173" w:name="_Toc382569621"/>
      <w:bookmarkStart w:id="174" w:name="_Toc383448259"/>
      <w:r w:rsidRPr="009170BF">
        <w:t>Coalition of Organizations for Accessible Technology</w:t>
      </w:r>
      <w:r>
        <w:t xml:space="preserve"> (COAT)</w:t>
      </w:r>
      <w:bookmarkEnd w:id="171"/>
      <w:bookmarkEnd w:id="172"/>
      <w:bookmarkEnd w:id="173"/>
      <w:bookmarkEnd w:id="174"/>
    </w:p>
    <w:p w:rsidR="00761578" w:rsidRDefault="00065397" w:rsidP="002D4F20">
      <w:pPr>
        <w:pStyle w:val="NCDAppendixBody"/>
      </w:pPr>
      <w:r>
        <w:t>T</w:t>
      </w:r>
      <w:r w:rsidRPr="00F73670">
        <w:t>he primary missio</w:t>
      </w:r>
      <w:r>
        <w:t>n of the c</w:t>
      </w:r>
      <w:r w:rsidRPr="00F73670">
        <w:t>oalition</w:t>
      </w:r>
      <w:r>
        <w:t xml:space="preserve"> </w:t>
      </w:r>
      <w:r w:rsidRPr="00F73670">
        <w:t xml:space="preserve">is to ensure accessible technology for people with disabilities. Although emergency communications is </w:t>
      </w:r>
      <w:r>
        <w:t>just</w:t>
      </w:r>
      <w:r w:rsidRPr="00F73670">
        <w:t xml:space="preserve"> one of the aspects of accessible technology </w:t>
      </w:r>
      <w:r>
        <w:t>COAT</w:t>
      </w:r>
      <w:r w:rsidRPr="00F73670">
        <w:t xml:space="preserve"> address</w:t>
      </w:r>
      <w:r>
        <w:t>es</w:t>
      </w:r>
      <w:r w:rsidRPr="00F73670">
        <w:t>, the</w:t>
      </w:r>
      <w:r>
        <w:t xml:space="preserve"> coalition is proactive in providing and sharing</w:t>
      </w:r>
      <w:r w:rsidRPr="00F73670">
        <w:t xml:space="preserve"> timely information on the subject. </w:t>
      </w:r>
      <w:r>
        <w:t>It</w:t>
      </w:r>
      <w:r w:rsidRPr="00F73670">
        <w:t xml:space="preserve"> disseminate</w:t>
      </w:r>
      <w:r>
        <w:t>s</w:t>
      </w:r>
      <w:r w:rsidRPr="00F73670">
        <w:t xml:space="preserve"> all FEMA notices, FCC actions, </w:t>
      </w:r>
      <w:r>
        <w:t xml:space="preserve">insightful </w:t>
      </w:r>
      <w:r w:rsidRPr="00F73670">
        <w:t xml:space="preserve">state and NGO updates, and partner items of interest. </w:t>
      </w:r>
    </w:p>
    <w:p w:rsidR="00065397" w:rsidRDefault="00065397" w:rsidP="002D4F20">
      <w:pPr>
        <w:pStyle w:val="NCDAppendixHeading3"/>
      </w:pPr>
      <w:bookmarkStart w:id="175" w:name="_Toc382399549"/>
      <w:bookmarkStart w:id="176" w:name="_Toc382521346"/>
      <w:bookmarkStart w:id="177" w:name="_Toc382569622"/>
      <w:bookmarkStart w:id="178" w:name="_Toc383448260"/>
      <w:r w:rsidRPr="00B8332B">
        <w:t>Consortium for Citizens with Disabilities</w:t>
      </w:r>
      <w:r>
        <w:t xml:space="preserve"> (CCD)</w:t>
      </w:r>
      <w:bookmarkEnd w:id="175"/>
      <w:bookmarkEnd w:id="176"/>
      <w:bookmarkEnd w:id="177"/>
      <w:bookmarkEnd w:id="178"/>
    </w:p>
    <w:p w:rsidR="00761578" w:rsidRDefault="00065397" w:rsidP="002D4F20">
      <w:pPr>
        <w:pStyle w:val="NCDAppendixBody"/>
      </w:pPr>
      <w:r>
        <w:t xml:space="preserve">The CCD </w:t>
      </w:r>
      <w:r w:rsidRPr="00B8332B">
        <w:t xml:space="preserve">is a </w:t>
      </w:r>
      <w:r>
        <w:t>c</w:t>
      </w:r>
      <w:r w:rsidRPr="00B8332B">
        <w:t xml:space="preserve">oalition of </w:t>
      </w:r>
      <w:r>
        <w:t>approximately 10</w:t>
      </w:r>
      <w:r w:rsidR="00265AE8">
        <w:t>0 </w:t>
      </w:r>
      <w:r w:rsidRPr="00B8332B">
        <w:t>national consumer, advocacy, provider</w:t>
      </w:r>
      <w:r>
        <w:t>,</w:t>
      </w:r>
      <w:r w:rsidRPr="00B8332B">
        <w:t xml:space="preserve"> and professional </w:t>
      </w:r>
      <w:r>
        <w:t xml:space="preserve">disability </w:t>
      </w:r>
      <w:r w:rsidRPr="00B8332B">
        <w:t xml:space="preserve">organizations. Since 1973, the </w:t>
      </w:r>
      <w:r>
        <w:t>consortium</w:t>
      </w:r>
      <w:r w:rsidRPr="00B8332B">
        <w:t xml:space="preserve"> has advocated </w:t>
      </w:r>
      <w:r>
        <w:t xml:space="preserve">for national public policy that ensures the self-determination, independence, empowerment, integration, and inclusion of children and adults with disabilities in all aspects of society. </w:t>
      </w:r>
    </w:p>
    <w:p w:rsidR="00065397" w:rsidRPr="009170BF" w:rsidRDefault="00065397" w:rsidP="002D4F20">
      <w:pPr>
        <w:pStyle w:val="NCDAppendixHeading3"/>
      </w:pPr>
      <w:bookmarkStart w:id="179" w:name="_Toc382399550"/>
      <w:bookmarkStart w:id="180" w:name="_Toc382521347"/>
      <w:bookmarkStart w:id="181" w:name="_Toc382569623"/>
      <w:bookmarkStart w:id="182" w:name="_Toc383448261"/>
      <w:r w:rsidRPr="009170BF">
        <w:t>National Emergency Number Association</w:t>
      </w:r>
      <w:r>
        <w:t xml:space="preserve"> (NENA)</w:t>
      </w:r>
      <w:bookmarkEnd w:id="179"/>
      <w:bookmarkEnd w:id="180"/>
      <w:bookmarkEnd w:id="181"/>
      <w:bookmarkEnd w:id="182"/>
    </w:p>
    <w:p w:rsidR="00761578" w:rsidRDefault="00065397" w:rsidP="002D4F20">
      <w:pPr>
        <w:pStyle w:val="NCDAppendixBody"/>
      </w:pPr>
      <w:r w:rsidRPr="00F73670">
        <w:t>NENA is the primary organization focused on 911 policy, technology, and operations (NENA, 2012). NENA creates standards, files comments on rulemakings, and conducts outreach and training related to 911. The</w:t>
      </w:r>
      <w:r>
        <w:t xml:space="preserve"> association has</w:t>
      </w:r>
      <w:r w:rsidRPr="00F73670">
        <w:t xml:space="preserve"> been involved in all aspects of N</w:t>
      </w:r>
      <w:r>
        <w:t xml:space="preserve">ext Generation </w:t>
      </w:r>
      <w:r w:rsidRPr="00F73670">
        <w:t xml:space="preserve">911 and </w:t>
      </w:r>
      <w:r>
        <w:t>is</w:t>
      </w:r>
      <w:r w:rsidRPr="00F73670">
        <w:t xml:space="preserve"> pushing for state and regional implementation of interim text-to-911. Text-to-911 would improve access for deaf </w:t>
      </w:r>
      <w:r>
        <w:t>and</w:t>
      </w:r>
      <w:r w:rsidRPr="00F73670">
        <w:t xml:space="preserve"> hard of hearing individuals, </w:t>
      </w:r>
      <w:r>
        <w:t>and would</w:t>
      </w:r>
      <w:r w:rsidRPr="00F73670">
        <w:t xml:space="preserve"> enable text communication for </w:t>
      </w:r>
      <w:r>
        <w:t>people for</w:t>
      </w:r>
      <w:r w:rsidRPr="00F73670">
        <w:t xml:space="preserve"> whom voice communication is not an option. NENA</w:t>
      </w:r>
      <w:r w:rsidR="00C21500">
        <w:t>’</w:t>
      </w:r>
      <w:r w:rsidRPr="00F73670">
        <w:t>s Accessibility Committee offers assistance in all accessibility</w:t>
      </w:r>
      <w:r>
        <w:t>-</w:t>
      </w:r>
      <w:r w:rsidRPr="00F73670">
        <w:t>related issues and provides subject matter experts on NENA</w:t>
      </w:r>
      <w:r w:rsidR="00C21500">
        <w:t>’</w:t>
      </w:r>
      <w:r w:rsidRPr="00F73670">
        <w:t xml:space="preserve">s </w:t>
      </w:r>
      <w:r>
        <w:t>c</w:t>
      </w:r>
      <w:r w:rsidRPr="00F73670">
        <w:t>ommittees and workgroups.</w:t>
      </w:r>
    </w:p>
    <w:p w:rsidR="00065397" w:rsidRPr="009170BF" w:rsidRDefault="00065397" w:rsidP="002D4F20">
      <w:pPr>
        <w:pStyle w:val="NCDAppendixHeading3"/>
      </w:pPr>
      <w:bookmarkStart w:id="183" w:name="_Toc382399551"/>
      <w:bookmarkStart w:id="184" w:name="_Toc382521348"/>
      <w:bookmarkStart w:id="185" w:name="_Toc382569624"/>
      <w:bookmarkStart w:id="186" w:name="_Toc383448262"/>
      <w:r w:rsidRPr="009170BF">
        <w:t>Wireless RERC</w:t>
      </w:r>
      <w:bookmarkEnd w:id="183"/>
      <w:bookmarkEnd w:id="184"/>
      <w:bookmarkEnd w:id="185"/>
      <w:bookmarkEnd w:id="186"/>
    </w:p>
    <w:p w:rsidR="00761578" w:rsidRDefault="00065397" w:rsidP="002D4F20">
      <w:pPr>
        <w:pStyle w:val="NCDAppendixBody"/>
      </w:pPr>
      <w:r w:rsidRPr="00F73670">
        <w:t>The Wireless RERC (Rehabilitation Engineering Research Center) focuses on identifying issues and providing solutions related to accessibility and usability of mobile wireless products and services by people with disabilities. Currently</w:t>
      </w:r>
      <w:r>
        <w:t>,</w:t>
      </w:r>
      <w:r w:rsidRPr="00F73670">
        <w:t xml:space="preserve"> the </w:t>
      </w:r>
      <w:r>
        <w:t>c</w:t>
      </w:r>
      <w:r w:rsidRPr="00F73670">
        <w:t xml:space="preserve">enter is working on </w:t>
      </w:r>
      <w:r>
        <w:t>three</w:t>
      </w:r>
      <w:r w:rsidRPr="00F73670">
        <w:t xml:space="preserve"> prototype </w:t>
      </w:r>
      <w:r w:rsidR="00C21500">
        <w:t>“</w:t>
      </w:r>
      <w:r w:rsidRPr="00F73670">
        <w:t>lifelines</w:t>
      </w:r>
      <w:r w:rsidR="00C21500">
        <w:t>”</w:t>
      </w:r>
      <w:r w:rsidRPr="00F73670">
        <w:t xml:space="preserve"> on wireless platforms, </w:t>
      </w:r>
      <w:r>
        <w:t xml:space="preserve">each of </w:t>
      </w:r>
      <w:r w:rsidRPr="00F73670">
        <w:t>which will undergo trials for people with disabilities</w:t>
      </w:r>
      <w:r>
        <w:t>. The prototypes are</w:t>
      </w:r>
      <w:r w:rsidRPr="00F73670">
        <w:t xml:space="preserve"> an </w:t>
      </w:r>
      <w:r>
        <w:t>a</w:t>
      </w:r>
      <w:r w:rsidRPr="00F73670">
        <w:rPr>
          <w:bCs/>
        </w:rPr>
        <w:t xml:space="preserve">ugmentative and </w:t>
      </w:r>
      <w:r>
        <w:rPr>
          <w:bCs/>
        </w:rPr>
        <w:t>a</w:t>
      </w:r>
      <w:r w:rsidRPr="00F73670">
        <w:rPr>
          <w:bCs/>
        </w:rPr>
        <w:t xml:space="preserve">lternative </w:t>
      </w:r>
      <w:r>
        <w:rPr>
          <w:bCs/>
        </w:rPr>
        <w:t>c</w:t>
      </w:r>
      <w:r w:rsidRPr="00F73670">
        <w:rPr>
          <w:bCs/>
        </w:rPr>
        <w:t>ommunication</w:t>
      </w:r>
      <w:r w:rsidRPr="00F73670">
        <w:t xml:space="preserve"> (</w:t>
      </w:r>
      <w:r w:rsidRPr="00F73670">
        <w:rPr>
          <w:bCs/>
        </w:rPr>
        <w:t>AAC</w:t>
      </w:r>
      <w:r w:rsidRPr="00F73670">
        <w:t xml:space="preserve">) </w:t>
      </w:r>
      <w:r>
        <w:t>a</w:t>
      </w:r>
      <w:r w:rsidRPr="00F73670">
        <w:t>pp for emergency communications</w:t>
      </w:r>
      <w:r>
        <w:t>; a</w:t>
      </w:r>
      <w:r w:rsidRPr="00F73670">
        <w:t xml:space="preserve"> Commercial Mobile Alert System (CMAS) </w:t>
      </w:r>
      <w:r>
        <w:t>v</w:t>
      </w:r>
      <w:r w:rsidRPr="00F73670">
        <w:t xml:space="preserve">ideo </w:t>
      </w:r>
      <w:r>
        <w:t>p</w:t>
      </w:r>
      <w:r w:rsidRPr="00F73670">
        <w:t>latform</w:t>
      </w:r>
      <w:r>
        <w:t>;</w:t>
      </w:r>
      <w:r w:rsidRPr="00F73670">
        <w:t xml:space="preserve"> and TTY-like access to NG 911 via a wireless interface (Wireless RERC, 2012). </w:t>
      </w:r>
      <w:r>
        <w:t>T</w:t>
      </w:r>
      <w:r w:rsidRPr="00F73670">
        <w:t>he Wireless RERC</w:t>
      </w:r>
      <w:r w:rsidR="00C21500">
        <w:t>’</w:t>
      </w:r>
      <w:r w:rsidRPr="00F73670">
        <w:t xml:space="preserve">s policy center provides substantive input into policymaking to help reduce barriers and accelerate adoption of accessible wireless products, services (including emergency alerts), and software applications. Of particular interest is parity of access to emergency information and ensuring that people with disabilities who require nonvoice communication (e.g., deaf, speech-disabled ) have equivalent access to emergency services as analog-based communications are phased out in favor of </w:t>
      </w:r>
      <w:r>
        <w:t>fourth</w:t>
      </w:r>
      <w:r w:rsidRPr="00F73670">
        <w:t xml:space="preserve"> generation/Internet Protocol (4G/IP) technology.</w:t>
      </w:r>
    </w:p>
    <w:p w:rsidR="00761578" w:rsidRDefault="00065397" w:rsidP="002D4F20">
      <w:pPr>
        <w:pStyle w:val="NCDAppendixHeading2"/>
      </w:pPr>
      <w:bookmarkStart w:id="187" w:name="_Toc382399552"/>
      <w:bookmarkStart w:id="188" w:name="_Toc382521349"/>
      <w:bookmarkStart w:id="189" w:name="_Toc382569625"/>
      <w:bookmarkStart w:id="190" w:name="_Toc383448263"/>
      <w:r w:rsidRPr="00F73B82">
        <w:t>Disability</w:t>
      </w:r>
      <w:r>
        <w:t>-</w:t>
      </w:r>
      <w:r w:rsidRPr="00F73B82">
        <w:t>Specific Organizations</w:t>
      </w:r>
      <w:bookmarkEnd w:id="187"/>
      <w:bookmarkEnd w:id="188"/>
      <w:bookmarkEnd w:id="189"/>
      <w:bookmarkEnd w:id="190"/>
    </w:p>
    <w:p w:rsidR="00065397" w:rsidRPr="00544293" w:rsidRDefault="00065397" w:rsidP="002D4F20">
      <w:pPr>
        <w:pStyle w:val="NCDAppendixHeading3"/>
      </w:pPr>
      <w:bookmarkStart w:id="191" w:name="_Toc382399553"/>
      <w:bookmarkStart w:id="192" w:name="_Toc382521350"/>
      <w:bookmarkStart w:id="193" w:name="_Toc382569626"/>
      <w:bookmarkStart w:id="194" w:name="_Toc383448264"/>
      <w:r w:rsidRPr="00544293">
        <w:t>The American Council of the Blind (ACB)</w:t>
      </w:r>
      <w:bookmarkEnd w:id="191"/>
      <w:bookmarkEnd w:id="192"/>
      <w:bookmarkEnd w:id="193"/>
      <w:bookmarkEnd w:id="194"/>
    </w:p>
    <w:p w:rsidR="00761578" w:rsidRDefault="00065397" w:rsidP="002D4F20">
      <w:pPr>
        <w:pStyle w:val="NCDAppendixBody"/>
      </w:pPr>
      <w:r w:rsidRPr="00771165">
        <w:t>ACB strives to increase the independence, security, equality of opportunity, and quality of life for all blind and visually</w:t>
      </w:r>
      <w:r>
        <w:t xml:space="preserve"> </w:t>
      </w:r>
      <w:r w:rsidRPr="00771165">
        <w:t xml:space="preserve">impaired people. Since its inception, ACB and its affiliates have been </w:t>
      </w:r>
      <w:r>
        <w:t>instrumental in</w:t>
      </w:r>
      <w:r w:rsidRPr="00771165">
        <w:t xml:space="preserve"> the creation of policies that have shaped the opportunities available to people with disabilities in our country. </w:t>
      </w:r>
    </w:p>
    <w:p w:rsidR="00065397" w:rsidRPr="00544293" w:rsidRDefault="00065397" w:rsidP="002D4F20">
      <w:pPr>
        <w:pStyle w:val="NCDAppendixHeading3"/>
      </w:pPr>
      <w:bookmarkStart w:id="195" w:name="_Toc382399554"/>
      <w:bookmarkStart w:id="196" w:name="_Toc382521351"/>
      <w:bookmarkStart w:id="197" w:name="_Toc382569627"/>
      <w:bookmarkStart w:id="198" w:name="_Toc383448265"/>
      <w:r>
        <w:t>American Foundation</w:t>
      </w:r>
      <w:r w:rsidRPr="00544293">
        <w:t xml:space="preserve"> for the Blind (AFB)</w:t>
      </w:r>
      <w:bookmarkEnd w:id="195"/>
      <w:bookmarkEnd w:id="196"/>
      <w:bookmarkEnd w:id="197"/>
      <w:bookmarkEnd w:id="198"/>
    </w:p>
    <w:p w:rsidR="00761578" w:rsidRDefault="00065397" w:rsidP="002D4F20">
      <w:pPr>
        <w:pStyle w:val="NCDAppendixBody"/>
      </w:pPr>
      <w:r w:rsidRPr="00771165">
        <w:t>As a national nonprofit with offices in five U</w:t>
      </w:r>
      <w:r>
        <w:t>.</w:t>
      </w:r>
      <w:r w:rsidRPr="00771165">
        <w:t>S</w:t>
      </w:r>
      <w:r>
        <w:t>.</w:t>
      </w:r>
      <w:r w:rsidRPr="00771165">
        <w:t xml:space="preserve"> cities, the AFB is a leader in expanding possibilities for the more than 2</w:t>
      </w:r>
      <w:r w:rsidR="00265AE8">
        <w:t>0 </w:t>
      </w:r>
      <w:r w:rsidRPr="00771165">
        <w:t>million Americans living with vision loss.</w:t>
      </w:r>
    </w:p>
    <w:p w:rsidR="00065397" w:rsidRPr="00544293" w:rsidRDefault="00065397" w:rsidP="002D4F20">
      <w:pPr>
        <w:pStyle w:val="NCDAppendixHeading3"/>
      </w:pPr>
      <w:bookmarkStart w:id="199" w:name="_Toc382399555"/>
      <w:bookmarkStart w:id="200" w:name="_Toc382521352"/>
      <w:bookmarkStart w:id="201" w:name="_Toc382569628"/>
      <w:bookmarkStart w:id="202" w:name="_Toc383448266"/>
      <w:r w:rsidRPr="00544293">
        <w:t>The Arc</w:t>
      </w:r>
      <w:bookmarkEnd w:id="199"/>
      <w:bookmarkEnd w:id="200"/>
      <w:bookmarkEnd w:id="201"/>
      <w:bookmarkEnd w:id="202"/>
    </w:p>
    <w:p w:rsidR="00761578" w:rsidRDefault="00065397" w:rsidP="002D4F20">
      <w:pPr>
        <w:pStyle w:val="NCDAppendixBody"/>
      </w:pPr>
      <w:r w:rsidRPr="00771165">
        <w:t>The Arc is the largest national community-based organization advocating for and serving people with intellectual and developmental disabilities and their families</w:t>
      </w:r>
      <w:r>
        <w:t>. It</w:t>
      </w:r>
      <w:r w:rsidRPr="00771165">
        <w:t xml:space="preserve"> encompass</w:t>
      </w:r>
      <w:r>
        <w:t>es</w:t>
      </w:r>
      <w:r w:rsidRPr="00771165">
        <w:t xml:space="preserve"> all ages and all spectrums</w:t>
      </w:r>
      <w:r>
        <w:t>:</w:t>
      </w:r>
      <w:r w:rsidRPr="00771165">
        <w:t xml:space="preserve"> autism, Down syndrome, Fragile X</w:t>
      </w:r>
      <w:r>
        <w:t>,</w:t>
      </w:r>
      <w:r w:rsidRPr="00771165">
        <w:t xml:space="preserve"> and various other developmental disabilities.</w:t>
      </w:r>
    </w:p>
    <w:p w:rsidR="00065397" w:rsidRPr="00544293" w:rsidRDefault="00065397" w:rsidP="002D4F20">
      <w:pPr>
        <w:pStyle w:val="NCDAppendixHeading3"/>
      </w:pPr>
      <w:bookmarkStart w:id="203" w:name="_Toc382399556"/>
      <w:bookmarkStart w:id="204" w:name="_Toc382521353"/>
      <w:bookmarkStart w:id="205" w:name="_Toc382569629"/>
      <w:bookmarkStart w:id="206" w:name="_Toc383448267"/>
      <w:r w:rsidRPr="00544293">
        <w:t>Association of Late-Deafened Adults (ALDA)</w:t>
      </w:r>
      <w:bookmarkEnd w:id="203"/>
      <w:bookmarkEnd w:id="204"/>
      <w:bookmarkEnd w:id="205"/>
      <w:bookmarkEnd w:id="206"/>
    </w:p>
    <w:p w:rsidR="00761578" w:rsidRDefault="00065397" w:rsidP="002D4F20">
      <w:pPr>
        <w:pStyle w:val="NCDAppendixBody"/>
      </w:pPr>
      <w:r w:rsidRPr="00771165">
        <w:t>ALDA is about communication and acceptance of every deafened individual. What is most important about ALDA is that there are no membership restrictions</w:t>
      </w:r>
      <w:r>
        <w:t xml:space="preserve"> and</w:t>
      </w:r>
      <w:r w:rsidRPr="00771165">
        <w:t xml:space="preserve"> no ties to a specific mode of communication. ALDA reaches out to deafened individuals regardless of age of onset who are seeking their place as a deafened person.</w:t>
      </w:r>
    </w:p>
    <w:p w:rsidR="00065397" w:rsidRPr="00544293" w:rsidRDefault="00065397" w:rsidP="002D4F20">
      <w:pPr>
        <w:pStyle w:val="NCDAppendixHeading3"/>
      </w:pPr>
      <w:bookmarkStart w:id="207" w:name="_Toc382399557"/>
      <w:bookmarkStart w:id="208" w:name="_Toc382521354"/>
      <w:bookmarkStart w:id="209" w:name="_Toc382569630"/>
      <w:bookmarkStart w:id="210" w:name="_Toc383448268"/>
      <w:r w:rsidRPr="00544293">
        <w:t>Autistic Self</w:t>
      </w:r>
      <w:r>
        <w:t>-</w:t>
      </w:r>
      <w:r w:rsidRPr="00544293">
        <w:t>Advocacy Network (ASAN)</w:t>
      </w:r>
      <w:bookmarkEnd w:id="207"/>
      <w:bookmarkEnd w:id="208"/>
      <w:bookmarkEnd w:id="209"/>
      <w:bookmarkEnd w:id="210"/>
    </w:p>
    <w:p w:rsidR="00761578" w:rsidRDefault="00065397" w:rsidP="002D4F20">
      <w:pPr>
        <w:pStyle w:val="NCDAppendixBody"/>
      </w:pPr>
      <w:r w:rsidRPr="00771165">
        <w:t xml:space="preserve">ASAN was created to provide support and services to </w:t>
      </w:r>
      <w:r>
        <w:t>people</w:t>
      </w:r>
      <w:r w:rsidRPr="00771165">
        <w:t xml:space="preserve"> on the autism spectrum while working to educate communities and improve public perceptions of autism. ASAN activities include public policy advocacy, community engagement to encourage inclusion and respect for neurodiversity, quality of life oriented research, and the development of Autistic cultural activities.</w:t>
      </w:r>
    </w:p>
    <w:p w:rsidR="00065397" w:rsidRPr="00544293" w:rsidRDefault="00065397" w:rsidP="002D4F20">
      <w:pPr>
        <w:pStyle w:val="NCDAppendixHeading3"/>
      </w:pPr>
      <w:bookmarkStart w:id="211" w:name="_Toc382399558"/>
      <w:bookmarkStart w:id="212" w:name="_Toc382521355"/>
      <w:bookmarkStart w:id="213" w:name="_Toc382569631"/>
      <w:bookmarkStart w:id="214" w:name="_Toc383448269"/>
      <w:r w:rsidRPr="00544293">
        <w:t>Easter Seals</w:t>
      </w:r>
      <w:bookmarkEnd w:id="211"/>
      <w:bookmarkEnd w:id="212"/>
      <w:bookmarkEnd w:id="213"/>
      <w:bookmarkEnd w:id="214"/>
    </w:p>
    <w:p w:rsidR="00761578" w:rsidRDefault="00065397" w:rsidP="002D4F20">
      <w:pPr>
        <w:pStyle w:val="NCDAppendixBody"/>
      </w:pPr>
      <w:r w:rsidRPr="00771165">
        <w:t>Ea</w:t>
      </w:r>
      <w:r>
        <w:t xml:space="preserve">ster Seals provides </w:t>
      </w:r>
      <w:r w:rsidRPr="00771165">
        <w:t>services, education, outreach, and advocacy so that people living with autism and other disabilities can l</w:t>
      </w:r>
      <w:r>
        <w:t>ive, learn, work, and play in the community</w:t>
      </w:r>
      <w:r w:rsidRPr="00771165">
        <w:t>. From child development centers to physical rehabilitation and job training for people with disabilities, Easter Seals offers a variety of services to help people with disabilities address life</w:t>
      </w:r>
      <w:r w:rsidR="00C21500">
        <w:t>’</w:t>
      </w:r>
      <w:r w:rsidRPr="00771165">
        <w:t>s challenges and achieve personal goals.</w:t>
      </w:r>
    </w:p>
    <w:p w:rsidR="00065397" w:rsidRPr="00544293" w:rsidRDefault="00065397" w:rsidP="002D4F20">
      <w:pPr>
        <w:pStyle w:val="NCDAppendixHeading3"/>
      </w:pPr>
      <w:bookmarkStart w:id="215" w:name="_Toc382399559"/>
      <w:bookmarkStart w:id="216" w:name="_Toc382521356"/>
      <w:bookmarkStart w:id="217" w:name="_Toc382569632"/>
      <w:bookmarkStart w:id="218" w:name="_Toc383448270"/>
      <w:r w:rsidRPr="00544293">
        <w:t>Hearing Loss Association of America (HLAA)</w:t>
      </w:r>
      <w:bookmarkEnd w:id="215"/>
      <w:bookmarkEnd w:id="216"/>
      <w:bookmarkEnd w:id="217"/>
      <w:bookmarkEnd w:id="218"/>
    </w:p>
    <w:p w:rsidR="00761578" w:rsidRDefault="00065397" w:rsidP="002D4F20">
      <w:pPr>
        <w:pStyle w:val="NCDAppendixBody"/>
      </w:pPr>
      <w:r w:rsidRPr="00771165">
        <w:t xml:space="preserve">HLAA </w:t>
      </w:r>
      <w:r>
        <w:t xml:space="preserve">has an </w:t>
      </w:r>
      <w:r w:rsidRPr="00771165">
        <w:t>impact on communication access, public policy, research, public awareness, and service delivery related to hearing loss. Its national support network includes an office in the Washington</w:t>
      </w:r>
      <w:r>
        <w:t>,</w:t>
      </w:r>
      <w:r w:rsidRPr="00771165">
        <w:t xml:space="preserve"> DC</w:t>
      </w:r>
      <w:r>
        <w:t>,</w:t>
      </w:r>
      <w:r w:rsidRPr="00771165">
        <w:t xml:space="preserve"> area</w:t>
      </w:r>
      <w:r>
        <w:t>;</w:t>
      </w:r>
      <w:r w:rsidRPr="00771165">
        <w:t xml:space="preserve"> 1</w:t>
      </w:r>
      <w:r w:rsidR="00C21500">
        <w:t>4 </w:t>
      </w:r>
      <w:r w:rsidRPr="00771165">
        <w:t>state organizations</w:t>
      </w:r>
      <w:r>
        <w:t>;</w:t>
      </w:r>
      <w:r w:rsidRPr="00771165">
        <w:t xml:space="preserve"> and HLAA </w:t>
      </w:r>
      <w:r>
        <w:t>c</w:t>
      </w:r>
      <w:r w:rsidRPr="00771165">
        <w:t xml:space="preserve">hapters and organizations across the country. </w:t>
      </w:r>
    </w:p>
    <w:p w:rsidR="00065397" w:rsidRPr="00544293" w:rsidRDefault="00065397" w:rsidP="002D4F20">
      <w:pPr>
        <w:pStyle w:val="NCDAppendixHeading3"/>
      </w:pPr>
      <w:bookmarkStart w:id="219" w:name="_Toc382399560"/>
      <w:bookmarkStart w:id="220" w:name="_Toc382521357"/>
      <w:bookmarkStart w:id="221" w:name="_Toc382569633"/>
      <w:bookmarkStart w:id="222" w:name="_Toc383448271"/>
      <w:r w:rsidRPr="00544293">
        <w:t>National Association of the Deaf (NAD)</w:t>
      </w:r>
      <w:bookmarkEnd w:id="219"/>
      <w:bookmarkEnd w:id="220"/>
      <w:bookmarkEnd w:id="221"/>
      <w:bookmarkEnd w:id="222"/>
    </w:p>
    <w:p w:rsidR="00761578" w:rsidRDefault="00065397" w:rsidP="002D4F20">
      <w:pPr>
        <w:pStyle w:val="NCDAppendixBody"/>
      </w:pPr>
      <w:r w:rsidRPr="00771165">
        <w:t xml:space="preserve">NAD is </w:t>
      </w:r>
      <w:r>
        <w:t>a</w:t>
      </w:r>
      <w:r w:rsidRPr="00771165">
        <w:t xml:space="preserve"> civil rights organization of, by</w:t>
      </w:r>
      <w:r>
        <w:t>,</w:t>
      </w:r>
      <w:r w:rsidRPr="00771165">
        <w:t xml:space="preserve"> and for deaf and hard of hearing </w:t>
      </w:r>
      <w:r>
        <w:t>people</w:t>
      </w:r>
      <w:r w:rsidRPr="00771165">
        <w:t xml:space="preserve"> in the United States. </w:t>
      </w:r>
      <w:r>
        <w:t>NAD</w:t>
      </w:r>
      <w:r w:rsidR="00C21500">
        <w:t>’</w:t>
      </w:r>
      <w:r>
        <w:t>s</w:t>
      </w:r>
      <w:r w:rsidRPr="00771165">
        <w:t xml:space="preserve"> advocacy scope is broad, covering </w:t>
      </w:r>
      <w:r>
        <w:t xml:space="preserve">the human </w:t>
      </w:r>
      <w:r w:rsidRPr="00771165">
        <w:t xml:space="preserve">lifetime and </w:t>
      </w:r>
      <w:r>
        <w:t>affecting</w:t>
      </w:r>
      <w:r w:rsidRPr="00771165">
        <w:t xml:space="preserve"> future generations in the areas of early intervention, education, employment, health care, technology, telecommunications, youth leadership, and more.</w:t>
      </w:r>
    </w:p>
    <w:p w:rsidR="00065397" w:rsidRPr="00544293" w:rsidRDefault="00065397" w:rsidP="002D4F20">
      <w:pPr>
        <w:pStyle w:val="NCDAppendixHeading3"/>
      </w:pPr>
      <w:bookmarkStart w:id="223" w:name="_Toc382399561"/>
      <w:bookmarkStart w:id="224" w:name="_Toc382521358"/>
      <w:bookmarkStart w:id="225" w:name="_Toc382569634"/>
      <w:bookmarkStart w:id="226" w:name="_Toc383448272"/>
      <w:r w:rsidRPr="00544293">
        <w:t>National Federation of the Blind (NFB)</w:t>
      </w:r>
      <w:bookmarkEnd w:id="223"/>
      <w:bookmarkEnd w:id="224"/>
      <w:bookmarkEnd w:id="225"/>
      <w:bookmarkEnd w:id="226"/>
    </w:p>
    <w:p w:rsidR="00761578" w:rsidRDefault="00065397" w:rsidP="002D4F20">
      <w:pPr>
        <w:pStyle w:val="NCDAppendixBody"/>
      </w:pPr>
      <w:r>
        <w:t xml:space="preserve">NFB is the oldest and largest </w:t>
      </w:r>
      <w:r w:rsidRPr="00771165">
        <w:t>nationwide membership organization of blind people in the U</w:t>
      </w:r>
      <w:r>
        <w:t>nited States. It</w:t>
      </w:r>
      <w:r w:rsidRPr="00771165">
        <w:t xml:space="preserve"> advocates for the civil rights and equality of blind Americans, and develops innovative education, technology, and training programs to provide the blind and those who are losing vision with the tools they need to be independent and successful.</w:t>
      </w:r>
    </w:p>
    <w:p w:rsidR="00065397" w:rsidRPr="00544293" w:rsidRDefault="00065397" w:rsidP="002D4F20">
      <w:pPr>
        <w:pStyle w:val="NCDAppendixHeading3"/>
      </w:pPr>
      <w:bookmarkStart w:id="227" w:name="_Toc382399562"/>
      <w:bookmarkStart w:id="228" w:name="_Toc382521359"/>
      <w:bookmarkStart w:id="229" w:name="_Toc382569635"/>
      <w:bookmarkStart w:id="230" w:name="_Toc383448273"/>
      <w:r w:rsidRPr="00544293">
        <w:t>Telecommunications for the Deaf and Hard of Hearing, Inc. (TDI)</w:t>
      </w:r>
      <w:bookmarkEnd w:id="227"/>
      <w:bookmarkEnd w:id="228"/>
      <w:bookmarkEnd w:id="229"/>
      <w:bookmarkEnd w:id="230"/>
    </w:p>
    <w:p w:rsidR="00761578" w:rsidRDefault="00065397" w:rsidP="002D4F20">
      <w:pPr>
        <w:pStyle w:val="NCDAppendixBody"/>
      </w:pPr>
      <w:r w:rsidRPr="00771165">
        <w:t>TDI provides leadership in achieving equal access to telecommunications, media, and information technologies for deaf and har</w:t>
      </w:r>
      <w:r>
        <w:t xml:space="preserve">d of hearing people. It focuses </w:t>
      </w:r>
      <w:r w:rsidRPr="00771165">
        <w:t>its energies and resources to address equal access issues in telecommunications and media for four constituencies in deafness and hearing loss</w:t>
      </w:r>
      <w:r>
        <w:t>:</w:t>
      </w:r>
      <w:r w:rsidRPr="00771165">
        <w:t xml:space="preserve"> people who are deaf, hard-of-hearing, late-deafened, or deaf-blind</w:t>
      </w:r>
      <w:r>
        <w:t xml:space="preserve">. </w:t>
      </w:r>
    </w:p>
    <w:p w:rsidR="00065397" w:rsidRDefault="00065397" w:rsidP="002D4F20">
      <w:pPr>
        <w:pStyle w:val="NCDAppendixHeading3"/>
      </w:pPr>
      <w:bookmarkStart w:id="231" w:name="_Toc382399563"/>
      <w:bookmarkStart w:id="232" w:name="_Toc382521360"/>
      <w:bookmarkStart w:id="233" w:name="_Toc382569636"/>
      <w:bookmarkStart w:id="234" w:name="_Toc383448274"/>
      <w:r>
        <w:t>United Cerebral Palsy (UCP)</w:t>
      </w:r>
      <w:bookmarkEnd w:id="231"/>
      <w:bookmarkEnd w:id="232"/>
      <w:bookmarkEnd w:id="233"/>
      <w:bookmarkEnd w:id="234"/>
    </w:p>
    <w:p w:rsidR="00761578" w:rsidRDefault="00065397" w:rsidP="002D4F20">
      <w:pPr>
        <w:pStyle w:val="NCDAppendixBody"/>
      </w:pPr>
      <w:r>
        <w:t>UCP</w:t>
      </w:r>
      <w:r w:rsidRPr="00771165">
        <w:t xml:space="preserve"> educates, advocates</w:t>
      </w:r>
      <w:r>
        <w:t>,</w:t>
      </w:r>
      <w:r w:rsidRPr="00771165">
        <w:t xml:space="preserve"> and provides support services to ensure a life without limits for people with a spectrum of disabilities </w:t>
      </w:r>
    </w:p>
    <w:p w:rsidR="00065397" w:rsidRDefault="00065397" w:rsidP="002D4F20">
      <w:pPr>
        <w:pStyle w:val="NCDAppendixHeading2"/>
      </w:pPr>
      <w:bookmarkStart w:id="235" w:name="_Toc382399564"/>
      <w:bookmarkStart w:id="236" w:name="_Toc382521361"/>
      <w:bookmarkStart w:id="237" w:name="_Toc382569637"/>
      <w:bookmarkStart w:id="238" w:name="_Toc383448275"/>
      <w:r>
        <w:t>References</w:t>
      </w:r>
      <w:bookmarkEnd w:id="235"/>
      <w:bookmarkEnd w:id="236"/>
      <w:bookmarkEnd w:id="237"/>
      <w:bookmarkEnd w:id="238"/>
    </w:p>
    <w:p w:rsidR="00761578" w:rsidRDefault="00065397" w:rsidP="002D4F20">
      <w:pPr>
        <w:pStyle w:val="NCDReferences"/>
        <w:rPr>
          <w:rStyle w:val="Hyperlink"/>
          <w:rFonts w:cs="Arial"/>
        </w:rPr>
      </w:pPr>
      <w:r w:rsidRPr="00D741A3">
        <w:t xml:space="preserve">National Emergency Number Association. 2012. </w:t>
      </w:r>
      <w:r w:rsidR="00C21500">
        <w:t>“</w:t>
      </w:r>
      <w:r w:rsidRPr="00D741A3">
        <w:t>About N</w:t>
      </w:r>
      <w:r>
        <w:t>ENA.</w:t>
      </w:r>
      <w:r w:rsidR="00C21500">
        <w:t>”</w:t>
      </w:r>
      <w:r>
        <w:t xml:space="preserve"> Accessed October 16, 2012. </w:t>
      </w:r>
      <w:hyperlink r:id="rId163" w:history="1">
        <w:r w:rsidRPr="00D92FCE">
          <w:rPr>
            <w:rStyle w:val="Hyperlink"/>
            <w:rFonts w:cs="Arial"/>
          </w:rPr>
          <w:t>http://www.nena.org/?page=AboutNENA</w:t>
        </w:r>
      </w:hyperlink>
    </w:p>
    <w:p w:rsidR="00761578" w:rsidRPr="00F61070" w:rsidRDefault="00065397" w:rsidP="00A603D5">
      <w:pPr>
        <w:pStyle w:val="NCDReferences"/>
        <w:ind w:right="-270"/>
        <w:rPr>
          <w:highlight w:val="yellow"/>
        </w:rPr>
      </w:pPr>
      <w:r w:rsidRPr="00D741A3">
        <w:t xml:space="preserve">Wireless RERC. 2012. October 18, 2012. </w:t>
      </w:r>
      <w:r w:rsidR="00C21500">
        <w:t>“</w:t>
      </w:r>
      <w:r w:rsidRPr="00D741A3">
        <w:t>Emergency Communications (D2).</w:t>
      </w:r>
      <w:r w:rsidR="00C21500">
        <w:t>”</w:t>
      </w:r>
      <w:r w:rsidRPr="00D741A3">
        <w:t xml:space="preserve"> </w:t>
      </w:r>
      <w:r>
        <w:t xml:space="preserve">Accessed March 10, 2014. </w:t>
      </w:r>
      <w:hyperlink r:id="rId164" w:history="1">
        <w:r w:rsidRPr="00D741A3">
          <w:rPr>
            <w:rStyle w:val="Hyperlink"/>
            <w:rFonts w:cs="Arial"/>
          </w:rPr>
          <w:t>http://www.wirelessrerc.org/content/emergency-communications-d2</w:t>
        </w:r>
      </w:hyperlink>
      <w:r w:rsidRPr="00F61070">
        <w:t xml:space="preserve"> </w:t>
      </w:r>
    </w:p>
    <w:p w:rsidR="008748FB" w:rsidRPr="00373215" w:rsidRDefault="008748FB" w:rsidP="00373215">
      <w:r>
        <w:br w:type="page"/>
      </w:r>
    </w:p>
    <w:p w:rsidR="00065397" w:rsidRPr="00916A45" w:rsidRDefault="00065397" w:rsidP="002D4F20">
      <w:pPr>
        <w:pStyle w:val="NCDAppendixHeading1"/>
      </w:pPr>
      <w:bookmarkStart w:id="239" w:name="_Toc383448276"/>
      <w:r w:rsidRPr="002D4F20">
        <w:rPr>
          <w:rStyle w:val="NCDCHAPTER"/>
        </w:rPr>
        <w:t>Appendix B.</w:t>
      </w:r>
      <w:r w:rsidR="008748FB">
        <w:tab/>
      </w:r>
      <w:r w:rsidRPr="00916A45">
        <w:t xml:space="preserve">Communication </w:t>
      </w:r>
      <w:r>
        <w:t>A</w:t>
      </w:r>
      <w:r w:rsidRPr="00916A45">
        <w:t>mong Emergency Management and First Responders</w:t>
      </w:r>
      <w:bookmarkEnd w:id="239"/>
      <w:r w:rsidRPr="00916A45">
        <w:t xml:space="preserve"> </w:t>
      </w:r>
    </w:p>
    <w:p w:rsidR="00065397" w:rsidRPr="00AF07E9" w:rsidRDefault="00065397" w:rsidP="002D4F20">
      <w:pPr>
        <w:pStyle w:val="NCDAppendixHeading2"/>
      </w:pPr>
      <w:bookmarkStart w:id="240" w:name="_Toc382399566"/>
      <w:bookmarkStart w:id="241" w:name="_Toc382521363"/>
      <w:bookmarkStart w:id="242" w:name="_Toc382569639"/>
      <w:bookmarkStart w:id="243" w:name="_Toc383448277"/>
      <w:r w:rsidRPr="00AF07E9">
        <w:t>Incident Command System</w:t>
      </w:r>
      <w:bookmarkEnd w:id="240"/>
      <w:bookmarkEnd w:id="241"/>
      <w:bookmarkEnd w:id="242"/>
      <w:bookmarkEnd w:id="243"/>
    </w:p>
    <w:p w:rsidR="00761578" w:rsidRDefault="00065397" w:rsidP="002D4F20">
      <w:pPr>
        <w:pStyle w:val="NCDAppendixBody"/>
      </w:pPr>
      <w:r w:rsidRPr="00AF07E9">
        <w:t xml:space="preserve">All emergency information </w:t>
      </w:r>
      <w:r>
        <w:t>and</w:t>
      </w:r>
      <w:r w:rsidRPr="00AF07E9">
        <w:t xml:space="preserve"> communications that </w:t>
      </w:r>
      <w:r>
        <w:t>are</w:t>
      </w:r>
      <w:r w:rsidRPr="00AF07E9">
        <w:t xml:space="preserve"> disseminated to the public </w:t>
      </w:r>
      <w:r>
        <w:t>are</w:t>
      </w:r>
      <w:r w:rsidRPr="00AF07E9">
        <w:t xml:space="preserve"> preceded by communication among emergency officials. Response efforts are mandated through the N</w:t>
      </w:r>
      <w:r>
        <w:t>ational Response Framework (NRF) and the National Incident Management System (</w:t>
      </w:r>
      <w:r w:rsidRPr="00AF07E9">
        <w:t>NIMS</w:t>
      </w:r>
      <w:r>
        <w:t>)</w:t>
      </w:r>
      <w:r w:rsidRPr="00AF07E9">
        <w:t xml:space="preserve"> </w:t>
      </w:r>
      <w:r>
        <w:t>as mandated by the</w:t>
      </w:r>
      <w:r w:rsidRPr="00AF07E9">
        <w:t xml:space="preserve"> </w:t>
      </w:r>
      <w:r>
        <w:t>I</w:t>
      </w:r>
      <w:r w:rsidRPr="00AF07E9">
        <w:t xml:space="preserve">ncident </w:t>
      </w:r>
      <w:r>
        <w:t>C</w:t>
      </w:r>
      <w:r w:rsidRPr="00AF07E9">
        <w:t xml:space="preserve">ommand </w:t>
      </w:r>
      <w:r>
        <w:t>S</w:t>
      </w:r>
      <w:r w:rsidRPr="00AF07E9">
        <w:t>ystem (ICS)</w:t>
      </w:r>
      <w:r>
        <w:t>, which is</w:t>
      </w:r>
      <w:r w:rsidRPr="00AF07E9">
        <w:t xml:space="preserve"> a </w:t>
      </w:r>
      <w:r w:rsidR="00C21500">
        <w:t>“</w:t>
      </w:r>
      <w:r w:rsidRPr="00AF07E9">
        <w:t>standardized, on-scene, all-hazards incident management concept</w:t>
      </w:r>
      <w:r w:rsidR="00C21500">
        <w:t>”</w:t>
      </w:r>
      <w:r w:rsidRPr="00AF07E9">
        <w:t xml:space="preserve"> </w:t>
      </w:r>
      <w:r>
        <w:t>that</w:t>
      </w:r>
      <w:r w:rsidRPr="00AF07E9">
        <w:t xml:space="preserve"> allows emergency managers and first responders to respond to incidents of any scale in a consistent manner (FEMA</w:t>
      </w:r>
      <w:r>
        <w:t>,</w:t>
      </w:r>
      <w:r w:rsidRPr="00AF07E9">
        <w:t xml:space="preserve"> 2009)</w:t>
      </w:r>
      <w:r>
        <w:t xml:space="preserve">. </w:t>
      </w:r>
      <w:r w:rsidRPr="00AF07E9">
        <w:t xml:space="preserve">Although the </w:t>
      </w:r>
      <w:r>
        <w:t>ICS</w:t>
      </w:r>
      <w:r w:rsidRPr="00AF07E9">
        <w:t xml:space="preserve"> was first created in the 1970s, the institution of a unified incident response system followed Homeland Security Presidential Directives 5 (Management of Domestic Incidents) and 8 (National Preparedness) (FEMA</w:t>
      </w:r>
      <w:r>
        <w:t>,</w:t>
      </w:r>
      <w:r w:rsidRPr="00AF07E9">
        <w:t xml:space="preserve"> 2009)</w:t>
      </w:r>
      <w:r>
        <w:t>. A</w:t>
      </w:r>
      <w:r w:rsidRPr="00AF07E9">
        <w:t xml:space="preserve">ll incidents are to be handled locally, unless local resources are exhausted, meaning that the incident command begins, and often remains, at the local level, with </w:t>
      </w:r>
      <w:r>
        <w:t>s</w:t>
      </w:r>
      <w:r w:rsidRPr="00AF07E9">
        <w:t xml:space="preserve">tate and </w:t>
      </w:r>
      <w:r>
        <w:t>f</w:t>
      </w:r>
      <w:r w:rsidRPr="00AF07E9">
        <w:t>ederal agencies offering supporting roles when required.</w:t>
      </w:r>
    </w:p>
    <w:p w:rsidR="00761578" w:rsidRDefault="00065397" w:rsidP="002D4F20">
      <w:pPr>
        <w:pStyle w:val="NCDAppendixBody"/>
      </w:pPr>
      <w:r w:rsidRPr="00AF07E9">
        <w:t>Organization under</w:t>
      </w:r>
      <w:r>
        <w:t xml:space="preserve"> the</w:t>
      </w:r>
      <w:r w:rsidRPr="00AF07E9">
        <w:t xml:space="preserve"> ICS begins by </w:t>
      </w:r>
      <w:r>
        <w:t>using</w:t>
      </w:r>
      <w:r w:rsidRPr="00AF07E9">
        <w:t xml:space="preserve"> unique ICS position titles and organizational structures</w:t>
      </w:r>
      <w:r>
        <w:t>; thus, a person</w:t>
      </w:r>
      <w:r w:rsidR="00C21500">
        <w:t>’</w:t>
      </w:r>
      <w:r>
        <w:t>s</w:t>
      </w:r>
      <w:r w:rsidRPr="00AF07E9">
        <w:t xml:space="preserve"> job title (as assigned by </w:t>
      </w:r>
      <w:r>
        <w:t>his or her</w:t>
      </w:r>
      <w:r w:rsidRPr="00AF07E9">
        <w:t xml:space="preserve"> agency) </w:t>
      </w:r>
      <w:r>
        <w:t>might</w:t>
      </w:r>
      <w:r w:rsidRPr="00AF07E9">
        <w:t xml:space="preserve"> be modified under </w:t>
      </w:r>
      <w:r>
        <w:t xml:space="preserve">the </w:t>
      </w:r>
      <w:r w:rsidRPr="00AF07E9">
        <w:t>ICS to avoid confusion over different position titles and organizational structures that may occur between agencies or jurisdictions (FEMA 2009). In addition,</w:t>
      </w:r>
      <w:r>
        <w:t xml:space="preserve"> the</w:t>
      </w:r>
      <w:r w:rsidRPr="00AF07E9">
        <w:t xml:space="preserve"> ICS requires that all responders use common terminology to avoid confusion that may occur when different agencies are communicating with one another.</w:t>
      </w:r>
    </w:p>
    <w:p w:rsidR="00761578" w:rsidRDefault="00065397" w:rsidP="002D4F20">
      <w:pPr>
        <w:pStyle w:val="NCDAppendixBody"/>
      </w:pPr>
      <w:r w:rsidRPr="00AF07E9">
        <w:t xml:space="preserve">Under </w:t>
      </w:r>
      <w:r>
        <w:t xml:space="preserve">the </w:t>
      </w:r>
      <w:r w:rsidRPr="00AF07E9">
        <w:t xml:space="preserve">ICS, when an incident occurs, response begins with an incident command post at the site. An incident is defined as </w:t>
      </w:r>
      <w:r w:rsidR="00C21500">
        <w:t>“</w:t>
      </w:r>
      <w:r w:rsidRPr="00AF07E9">
        <w:t>an occurrence, caused by either human or natural phenomena, that requires response actions to prevent or minimize loss of life, or damage to property and/or to the environment</w:t>
      </w:r>
      <w:r w:rsidR="00C21500">
        <w:t>”</w:t>
      </w:r>
      <w:r w:rsidRPr="00AF07E9">
        <w:t xml:space="preserve"> (FEMA</w:t>
      </w:r>
      <w:r>
        <w:t>,</w:t>
      </w:r>
      <w:r w:rsidRPr="00AF07E9">
        <w:t xml:space="preserve"> 2009)</w:t>
      </w:r>
      <w:r>
        <w:t xml:space="preserve">. </w:t>
      </w:r>
      <w:r w:rsidRPr="00AF07E9">
        <w:t>Incidents can involve one jurisdiction or multiple jurisdictions, functional agencies, and emergency responder disciplines, and the severity of the incident often determines the amount of time that will need to be dedicated to the response and recovery phases (i.e.</w:t>
      </w:r>
      <w:r>
        <w:t>,</w:t>
      </w:r>
      <w:r w:rsidRPr="00AF07E9">
        <w:t xml:space="preserve"> more complex incidents may require longer response or recovery phases) (FEMA 2009)</w:t>
      </w:r>
      <w:r>
        <w:t xml:space="preserve">. </w:t>
      </w:r>
    </w:p>
    <w:p w:rsidR="00761578" w:rsidRDefault="00065397" w:rsidP="002D4F20">
      <w:pPr>
        <w:pStyle w:val="NCDAppendixBody"/>
      </w:pPr>
      <w:r w:rsidRPr="00AF07E9">
        <w:t>At the scene of an incident</w:t>
      </w:r>
      <w:r>
        <w:t>,</w:t>
      </w:r>
      <w:r w:rsidRPr="00AF07E9">
        <w:t xml:space="preserve"> the most qualified person is designated as the </w:t>
      </w:r>
      <w:r>
        <w:t>i</w:t>
      </w:r>
      <w:r w:rsidRPr="00AF07E9">
        <w:t xml:space="preserve">ncident </w:t>
      </w:r>
      <w:r>
        <w:t>c</w:t>
      </w:r>
      <w:r w:rsidRPr="00AF07E9">
        <w:t>ommander</w:t>
      </w:r>
      <w:r>
        <w:t xml:space="preserve">. </w:t>
      </w:r>
      <w:r w:rsidRPr="00AF07E9">
        <w:t xml:space="preserve">He or she </w:t>
      </w:r>
      <w:r>
        <w:t>may</w:t>
      </w:r>
      <w:r w:rsidRPr="00AF07E9">
        <w:t xml:space="preserve"> decide to assume command, maintain command as is, or transfer command to a third party</w:t>
      </w:r>
      <w:r>
        <w:t xml:space="preserve"> (FEMA, 2009).</w:t>
      </w:r>
      <w:r w:rsidRPr="00AF07E9">
        <w:t xml:space="preserve"> The incident commander can create an incident management team</w:t>
      </w:r>
      <w:r>
        <w:t>,</w:t>
      </w:r>
      <w:r w:rsidRPr="00AF07E9">
        <w:t xml:space="preserve"> which </w:t>
      </w:r>
      <w:r>
        <w:t>might</w:t>
      </w:r>
      <w:r w:rsidRPr="00AF07E9">
        <w:t xml:space="preserve"> include a </w:t>
      </w:r>
      <w:r>
        <w:t>p</w:t>
      </w:r>
      <w:r w:rsidRPr="00AF07E9">
        <w:t xml:space="preserve">ublic </w:t>
      </w:r>
      <w:r>
        <w:t>i</w:t>
      </w:r>
      <w:r w:rsidRPr="00AF07E9">
        <w:t xml:space="preserve">nformation </w:t>
      </w:r>
      <w:r>
        <w:t>o</w:t>
      </w:r>
      <w:r w:rsidRPr="00AF07E9">
        <w:t xml:space="preserve">fficer, </w:t>
      </w:r>
      <w:r>
        <w:t>l</w:t>
      </w:r>
      <w:r w:rsidRPr="00AF07E9">
        <w:t xml:space="preserve">iaison </w:t>
      </w:r>
      <w:r>
        <w:t>o</w:t>
      </w:r>
      <w:r w:rsidRPr="00AF07E9">
        <w:t xml:space="preserve">fficer, </w:t>
      </w:r>
      <w:r>
        <w:t>and s</w:t>
      </w:r>
      <w:r w:rsidRPr="00AF07E9">
        <w:t xml:space="preserve">afety </w:t>
      </w:r>
      <w:r>
        <w:t>o</w:t>
      </w:r>
      <w:r w:rsidRPr="00AF07E9">
        <w:t>fficer, a</w:t>
      </w:r>
      <w:r>
        <w:t>s well as a</w:t>
      </w:r>
      <w:r w:rsidRPr="00AF07E9">
        <w:t>n Operations Section, Planning Section, Logistics Section, and Finance/Administration Section</w:t>
      </w:r>
      <w:r>
        <w:t xml:space="preserve"> (see </w:t>
      </w:r>
      <w:r w:rsidR="00D91A5A">
        <w:t>Figure </w:t>
      </w:r>
      <w:r>
        <w:t>B-1)</w:t>
      </w:r>
      <w:r w:rsidRPr="00AF07E9">
        <w:t xml:space="preserve">. Because </w:t>
      </w:r>
      <w:r>
        <w:t xml:space="preserve">the </w:t>
      </w:r>
      <w:r w:rsidRPr="00AF07E9">
        <w:t xml:space="preserve">ICS is scalable, the scope of the incident will determine what sections are included </w:t>
      </w:r>
      <w:r>
        <w:t>o</w:t>
      </w:r>
      <w:r w:rsidRPr="00AF07E9">
        <w:t xml:space="preserve">n the </w:t>
      </w:r>
      <w:r>
        <w:t>t</w:t>
      </w:r>
      <w:r w:rsidRPr="00AF07E9">
        <w:t>eam</w:t>
      </w:r>
      <w:r>
        <w:t xml:space="preserve">. </w:t>
      </w:r>
      <w:r w:rsidRPr="00AF07E9">
        <w:t xml:space="preserve">For example, a single car crashing into a pole will not require the same ICS structure as a tornado </w:t>
      </w:r>
      <w:r>
        <w:t>that</w:t>
      </w:r>
      <w:r w:rsidRPr="00AF07E9">
        <w:t xml:space="preserve"> causes major damage in a large city. The scale of the </w:t>
      </w:r>
      <w:r>
        <w:t>i</w:t>
      </w:r>
      <w:r w:rsidRPr="00AF07E9">
        <w:t xml:space="preserve">ncident </w:t>
      </w:r>
      <w:r>
        <w:t>m</w:t>
      </w:r>
      <w:r w:rsidRPr="00AF07E9">
        <w:t xml:space="preserve">anagement </w:t>
      </w:r>
      <w:r>
        <w:t>t</w:t>
      </w:r>
      <w:r w:rsidRPr="00AF07E9">
        <w:t xml:space="preserve">eam will also depend on how the incident </w:t>
      </w:r>
      <w:r>
        <w:t xml:space="preserve">affects </w:t>
      </w:r>
      <w:r w:rsidR="00C21500">
        <w:t>“</w:t>
      </w:r>
      <w:r w:rsidRPr="00AF07E9">
        <w:t>life, property, and the economy, community and responder safety, likelihood of cascading events, political sensitivity, external influences and media relations, the area involved, jurisdictional boundaries, and the availability of resources</w:t>
      </w:r>
      <w:r w:rsidR="00C21500">
        <w:t>”</w:t>
      </w:r>
      <w:r w:rsidRPr="00AF07E9">
        <w:t xml:space="preserve"> (FEMA</w:t>
      </w:r>
      <w:r>
        <w:t>,</w:t>
      </w:r>
      <w:r w:rsidRPr="00AF07E9">
        <w:t xml:space="preserve"> 2009).</w:t>
      </w:r>
    </w:p>
    <w:p w:rsidR="00761578" w:rsidRDefault="00D91A5A" w:rsidP="002D4F20">
      <w:pPr>
        <w:pStyle w:val="NCDChartTitle"/>
      </w:pPr>
      <w:bookmarkStart w:id="244" w:name="_Toc382569712"/>
      <w:r>
        <w:t>Figure </w:t>
      </w:r>
      <w:r w:rsidR="00065397">
        <w:t>B-</w:t>
      </w:r>
      <w:r w:rsidR="00065397" w:rsidRPr="00B20876">
        <w:t>1. Incident Command Structure</w:t>
      </w:r>
      <w:bookmarkEnd w:id="244"/>
    </w:p>
    <w:p w:rsidR="00065397" w:rsidRPr="00AF07E9" w:rsidRDefault="0068398D" w:rsidP="004241FE">
      <w:pPr>
        <w:pStyle w:val="NCDChart"/>
      </w:pPr>
      <w:r w:rsidRPr="001D3591">
        <w:rPr>
          <w:noProof/>
        </w:rPr>
        <w:drawing>
          <wp:inline distT="0" distB="0" distL="0" distR="0">
            <wp:extent cx="4343400" cy="2183774"/>
            <wp:effectExtent l="0" t="0" r="0" b="6985"/>
            <wp:docPr id="5" name="Picture 4" descr="Example of an incident management team given in a conceptu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1.JPG"/>
                    <pic:cNvPicPr/>
                  </pic:nvPicPr>
                  <pic:blipFill>
                    <a:blip r:embed="rId165" cstate="print"/>
                    <a:stretch>
                      <a:fillRect/>
                    </a:stretch>
                  </pic:blipFill>
                  <pic:spPr>
                    <a:xfrm>
                      <a:off x="0" y="0"/>
                      <a:ext cx="4343400" cy="2183774"/>
                    </a:xfrm>
                    <a:prstGeom prst="rect">
                      <a:avLst/>
                    </a:prstGeom>
                  </pic:spPr>
                </pic:pic>
              </a:graphicData>
            </a:graphic>
          </wp:inline>
        </w:drawing>
      </w:r>
    </w:p>
    <w:p w:rsidR="00761578" w:rsidRDefault="00065397" w:rsidP="005B7B58">
      <w:pPr>
        <w:pStyle w:val="NCDChartSource"/>
        <w:spacing w:after="360"/>
      </w:pPr>
      <w:r>
        <w:t>Source: FEMA, 2009.</w:t>
      </w:r>
    </w:p>
    <w:p w:rsidR="00761578" w:rsidRDefault="00065397" w:rsidP="002D4F20">
      <w:pPr>
        <w:pStyle w:val="NCDAppendixBody"/>
      </w:pPr>
      <w:r>
        <w:t>E</w:t>
      </w:r>
      <w:r w:rsidRPr="00AF07E9">
        <w:t>ach incident require</w:t>
      </w:r>
      <w:r>
        <w:t>s</w:t>
      </w:r>
      <w:r w:rsidRPr="00AF07E9">
        <w:t xml:space="preserve"> an incident action plan (IAP), which can be either verbal or written, again depending on the scale of the incident</w:t>
      </w:r>
      <w:r>
        <w:t xml:space="preserve">. </w:t>
      </w:r>
      <w:r w:rsidRPr="00AF07E9">
        <w:t xml:space="preserve">The IAP will describe all actions that need to be completed during the operational period (determined by the </w:t>
      </w:r>
      <w:r>
        <w:t>i</w:t>
      </w:r>
      <w:r w:rsidRPr="00AF07E9">
        <w:t xml:space="preserve">ncident </w:t>
      </w:r>
      <w:r>
        <w:t>c</w:t>
      </w:r>
      <w:r w:rsidRPr="00AF07E9">
        <w:t>ommander</w:t>
      </w:r>
      <w:r>
        <w:t>—</w:t>
      </w:r>
      <w:r w:rsidRPr="00AF07E9">
        <w:t xml:space="preserve">anywhere from an hour to many days) and will include information such as </w:t>
      </w:r>
      <w:r w:rsidR="00C21500">
        <w:t>“</w:t>
      </w:r>
      <w:r w:rsidRPr="00AF07E9">
        <w:t>what needs to be done, who is responsible, how information will be communicated, and what should be done if someone is injured</w:t>
      </w:r>
      <w:r w:rsidR="00C21500">
        <w:t>”</w:t>
      </w:r>
      <w:r w:rsidRPr="00AF07E9">
        <w:t xml:space="preserve"> (FEMA</w:t>
      </w:r>
      <w:r>
        <w:t>,</w:t>
      </w:r>
      <w:r w:rsidRPr="00AF07E9">
        <w:t xml:space="preserve"> 2009).</w:t>
      </w:r>
    </w:p>
    <w:p w:rsidR="00761578" w:rsidRDefault="00065397" w:rsidP="002D4F20">
      <w:pPr>
        <w:pStyle w:val="NCDAppendixBody"/>
      </w:pPr>
      <w:r w:rsidRPr="00AF07E9">
        <w:t>An</w:t>
      </w:r>
      <w:r>
        <w:t>other</w:t>
      </w:r>
      <w:r w:rsidRPr="00AF07E9">
        <w:t xml:space="preserve"> structure often used in conjunction with </w:t>
      </w:r>
      <w:r>
        <w:t xml:space="preserve">the </w:t>
      </w:r>
      <w:r w:rsidRPr="00AF07E9">
        <w:t xml:space="preserve">ICS is provided by the </w:t>
      </w:r>
      <w:r>
        <w:t>e</w:t>
      </w:r>
      <w:r w:rsidRPr="00AF07E9">
        <w:t xml:space="preserve">mergency </w:t>
      </w:r>
      <w:r>
        <w:t>s</w:t>
      </w:r>
      <w:r w:rsidRPr="00AF07E9">
        <w:t xml:space="preserve">upport </w:t>
      </w:r>
      <w:r>
        <w:t>f</w:t>
      </w:r>
      <w:r w:rsidRPr="00AF07E9">
        <w:t>unctions (ESF</w:t>
      </w:r>
      <w:r>
        <w:t>s</w:t>
      </w:r>
      <w:r w:rsidRPr="00AF07E9">
        <w:t>). The</w:t>
      </w:r>
      <w:r>
        <w:t>se functions</w:t>
      </w:r>
      <w:r w:rsidRPr="00AF07E9">
        <w:t xml:space="preserve"> include (</w:t>
      </w:r>
      <w:r w:rsidR="0061368D">
        <w:t>1) </w:t>
      </w:r>
      <w:r>
        <w:t>t</w:t>
      </w:r>
      <w:r w:rsidRPr="00AF07E9">
        <w:t>ransportation</w:t>
      </w:r>
      <w:r>
        <w:t>;</w:t>
      </w:r>
      <w:r w:rsidRPr="00AF07E9">
        <w:t xml:space="preserve"> (</w:t>
      </w:r>
      <w:r w:rsidR="0061368D">
        <w:t>2) </w:t>
      </w:r>
      <w:r>
        <w:t>c</w:t>
      </w:r>
      <w:r w:rsidRPr="00AF07E9">
        <w:t>ommunications</w:t>
      </w:r>
      <w:r>
        <w:t>;</w:t>
      </w:r>
      <w:r w:rsidRPr="00AF07E9">
        <w:t xml:space="preserve"> (</w:t>
      </w:r>
      <w:r w:rsidR="0061368D">
        <w:t>3) </w:t>
      </w:r>
      <w:r>
        <w:t>p</w:t>
      </w:r>
      <w:r w:rsidRPr="00AF07E9">
        <w:t xml:space="preserve">ublic </w:t>
      </w:r>
      <w:r>
        <w:t>w</w:t>
      </w:r>
      <w:r w:rsidRPr="00AF07E9">
        <w:t xml:space="preserve">orks and </w:t>
      </w:r>
      <w:r>
        <w:t>e</w:t>
      </w:r>
      <w:r w:rsidRPr="00AF07E9">
        <w:t>ngineering</w:t>
      </w:r>
      <w:r>
        <w:t>;</w:t>
      </w:r>
      <w:r w:rsidRPr="00AF07E9">
        <w:t xml:space="preserve"> (</w:t>
      </w:r>
      <w:r w:rsidR="0061368D">
        <w:t>4) </w:t>
      </w:r>
      <w:r>
        <w:t>f</w:t>
      </w:r>
      <w:r w:rsidRPr="00AF07E9">
        <w:t>irefighting</w:t>
      </w:r>
      <w:r>
        <w:t>;</w:t>
      </w:r>
      <w:r w:rsidRPr="00AF07E9">
        <w:t xml:space="preserve"> (</w:t>
      </w:r>
      <w:r w:rsidR="0061368D">
        <w:t>5) </w:t>
      </w:r>
      <w:r>
        <w:t>e</w:t>
      </w:r>
      <w:r w:rsidRPr="00AF07E9">
        <w:t xml:space="preserve">mergency </w:t>
      </w:r>
      <w:r>
        <w:t>m</w:t>
      </w:r>
      <w:r w:rsidRPr="00AF07E9">
        <w:t>anagement</w:t>
      </w:r>
      <w:r>
        <w:t>;</w:t>
      </w:r>
      <w:r w:rsidRPr="00AF07E9">
        <w:t xml:space="preserve"> (</w:t>
      </w:r>
      <w:r w:rsidR="0061368D">
        <w:t>6) </w:t>
      </w:r>
      <w:r>
        <w:t>m</w:t>
      </w:r>
      <w:r w:rsidRPr="00AF07E9">
        <w:t xml:space="preserve">ass </w:t>
      </w:r>
      <w:r>
        <w:t>c</w:t>
      </w:r>
      <w:r w:rsidRPr="00AF07E9">
        <w:t xml:space="preserve">are, </w:t>
      </w:r>
      <w:r>
        <w:t>h</w:t>
      </w:r>
      <w:r w:rsidRPr="00AF07E9">
        <w:t>ousing</w:t>
      </w:r>
      <w:r>
        <w:t>,</w:t>
      </w:r>
      <w:r w:rsidRPr="00AF07E9">
        <w:t xml:space="preserve"> and </w:t>
      </w:r>
      <w:r>
        <w:t>h</w:t>
      </w:r>
      <w:r w:rsidRPr="00AF07E9">
        <w:t xml:space="preserve">uman </w:t>
      </w:r>
      <w:r>
        <w:t>s</w:t>
      </w:r>
      <w:r w:rsidRPr="00AF07E9">
        <w:t>ervices</w:t>
      </w:r>
      <w:r>
        <w:t xml:space="preserve">; </w:t>
      </w:r>
      <w:r w:rsidRPr="00AF07E9">
        <w:t>(7)</w:t>
      </w:r>
      <w:r w:rsidR="0061368D">
        <w:t> </w:t>
      </w:r>
      <w:r>
        <w:t>r</w:t>
      </w:r>
      <w:r w:rsidRPr="00AF07E9">
        <w:t xml:space="preserve">esource </w:t>
      </w:r>
      <w:r>
        <w:t>s</w:t>
      </w:r>
      <w:r w:rsidRPr="00AF07E9">
        <w:t>upport</w:t>
      </w:r>
      <w:r>
        <w:t>;</w:t>
      </w:r>
      <w:r w:rsidRPr="00AF07E9">
        <w:t xml:space="preserve"> (8)</w:t>
      </w:r>
      <w:r w:rsidR="0061368D">
        <w:t> </w:t>
      </w:r>
      <w:r>
        <w:t>h</w:t>
      </w:r>
      <w:r w:rsidRPr="00AF07E9">
        <w:t xml:space="preserve">ealth and </w:t>
      </w:r>
      <w:r>
        <w:t>m</w:t>
      </w:r>
      <w:r w:rsidRPr="00AF07E9">
        <w:t xml:space="preserve">edical </w:t>
      </w:r>
      <w:r>
        <w:t>s</w:t>
      </w:r>
      <w:r w:rsidRPr="00AF07E9">
        <w:t>ervices</w:t>
      </w:r>
      <w:r>
        <w:t>;</w:t>
      </w:r>
      <w:r w:rsidRPr="00AF07E9">
        <w:t xml:space="preserve"> (9)</w:t>
      </w:r>
      <w:r w:rsidR="0061368D">
        <w:t> </w:t>
      </w:r>
      <w:r>
        <w:t>s</w:t>
      </w:r>
      <w:r w:rsidRPr="00AF07E9">
        <w:t xml:space="preserve">earch and </w:t>
      </w:r>
      <w:r>
        <w:t>r</w:t>
      </w:r>
      <w:r w:rsidRPr="00AF07E9">
        <w:t>escue</w:t>
      </w:r>
      <w:r>
        <w:t>;</w:t>
      </w:r>
      <w:r w:rsidRPr="00AF07E9">
        <w:t xml:space="preserve"> (10)</w:t>
      </w:r>
      <w:r w:rsidR="0061368D">
        <w:t> </w:t>
      </w:r>
      <w:r>
        <w:t>h</w:t>
      </w:r>
      <w:r w:rsidRPr="00AF07E9">
        <w:t xml:space="preserve">azardous </w:t>
      </w:r>
      <w:r>
        <w:t>m</w:t>
      </w:r>
      <w:r w:rsidRPr="00AF07E9">
        <w:t>aterials</w:t>
      </w:r>
      <w:r>
        <w:t>;</w:t>
      </w:r>
      <w:r w:rsidRPr="00AF07E9">
        <w:t xml:space="preserve"> (1</w:t>
      </w:r>
      <w:r w:rsidR="0061368D">
        <w:t>1) </w:t>
      </w:r>
      <w:r>
        <w:t>a</w:t>
      </w:r>
      <w:r w:rsidRPr="00AF07E9">
        <w:t xml:space="preserve">gricultural and </w:t>
      </w:r>
      <w:r>
        <w:t>n</w:t>
      </w:r>
      <w:r w:rsidRPr="00AF07E9">
        <w:t xml:space="preserve">atural </w:t>
      </w:r>
      <w:r>
        <w:t>r</w:t>
      </w:r>
      <w:r w:rsidRPr="00AF07E9">
        <w:t>esources</w:t>
      </w:r>
      <w:r>
        <w:t>;</w:t>
      </w:r>
      <w:r w:rsidRPr="00AF07E9">
        <w:t xml:space="preserve"> (1</w:t>
      </w:r>
      <w:r w:rsidR="0061368D">
        <w:t>2) </w:t>
      </w:r>
      <w:r>
        <w:t>e</w:t>
      </w:r>
      <w:r w:rsidRPr="00AF07E9">
        <w:t>nergy</w:t>
      </w:r>
      <w:r>
        <w:t>;</w:t>
      </w:r>
      <w:r w:rsidRPr="00AF07E9">
        <w:t xml:space="preserve"> (1</w:t>
      </w:r>
      <w:r w:rsidR="0061368D">
        <w:t>3) </w:t>
      </w:r>
      <w:r>
        <w:t>p</w:t>
      </w:r>
      <w:r w:rsidRPr="00AF07E9">
        <w:t xml:space="preserve">ublic </w:t>
      </w:r>
      <w:r>
        <w:t>s</w:t>
      </w:r>
      <w:r w:rsidRPr="00AF07E9">
        <w:t xml:space="preserve">afety and </w:t>
      </w:r>
      <w:r>
        <w:t>s</w:t>
      </w:r>
      <w:r w:rsidRPr="00AF07E9">
        <w:t>ecurity</w:t>
      </w:r>
      <w:r>
        <w:t>;</w:t>
      </w:r>
      <w:r w:rsidRPr="00AF07E9">
        <w:t xml:space="preserve"> (1</w:t>
      </w:r>
      <w:r w:rsidR="0061368D">
        <w:t>4) </w:t>
      </w:r>
      <w:r>
        <w:t>l</w:t>
      </w:r>
      <w:r w:rsidRPr="00AF07E9">
        <w:t>ong-</w:t>
      </w:r>
      <w:r>
        <w:t>t</w:t>
      </w:r>
      <w:r w:rsidRPr="00AF07E9">
        <w:t xml:space="preserve">erm </w:t>
      </w:r>
      <w:r>
        <w:t>c</w:t>
      </w:r>
      <w:r w:rsidRPr="00AF07E9">
        <w:t xml:space="preserve">ommunity </w:t>
      </w:r>
      <w:r>
        <w:t>r</w:t>
      </w:r>
      <w:r w:rsidRPr="00AF07E9">
        <w:t xml:space="preserve">ecovery and </w:t>
      </w:r>
      <w:r>
        <w:t>m</w:t>
      </w:r>
      <w:r w:rsidRPr="00AF07E9">
        <w:t>itigation</w:t>
      </w:r>
      <w:r>
        <w:t>; and</w:t>
      </w:r>
      <w:r w:rsidRPr="00AF07E9">
        <w:t xml:space="preserve"> (1</w:t>
      </w:r>
      <w:r w:rsidR="0061368D">
        <w:t>5) </w:t>
      </w:r>
      <w:r>
        <w:t>e</w:t>
      </w:r>
      <w:r w:rsidRPr="00AF07E9">
        <w:t xml:space="preserve">xternal </w:t>
      </w:r>
      <w:r>
        <w:t>a</w:t>
      </w:r>
      <w:r w:rsidRPr="00AF07E9">
        <w:t>ffairs (</w:t>
      </w:r>
      <w:r>
        <w:t>Chatham County Emergency Management Agency, 2012</w:t>
      </w:r>
      <w:r w:rsidRPr="00AF07E9">
        <w:t>)</w:t>
      </w:r>
      <w:r>
        <w:t>. Various</w:t>
      </w:r>
      <w:r w:rsidRPr="00AF07E9">
        <w:t xml:space="preserve"> emergency plans may have more ESF categories or </w:t>
      </w:r>
      <w:r>
        <w:t>list them in</w:t>
      </w:r>
      <w:r w:rsidRPr="00AF07E9">
        <w:t xml:space="preserve"> a different order. When ESF</w:t>
      </w:r>
      <w:r>
        <w:t>s are</w:t>
      </w:r>
      <w:r w:rsidRPr="00AF07E9">
        <w:t xml:space="preserve"> instituted under </w:t>
      </w:r>
      <w:r>
        <w:t xml:space="preserve">the </w:t>
      </w:r>
      <w:r w:rsidRPr="00AF07E9">
        <w:t xml:space="preserve">ICS, </w:t>
      </w:r>
      <w:r>
        <w:t xml:space="preserve">they are </w:t>
      </w:r>
      <w:r w:rsidRPr="00AF07E9">
        <w:t>typically under the Emergency Operations Center (EOC)</w:t>
      </w:r>
      <w:r>
        <w:t>;</w:t>
      </w:r>
      <w:r w:rsidRPr="00AF07E9">
        <w:t xml:space="preserve"> each ESF category coordinat</w:t>
      </w:r>
      <w:r>
        <w:t>es</w:t>
      </w:r>
      <w:r w:rsidRPr="00AF07E9">
        <w:t xml:space="preserve"> the efforts for </w:t>
      </w:r>
      <w:r>
        <w:t>its</w:t>
      </w:r>
      <w:r w:rsidRPr="00AF07E9">
        <w:t xml:space="preserve"> department and report</w:t>
      </w:r>
      <w:r>
        <w:t>s</w:t>
      </w:r>
      <w:r w:rsidRPr="00AF07E9">
        <w:t xml:space="preserve"> to the </w:t>
      </w:r>
      <w:r>
        <w:t>e</w:t>
      </w:r>
      <w:r w:rsidRPr="00AF07E9">
        <w:t xml:space="preserve">mergency </w:t>
      </w:r>
      <w:r>
        <w:t>m</w:t>
      </w:r>
      <w:r w:rsidRPr="00AF07E9">
        <w:t>anager in charge of the EOC</w:t>
      </w:r>
      <w:r>
        <w:t xml:space="preserve">. </w:t>
      </w:r>
      <w:r w:rsidRPr="00AF07E9">
        <w:t xml:space="preserve">Under this system, the </w:t>
      </w:r>
      <w:r>
        <w:t>manager</w:t>
      </w:r>
      <w:r w:rsidRPr="00AF07E9">
        <w:t xml:space="preserve"> of the EOC does not have to directly coordinate all agencies.</w:t>
      </w:r>
    </w:p>
    <w:p w:rsidR="00761578" w:rsidRDefault="00D91A5A" w:rsidP="002D4F20">
      <w:pPr>
        <w:pStyle w:val="NCDChartTitle"/>
      </w:pPr>
      <w:bookmarkStart w:id="245" w:name="_Toc382569713"/>
      <w:r>
        <w:t>Figure </w:t>
      </w:r>
      <w:r w:rsidR="00065397">
        <w:t>B-</w:t>
      </w:r>
      <w:r w:rsidR="00065397" w:rsidRPr="00B20876">
        <w:t xml:space="preserve">2. </w:t>
      </w:r>
      <w:r w:rsidR="00065397">
        <w:t>A</w:t>
      </w:r>
      <w:r w:rsidR="00065397" w:rsidRPr="00B20876">
        <w:t xml:space="preserve"> </w:t>
      </w:r>
      <w:r w:rsidR="00065397">
        <w:t>H</w:t>
      </w:r>
      <w:r w:rsidR="00065397" w:rsidRPr="00B20876">
        <w:t xml:space="preserve">ybrid ICS/ESF </w:t>
      </w:r>
      <w:r w:rsidR="00065397">
        <w:t>S</w:t>
      </w:r>
      <w:r w:rsidR="00065397" w:rsidRPr="00B20876">
        <w:t>tructure</w:t>
      </w:r>
      <w:bookmarkEnd w:id="245"/>
    </w:p>
    <w:p w:rsidR="002E668B" w:rsidRDefault="00AB2640" w:rsidP="002E668B">
      <w:pPr>
        <w:pStyle w:val="NCDChart"/>
        <w:rPr>
          <w:noProof/>
        </w:rPr>
      </w:pPr>
      <w:r>
        <w:rPr>
          <w:noProof/>
        </w:rPr>
        <w:drawing>
          <wp:inline distT="0" distB="0" distL="0" distR="0">
            <wp:extent cx="5943600" cy="3965547"/>
            <wp:effectExtent l="0" t="0" r="0" b="0"/>
            <wp:docPr id="6" name="Picture 5" descr="Example of an organizational chart representing all emergency support functions represented in the Emergency Operation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2.JPG"/>
                    <pic:cNvPicPr/>
                  </pic:nvPicPr>
                  <pic:blipFill>
                    <a:blip r:embed="rId166" cstate="print"/>
                    <a:stretch>
                      <a:fillRect/>
                    </a:stretch>
                  </pic:blipFill>
                  <pic:spPr>
                    <a:xfrm>
                      <a:off x="0" y="0"/>
                      <a:ext cx="5943600" cy="3965547"/>
                    </a:xfrm>
                    <a:prstGeom prst="rect">
                      <a:avLst/>
                    </a:prstGeom>
                  </pic:spPr>
                </pic:pic>
              </a:graphicData>
            </a:graphic>
          </wp:inline>
        </w:drawing>
      </w:r>
    </w:p>
    <w:p w:rsidR="00761578" w:rsidRDefault="00065397" w:rsidP="005B7B58">
      <w:pPr>
        <w:pStyle w:val="NCDChartSource"/>
        <w:spacing w:after="360"/>
      </w:pPr>
      <w:r>
        <w:t xml:space="preserve">Source: </w:t>
      </w:r>
      <w:r w:rsidRPr="00AF07E9">
        <w:t>Skamania County</w:t>
      </w:r>
      <w:r>
        <w:t xml:space="preserve"> (Washington)</w:t>
      </w:r>
      <w:r w:rsidRPr="00AF07E9">
        <w:t xml:space="preserve"> Emergency Management</w:t>
      </w:r>
      <w:r>
        <w:t>,</w:t>
      </w:r>
      <w:r w:rsidRPr="00AF07E9">
        <w:t xml:space="preserve"> 2012</w:t>
      </w:r>
      <w:r>
        <w:t>.</w:t>
      </w:r>
      <w:r w:rsidRPr="00AF07E9">
        <w:t xml:space="preserve"> </w:t>
      </w:r>
    </w:p>
    <w:p w:rsidR="00761578" w:rsidRDefault="00065397" w:rsidP="002D4F20">
      <w:pPr>
        <w:pStyle w:val="NCDAppendixHeading2"/>
      </w:pPr>
      <w:bookmarkStart w:id="246" w:name="_Toc382399567"/>
      <w:bookmarkStart w:id="247" w:name="_Toc382521364"/>
      <w:bookmarkStart w:id="248" w:name="_Toc382569640"/>
      <w:bookmarkStart w:id="249" w:name="_Toc383448278"/>
      <w:r w:rsidRPr="00AF07E9">
        <w:t>Area Command</w:t>
      </w:r>
      <w:bookmarkEnd w:id="246"/>
      <w:bookmarkEnd w:id="247"/>
      <w:bookmarkEnd w:id="248"/>
      <w:bookmarkEnd w:id="249"/>
    </w:p>
    <w:p w:rsidR="00065397" w:rsidRDefault="00065397" w:rsidP="002D4F20">
      <w:pPr>
        <w:pStyle w:val="NCDAppendixBody"/>
      </w:pPr>
      <w:r w:rsidRPr="00AF07E9">
        <w:t>Area Command is used to oversee either multiple incidents that are being handled separately or one incident that spans a large geographical area. According to FEMA (2009)</w:t>
      </w:r>
      <w:r>
        <w:t>,</w:t>
      </w:r>
      <w:r w:rsidRPr="00AF07E9">
        <w:t xml:space="preserve"> </w:t>
      </w:r>
      <w:r w:rsidR="00C21500">
        <w:t>“</w:t>
      </w:r>
      <w:r w:rsidRPr="00AF07E9">
        <w:t xml:space="preserve">Area Command ensures that agency policies, priorities, constraints, and guidance are being made known to the </w:t>
      </w:r>
      <w:r>
        <w:t>i</w:t>
      </w:r>
      <w:r w:rsidRPr="00AF07E9">
        <w:t xml:space="preserve">ncident </w:t>
      </w:r>
      <w:r>
        <w:t>c</w:t>
      </w:r>
      <w:r w:rsidRPr="00AF07E9">
        <w:t>ommanders and implemented consistently across incidents</w:t>
      </w:r>
      <w:r w:rsidR="00C21500">
        <w:t>”</w:t>
      </w:r>
    </w:p>
    <w:p w:rsidR="00761578" w:rsidRDefault="00065397" w:rsidP="002D4F20">
      <w:pPr>
        <w:pStyle w:val="NCDAppendixBody"/>
      </w:pPr>
      <w:r>
        <w:t>A</w:t>
      </w:r>
      <w:r w:rsidRPr="00AF07E9">
        <w:t xml:space="preserve">t an incident command post, </w:t>
      </w:r>
      <w:r w:rsidR="00C21500">
        <w:t>“</w:t>
      </w:r>
      <w:r>
        <w:t>T</w:t>
      </w:r>
      <w:r w:rsidRPr="00AF07E9">
        <w:t>he focus is on tactics to deal with the immediate situation.</w:t>
      </w:r>
      <w:r w:rsidR="00C21500">
        <w:t>”</w:t>
      </w:r>
      <w:r>
        <w:t xml:space="preserve"> (FEMA, 2012).</w:t>
      </w:r>
      <w:r w:rsidRPr="00AF07E9">
        <w:t xml:space="preserve"> </w:t>
      </w:r>
      <w:r>
        <w:t>However, i</w:t>
      </w:r>
      <w:r w:rsidRPr="00AF07E9">
        <w:t>ncident command posts are scalable to the size of the emergency</w:t>
      </w:r>
      <w:r>
        <w:t xml:space="preserve">. </w:t>
      </w:r>
      <w:r w:rsidRPr="00AF07E9">
        <w:t>For example, if a tornado were to touch down in multiple cities in Atlanta</w:t>
      </w:r>
      <w:r>
        <w:t>—like</w:t>
      </w:r>
      <w:r w:rsidRPr="00AF07E9">
        <w:t xml:space="preserve"> the 2008 tornado </w:t>
      </w:r>
      <w:r>
        <w:t>that</w:t>
      </w:r>
      <w:r w:rsidRPr="00AF07E9">
        <w:t xml:space="preserve"> traveled through Vine City, </w:t>
      </w:r>
      <w:r>
        <w:t>d</w:t>
      </w:r>
      <w:r w:rsidRPr="00AF07E9">
        <w:t>owntown Atlanta, Cabbagetown, and East Atlanta Village</w:t>
      </w:r>
      <w:r>
        <w:t>—</w:t>
      </w:r>
      <w:r w:rsidRPr="00AF07E9">
        <w:t xml:space="preserve">each </w:t>
      </w:r>
      <w:r>
        <w:t>city might</w:t>
      </w:r>
      <w:r w:rsidRPr="00AF07E9">
        <w:t xml:space="preserve"> have </w:t>
      </w:r>
      <w:r>
        <w:t>a command post that</w:t>
      </w:r>
      <w:r w:rsidRPr="00AF07E9">
        <w:t xml:space="preserve"> would be communicating with </w:t>
      </w:r>
      <w:r>
        <w:t>the</w:t>
      </w:r>
      <w:r w:rsidRPr="00AF07E9">
        <w:t xml:space="preserve"> Emergency Operations Center</w:t>
      </w:r>
      <w:r>
        <w:t xml:space="preserve"> (EOC). </w:t>
      </w:r>
      <w:r w:rsidRPr="00AF07E9">
        <w:t xml:space="preserve">The EOC is </w:t>
      </w:r>
      <w:r w:rsidR="00C21500">
        <w:t>“</w:t>
      </w:r>
      <w:r w:rsidRPr="00AF07E9">
        <w:t>a physical (e.g.</w:t>
      </w:r>
      <w:r>
        <w:t>,</w:t>
      </w:r>
      <w:r w:rsidRPr="00AF07E9">
        <w:t xml:space="preserve"> conference room) or virtual (e.g.</w:t>
      </w:r>
      <w:r>
        <w:t>,</w:t>
      </w:r>
      <w:r w:rsidRPr="00AF07E9">
        <w:t xml:space="preserve"> teleconference call) location designed to support emergency response, business continuity</w:t>
      </w:r>
      <w:r>
        <w:t>,</w:t>
      </w:r>
      <w:r w:rsidRPr="00AF07E9">
        <w:t xml:space="preserve"> and crisis communications activities</w:t>
      </w:r>
      <w:r w:rsidR="00C21500">
        <w:t>”</w:t>
      </w:r>
      <w:r w:rsidRPr="00AF07E9">
        <w:t xml:space="preserve"> (FEMA</w:t>
      </w:r>
      <w:r>
        <w:t>,</w:t>
      </w:r>
      <w:r w:rsidRPr="00AF07E9">
        <w:t xml:space="preserve"> 2012)</w:t>
      </w:r>
      <w:r>
        <w:t xml:space="preserve">. </w:t>
      </w:r>
      <w:r w:rsidRPr="00AF07E9">
        <w:t xml:space="preserve">EOCs can be formed at the local, </w:t>
      </w:r>
      <w:r>
        <w:t>s</w:t>
      </w:r>
      <w:r w:rsidRPr="00AF07E9">
        <w:t>tate</w:t>
      </w:r>
      <w:r>
        <w:t>,</w:t>
      </w:r>
      <w:r w:rsidRPr="00AF07E9">
        <w:t xml:space="preserve"> or </w:t>
      </w:r>
      <w:r>
        <w:t>f</w:t>
      </w:r>
      <w:r w:rsidRPr="00AF07E9">
        <w:t>ederal level. The EOC coordinate</w:t>
      </w:r>
      <w:r>
        <w:t>s</w:t>
      </w:r>
      <w:r w:rsidRPr="00AF07E9">
        <w:t xml:space="preserve"> the efforts of different agencies that may be involved in response to an emergency. This includes collecting and evaluating information from the field, coordinating information flow and resources from complex incidents or multiple incidents occurring simultaneously, prioritizing response and resources in order to make the effort more efficient and effective, and ensuring </w:t>
      </w:r>
      <w:r>
        <w:t xml:space="preserve">that </w:t>
      </w:r>
      <w:r w:rsidRPr="00AF07E9">
        <w:t>communications are interoperable among responders (FEMA</w:t>
      </w:r>
      <w:r>
        <w:t>,</w:t>
      </w:r>
      <w:r w:rsidRPr="00AF07E9">
        <w:t xml:space="preserve"> 2011)</w:t>
      </w:r>
      <w:r>
        <w:t xml:space="preserve">. </w:t>
      </w:r>
    </w:p>
    <w:p w:rsidR="00761578" w:rsidRDefault="00065397" w:rsidP="002D4F20">
      <w:pPr>
        <w:pStyle w:val="NCDAppendixHeading2"/>
      </w:pPr>
      <w:bookmarkStart w:id="250" w:name="_Toc382521365"/>
      <w:bookmarkStart w:id="251" w:name="_Toc382569641"/>
      <w:bookmarkStart w:id="252" w:name="_Toc383448279"/>
      <w:r w:rsidRPr="00B20876">
        <w:t>References</w:t>
      </w:r>
      <w:bookmarkEnd w:id="250"/>
      <w:bookmarkEnd w:id="251"/>
      <w:bookmarkEnd w:id="252"/>
    </w:p>
    <w:p w:rsidR="00065397" w:rsidRDefault="00065397" w:rsidP="002D4F20">
      <w:pPr>
        <w:pStyle w:val="NCDReferences"/>
        <w:rPr>
          <w:rFonts w:eastAsia="MS Mincho"/>
        </w:rPr>
      </w:pPr>
      <w:r w:rsidRPr="00D640D5">
        <w:t>Chatham County Emergency Management Agency Emergency Operations Plan</w:t>
      </w:r>
      <w:r w:rsidR="00AD6A43">
        <w:t xml:space="preserve">. </w:t>
      </w:r>
      <w:r w:rsidRPr="00D640D5">
        <w:rPr>
          <w:szCs w:val="24"/>
        </w:rPr>
        <w:t>Accessed November 1, 2013</w:t>
      </w:r>
      <w:r w:rsidR="00E16B95">
        <w:rPr>
          <w:szCs w:val="24"/>
        </w:rPr>
        <w:t xml:space="preserve">. </w:t>
      </w:r>
      <w:hyperlink r:id="rId167" w:history="1">
        <w:r w:rsidR="0037011C" w:rsidRPr="00412195">
          <w:rPr>
            <w:rStyle w:val="Hyperlink"/>
            <w:rFonts w:eastAsia="MS Mincho"/>
          </w:rPr>
          <w:t>http://www.chathamemergency.org/documents/</w:t>
        </w:r>
        <w:r w:rsidR="0037011C" w:rsidRPr="00412195">
          <w:rPr>
            <w:rStyle w:val="Hyperlink"/>
            <w:rFonts w:eastAsia="MS Mincho"/>
          </w:rPr>
          <w:br/>
          <w:t>EOP_0312.pdf</w:t>
        </w:r>
      </w:hyperlink>
    </w:p>
    <w:p w:rsidR="00065397" w:rsidRDefault="00065397" w:rsidP="002D4F20">
      <w:pPr>
        <w:pStyle w:val="NCDReferences"/>
      </w:pPr>
      <w:r w:rsidRPr="00D741A3">
        <w:t>Federal Emergency Management Agency</w:t>
      </w:r>
      <w:r>
        <w:t xml:space="preserve"> (FEMA)</w:t>
      </w:r>
      <w:r w:rsidRPr="00D741A3">
        <w:t xml:space="preserve">. 2009. </w:t>
      </w:r>
      <w:r w:rsidR="00C21500">
        <w:t>“</w:t>
      </w:r>
      <w:r w:rsidRPr="00D741A3">
        <w:t>Personal Preparedness in America: Findings from the 2009 Citizens Corps National Survey.</w:t>
      </w:r>
      <w:r w:rsidR="00C21500">
        <w:t>”</w:t>
      </w:r>
      <w:r w:rsidRPr="00D741A3">
        <w:t xml:space="preserve"> </w:t>
      </w:r>
      <w:r>
        <w:t xml:space="preserve">Washington, </w:t>
      </w:r>
      <w:r w:rsidR="005757F7">
        <w:t xml:space="preserve">D.C. </w:t>
      </w:r>
      <w:r w:rsidR="005757F7" w:rsidRPr="00D741A3">
        <w:t>Federal</w:t>
      </w:r>
      <w:r w:rsidRPr="00D741A3">
        <w:t xml:space="preserve"> Emergency Management Agency</w:t>
      </w:r>
      <w:r>
        <w:t xml:space="preserve"> (FEMA)</w:t>
      </w:r>
      <w:r w:rsidRPr="00D741A3">
        <w:t xml:space="preserve">. 2011. </w:t>
      </w:r>
      <w:r w:rsidR="00C21500">
        <w:t>“</w:t>
      </w:r>
      <w:r w:rsidRPr="00D741A3">
        <w:t>A Whole Community Approach to Emergency Management: Principles, Themes, and Pathways for Action.</w:t>
      </w:r>
      <w:r w:rsidR="00C21500">
        <w:t>”</w:t>
      </w:r>
      <w:r w:rsidRPr="00D741A3">
        <w:t xml:space="preserve"> </w:t>
      </w:r>
      <w:r>
        <w:t>Washington, D.C.</w:t>
      </w:r>
      <w:r w:rsidRPr="00D741A3">
        <w:t xml:space="preserve"> 1</w:t>
      </w:r>
      <w:r>
        <w:t>–</w:t>
      </w:r>
      <w:r w:rsidRPr="00D741A3">
        <w:t>23.</w:t>
      </w:r>
    </w:p>
    <w:p w:rsidR="00065397" w:rsidRPr="00D741A3" w:rsidRDefault="00065397" w:rsidP="002D4F20">
      <w:pPr>
        <w:pStyle w:val="NCDReferences"/>
      </w:pPr>
      <w:r w:rsidRPr="00D741A3">
        <w:t>Federal Emergency Management Agency</w:t>
      </w:r>
      <w:r>
        <w:t xml:space="preserve"> (FEMA). 2012</w:t>
      </w:r>
      <w:r w:rsidRPr="00D741A3">
        <w:t xml:space="preserve">. </w:t>
      </w:r>
      <w:r w:rsidR="00C21500">
        <w:t>“</w:t>
      </w:r>
      <w:r w:rsidRPr="00D741A3">
        <w:t>Disaster Recovery Centers.</w:t>
      </w:r>
      <w:r w:rsidR="00C21500">
        <w:t>”</w:t>
      </w:r>
      <w:r w:rsidRPr="00D741A3">
        <w:t xml:space="preserve"> </w:t>
      </w:r>
      <w:r>
        <w:t>Washington, D.C.</w:t>
      </w:r>
      <w:r w:rsidRPr="00D741A3">
        <w:t>. Acces</w:t>
      </w:r>
      <w:r>
        <w:t>sed January 4, 2013.</w:t>
      </w:r>
      <w:r w:rsidRPr="00D741A3">
        <w:t xml:space="preserve"> </w:t>
      </w:r>
      <w:hyperlink r:id="rId168" w:history="1">
        <w:r w:rsidRPr="002D4F20">
          <w:rPr>
            <w:rStyle w:val="Hyperlink"/>
          </w:rPr>
          <w:t>http://www.fema.gov/disaster-recovery-centers</w:t>
        </w:r>
      </w:hyperlink>
      <w:r w:rsidRPr="00D741A3">
        <w:t xml:space="preserve"> </w:t>
      </w:r>
    </w:p>
    <w:p w:rsidR="00761578" w:rsidRPr="00F61070" w:rsidRDefault="00065397" w:rsidP="002D4F20">
      <w:pPr>
        <w:pStyle w:val="NCDReferences"/>
      </w:pPr>
      <w:r w:rsidRPr="00AF07E9">
        <w:t>Skamania County</w:t>
      </w:r>
      <w:r>
        <w:t xml:space="preserve"> </w:t>
      </w:r>
      <w:r w:rsidRPr="00AF07E9">
        <w:t>Emergency Management</w:t>
      </w:r>
      <w:r>
        <w:t>,</w:t>
      </w:r>
      <w:r w:rsidRPr="00AF07E9">
        <w:t xml:space="preserve"> 2012</w:t>
      </w:r>
      <w:r>
        <w:t xml:space="preserve">. Accessed November 1, 2013. </w:t>
      </w:r>
      <w:hyperlink r:id="rId169" w:history="1">
        <w:r w:rsidRPr="002D4F20">
          <w:rPr>
            <w:rStyle w:val="Hyperlink"/>
          </w:rPr>
          <w:t>http://www.skamania-dem.org/EOC.html</w:t>
        </w:r>
      </w:hyperlink>
    </w:p>
    <w:p w:rsidR="002D4F20" w:rsidRPr="00373215" w:rsidRDefault="002D4F20" w:rsidP="00373215">
      <w:r w:rsidRPr="00373215">
        <w:br w:type="page"/>
      </w:r>
    </w:p>
    <w:p w:rsidR="00065397" w:rsidRPr="00E27FA5" w:rsidRDefault="00065397" w:rsidP="002D4F20">
      <w:pPr>
        <w:pStyle w:val="NCDAppendixHeading1"/>
      </w:pPr>
      <w:bookmarkStart w:id="253" w:name="_Toc383448280"/>
      <w:r w:rsidRPr="002D4F20">
        <w:rPr>
          <w:rStyle w:val="NCDCHAPTER"/>
        </w:rPr>
        <w:t>Appendix C.</w:t>
      </w:r>
      <w:r w:rsidR="002D4F20">
        <w:tab/>
      </w:r>
      <w:r w:rsidRPr="00E27FA5">
        <w:t xml:space="preserve">Some </w:t>
      </w:r>
      <w:r>
        <w:t>U</w:t>
      </w:r>
      <w:r w:rsidRPr="00E27FA5">
        <w:t xml:space="preserve">seful </w:t>
      </w:r>
      <w:r>
        <w:t>L</w:t>
      </w:r>
      <w:r w:rsidRPr="00E27FA5">
        <w:t>inks for Section 4.2</w:t>
      </w:r>
      <w:r>
        <w:t>:</w:t>
      </w:r>
      <w:r w:rsidRPr="00E27FA5">
        <w:t xml:space="preserve"> Promising Practices</w:t>
      </w:r>
      <w:bookmarkEnd w:id="253"/>
    </w:p>
    <w:p w:rsidR="00065397" w:rsidRPr="00B20876" w:rsidRDefault="00065397" w:rsidP="002D4F20">
      <w:pPr>
        <w:pStyle w:val="NCDAppendixHeading2"/>
      </w:pPr>
      <w:bookmarkStart w:id="254" w:name="_Toc382399570"/>
      <w:bookmarkStart w:id="255" w:name="_Toc382521367"/>
      <w:bookmarkStart w:id="256" w:name="_Toc382569643"/>
      <w:bookmarkStart w:id="257" w:name="_Toc383448281"/>
      <w:r w:rsidRPr="00B20876">
        <w:t>Interagency and Interjurisdictional Communication</w:t>
      </w:r>
      <w:bookmarkEnd w:id="254"/>
      <w:bookmarkEnd w:id="255"/>
      <w:bookmarkEnd w:id="256"/>
      <w:bookmarkEnd w:id="257"/>
    </w:p>
    <w:tbl>
      <w:tblPr>
        <w:tblStyle w:val="TableGrid"/>
        <w:tblW w:w="9360" w:type="dxa"/>
        <w:tblLayout w:type="fixed"/>
        <w:tblLook w:val="04A0" w:firstRow="1" w:lastRow="0" w:firstColumn="1" w:lastColumn="0" w:noHBand="0" w:noVBand="1"/>
        <w:tblCaption w:val="Interagency and Interjurisdictional Communication"/>
        <w:tblDescription w:val="http://www.readysandiego.org/alertsandiego&#10;DHS Center for Faith-based and Neighborhood Partnerships&#10;http://www.dhs.gov/dhs-center-faith-based-neighborhood-partnerships &#10;Explanation of C-MIST&#10;http://www.jik.com/KailesEndersbeyond.pdf&#10; Functional Assessment Service Team (FAST)&#10;http://www.cdss.ca.gov/dis/PG1909.htm &#10;GEMINI ASL Interpreting &#10;http://garid.camp7.org/Default.aspx?pageId=1361880&#10;Paratransit Handbook&#10;http://www.trb.org/Main/Blurbs/168321.aspx &#10;Stearns County Integrated Emergency Plan&#10;http://www.co.stearns.mn.us/LawPublicSafety/EmergencyServices/EmergencyPreparedness &#10;Texas Functional Needs Support Services Toolkit https://www.preparingtexas.org/Resources/documents/FNSS/FNSS%20Tool%20Kit%20v4.pdf"/>
      </w:tblPr>
      <w:tblGrid>
        <w:gridCol w:w="3154"/>
        <w:gridCol w:w="6206"/>
      </w:tblGrid>
      <w:tr w:rsidR="00580246" w:rsidRPr="00911178" w:rsidTr="007618F9">
        <w:trPr>
          <w:cnfStyle w:val="100000000000" w:firstRow="1" w:lastRow="0" w:firstColumn="0" w:lastColumn="0" w:oddVBand="0" w:evenVBand="0" w:oddHBand="0" w:evenHBand="0" w:firstRowFirstColumn="0" w:firstRowLastColumn="0" w:lastRowFirstColumn="0" w:lastRowLastColumn="0"/>
          <w:tblHeader/>
        </w:trPr>
        <w:tc>
          <w:tcPr>
            <w:tcW w:w="3154" w:type="dxa"/>
          </w:tcPr>
          <w:p w:rsidR="00580246" w:rsidRPr="00911178" w:rsidRDefault="00580246" w:rsidP="00911178">
            <w:pPr>
              <w:pStyle w:val="NCDTableColumnHead"/>
              <w:spacing w:before="60" w:after="60"/>
            </w:pPr>
            <w:r w:rsidRPr="00911178">
              <w:t>Item</w:t>
            </w:r>
          </w:p>
        </w:tc>
        <w:tc>
          <w:tcPr>
            <w:tcW w:w="6206" w:type="dxa"/>
          </w:tcPr>
          <w:p w:rsidR="00580246" w:rsidRPr="00911178" w:rsidRDefault="00580246" w:rsidP="00911178">
            <w:pPr>
              <w:pStyle w:val="NCDTableColumnHead"/>
              <w:spacing w:before="60" w:after="60"/>
            </w:pPr>
            <w:r w:rsidRPr="00911178">
              <w:t>Link</w:t>
            </w:r>
          </w:p>
        </w:tc>
      </w:tr>
      <w:tr w:rsidR="00065397" w:rsidRPr="00AE5659" w:rsidTr="00117A95">
        <w:tc>
          <w:tcPr>
            <w:tcW w:w="3154" w:type="dxa"/>
          </w:tcPr>
          <w:p w:rsidR="00065397" w:rsidRPr="00AE5659" w:rsidRDefault="00065397" w:rsidP="00085B54">
            <w:pPr>
              <w:pStyle w:val="NCDLinks"/>
            </w:pPr>
            <w:r w:rsidRPr="00AE5659">
              <w:t>Alert San Diego</w:t>
            </w:r>
          </w:p>
        </w:tc>
        <w:tc>
          <w:tcPr>
            <w:tcW w:w="6206" w:type="dxa"/>
          </w:tcPr>
          <w:p w:rsidR="00065397" w:rsidRPr="00AE5659" w:rsidRDefault="003C2A24" w:rsidP="00085B54">
            <w:pPr>
              <w:pStyle w:val="NCDLinks"/>
            </w:pPr>
            <w:hyperlink r:id="rId170" w:history="1">
              <w:r w:rsidR="00065397" w:rsidRPr="00AE5659">
                <w:rPr>
                  <w:color w:val="0000FF"/>
                  <w:u w:val="single"/>
                </w:rPr>
                <w:t>http://www.readysandiego.org/alertsandiego</w:t>
              </w:r>
            </w:hyperlink>
          </w:p>
        </w:tc>
      </w:tr>
      <w:tr w:rsidR="00065397" w:rsidRPr="00AE5659" w:rsidTr="00117A95">
        <w:tc>
          <w:tcPr>
            <w:tcW w:w="3154" w:type="dxa"/>
          </w:tcPr>
          <w:p w:rsidR="00065397" w:rsidRPr="00AE5659" w:rsidRDefault="00065397" w:rsidP="00085B54">
            <w:pPr>
              <w:pStyle w:val="NCDLinks"/>
            </w:pPr>
            <w:r w:rsidRPr="00AE5659">
              <w:t>DHS Center for Faith-base</w:t>
            </w:r>
            <w:r>
              <w:t>d</w:t>
            </w:r>
            <w:r w:rsidRPr="00AE5659">
              <w:t xml:space="preserve"> and Neighborhood Partnerships</w:t>
            </w:r>
          </w:p>
        </w:tc>
        <w:tc>
          <w:tcPr>
            <w:tcW w:w="6206" w:type="dxa"/>
          </w:tcPr>
          <w:p w:rsidR="00065397" w:rsidRPr="00AE5659" w:rsidRDefault="003C2A24" w:rsidP="00085B54">
            <w:pPr>
              <w:pStyle w:val="NCDLinks"/>
            </w:pPr>
            <w:hyperlink r:id="rId171" w:history="1">
              <w:r w:rsidR="00065397" w:rsidRPr="00AE5659">
                <w:rPr>
                  <w:color w:val="0000FF"/>
                  <w:u w:val="single"/>
                </w:rPr>
                <w:t>http://www.dhs.gov/dhs-center-faith-based-neighborhood-partnerships</w:t>
              </w:r>
            </w:hyperlink>
            <w:r w:rsidR="00065397" w:rsidRPr="00AE5659">
              <w:t xml:space="preserve"> </w:t>
            </w:r>
          </w:p>
        </w:tc>
      </w:tr>
      <w:tr w:rsidR="00065397" w:rsidRPr="00AE5659" w:rsidTr="00117A95">
        <w:tc>
          <w:tcPr>
            <w:tcW w:w="3154" w:type="dxa"/>
          </w:tcPr>
          <w:p w:rsidR="00065397" w:rsidRPr="00AE5659" w:rsidRDefault="00065397" w:rsidP="00085B54">
            <w:pPr>
              <w:pStyle w:val="NCDLinks"/>
            </w:pPr>
            <w:r w:rsidRPr="00AE5659">
              <w:t>Explanation of C-MIST</w:t>
            </w:r>
          </w:p>
        </w:tc>
        <w:tc>
          <w:tcPr>
            <w:tcW w:w="6206" w:type="dxa"/>
          </w:tcPr>
          <w:p w:rsidR="00065397" w:rsidRPr="00AE5659" w:rsidRDefault="003C2A24" w:rsidP="00085B54">
            <w:pPr>
              <w:pStyle w:val="NCDLinks"/>
            </w:pPr>
            <w:hyperlink r:id="rId172" w:history="1">
              <w:r w:rsidR="00065397" w:rsidRPr="00AE5659">
                <w:rPr>
                  <w:color w:val="0000FF"/>
                  <w:u w:val="single"/>
                </w:rPr>
                <w:t>http://www.jik.com/KailesEndersbeyond.pdf</w:t>
              </w:r>
            </w:hyperlink>
            <w:r w:rsidR="00065397" w:rsidRPr="00AE5659">
              <w:t xml:space="preserve"> </w:t>
            </w:r>
          </w:p>
        </w:tc>
      </w:tr>
      <w:tr w:rsidR="00065397" w:rsidRPr="00AE5659" w:rsidTr="00117A95">
        <w:tc>
          <w:tcPr>
            <w:tcW w:w="3154" w:type="dxa"/>
          </w:tcPr>
          <w:p w:rsidR="00065397" w:rsidRPr="00AE5659" w:rsidRDefault="00065397" w:rsidP="00085B54">
            <w:pPr>
              <w:pStyle w:val="NCDLinks"/>
            </w:pPr>
            <w:r w:rsidRPr="00AE5659">
              <w:t>Functional Assessment Service Team (FAST)</w:t>
            </w:r>
          </w:p>
        </w:tc>
        <w:tc>
          <w:tcPr>
            <w:tcW w:w="6206" w:type="dxa"/>
          </w:tcPr>
          <w:p w:rsidR="00065397" w:rsidRPr="00AE5659" w:rsidRDefault="003C2A24" w:rsidP="00085B54">
            <w:pPr>
              <w:pStyle w:val="NCDLinks"/>
            </w:pPr>
            <w:hyperlink r:id="rId173" w:history="1">
              <w:r w:rsidR="00065397" w:rsidRPr="00AE5659">
                <w:rPr>
                  <w:color w:val="0000FF"/>
                  <w:u w:val="single"/>
                </w:rPr>
                <w:t>http://www.cdss.ca.gov/dis/PG1909.htm</w:t>
              </w:r>
            </w:hyperlink>
            <w:r w:rsidR="00065397" w:rsidRPr="00AE5659">
              <w:t xml:space="preserve"> </w:t>
            </w:r>
          </w:p>
        </w:tc>
      </w:tr>
      <w:tr w:rsidR="00065397" w:rsidRPr="00AE5659" w:rsidTr="00117A95">
        <w:tc>
          <w:tcPr>
            <w:tcW w:w="3154" w:type="dxa"/>
          </w:tcPr>
          <w:p w:rsidR="00065397" w:rsidRPr="00AE5659" w:rsidRDefault="00B3610F" w:rsidP="00085B54">
            <w:pPr>
              <w:pStyle w:val="NCDLinks"/>
            </w:pPr>
            <w:r w:rsidRPr="00B3610F">
              <w:t>Georgia Emergency Management Interpreting Initiative, Inc. (GEMINI)</w:t>
            </w:r>
          </w:p>
        </w:tc>
        <w:tc>
          <w:tcPr>
            <w:tcW w:w="6206" w:type="dxa"/>
          </w:tcPr>
          <w:p w:rsidR="00065397" w:rsidRPr="00AE5659" w:rsidRDefault="003C2A24" w:rsidP="00085B54">
            <w:pPr>
              <w:pStyle w:val="NCDLinks"/>
            </w:pPr>
            <w:hyperlink r:id="rId174" w:history="1">
              <w:r w:rsidR="00B3610F" w:rsidRPr="00C16ECC">
                <w:rPr>
                  <w:rStyle w:val="Hyperlink"/>
                </w:rPr>
                <w:t>http://teamgemini.org/</w:t>
              </w:r>
            </w:hyperlink>
          </w:p>
        </w:tc>
      </w:tr>
      <w:tr w:rsidR="00065397" w:rsidRPr="00AE5659" w:rsidTr="00117A95">
        <w:tc>
          <w:tcPr>
            <w:tcW w:w="3154" w:type="dxa"/>
          </w:tcPr>
          <w:p w:rsidR="00065397" w:rsidRPr="00AE5659" w:rsidRDefault="00065397" w:rsidP="00085B54">
            <w:pPr>
              <w:pStyle w:val="NCDLinks"/>
            </w:pPr>
            <w:r w:rsidRPr="00AE5659">
              <w:t>Paratransit Handbook</w:t>
            </w:r>
          </w:p>
        </w:tc>
        <w:tc>
          <w:tcPr>
            <w:tcW w:w="6206" w:type="dxa"/>
          </w:tcPr>
          <w:p w:rsidR="00065397" w:rsidRPr="00AE5659" w:rsidRDefault="003C2A24" w:rsidP="00085B54">
            <w:pPr>
              <w:pStyle w:val="NCDLinks"/>
            </w:pPr>
            <w:hyperlink r:id="rId175" w:history="1">
              <w:r w:rsidR="00065397" w:rsidRPr="00AE5659">
                <w:rPr>
                  <w:color w:val="0000FF"/>
                  <w:u w:val="single"/>
                </w:rPr>
                <w:t>http://www.trb.org/Main/Blurbs/168321.aspx</w:t>
              </w:r>
            </w:hyperlink>
            <w:r w:rsidR="00065397" w:rsidRPr="00AE5659">
              <w:t xml:space="preserve"> </w:t>
            </w:r>
          </w:p>
        </w:tc>
      </w:tr>
      <w:tr w:rsidR="00065397" w:rsidRPr="00AE5659" w:rsidTr="00117A95">
        <w:tc>
          <w:tcPr>
            <w:tcW w:w="3154" w:type="dxa"/>
          </w:tcPr>
          <w:p w:rsidR="00065397" w:rsidRPr="00AE5659" w:rsidRDefault="00065397" w:rsidP="00085B54">
            <w:pPr>
              <w:pStyle w:val="NCDLinks"/>
            </w:pPr>
            <w:r w:rsidRPr="00AE5659">
              <w:t>Stearns County Integrated Emergency Plan</w:t>
            </w:r>
          </w:p>
        </w:tc>
        <w:tc>
          <w:tcPr>
            <w:tcW w:w="6206" w:type="dxa"/>
          </w:tcPr>
          <w:p w:rsidR="00065397" w:rsidRPr="00AE5659" w:rsidRDefault="003C2A24" w:rsidP="00085B54">
            <w:pPr>
              <w:pStyle w:val="NCDLinks"/>
            </w:pPr>
            <w:hyperlink r:id="rId176" w:history="1">
              <w:r w:rsidR="00065397" w:rsidRPr="00AE5659">
                <w:rPr>
                  <w:color w:val="0000FF"/>
                  <w:u w:val="single"/>
                </w:rPr>
                <w:t>http://www.co.stearns.mn.us/LawPublicSafety/EmergencyServices/EmergencyPreparedness</w:t>
              </w:r>
            </w:hyperlink>
            <w:r w:rsidR="00065397" w:rsidRPr="00AE5659">
              <w:t xml:space="preserve"> </w:t>
            </w:r>
          </w:p>
        </w:tc>
      </w:tr>
      <w:tr w:rsidR="00065397" w:rsidRPr="00AE5659" w:rsidTr="00117A95">
        <w:tc>
          <w:tcPr>
            <w:tcW w:w="3154" w:type="dxa"/>
          </w:tcPr>
          <w:p w:rsidR="00065397" w:rsidRPr="00AE5659" w:rsidRDefault="00065397" w:rsidP="00085B54">
            <w:pPr>
              <w:pStyle w:val="NCDLinks"/>
            </w:pPr>
            <w:r w:rsidRPr="00AE5659">
              <w:t>Texas Functional Needs Support Services Toolkit</w:t>
            </w:r>
          </w:p>
        </w:tc>
        <w:tc>
          <w:tcPr>
            <w:tcW w:w="6206" w:type="dxa"/>
          </w:tcPr>
          <w:p w:rsidR="00065397" w:rsidRPr="00AE5659" w:rsidRDefault="003C2A24" w:rsidP="00085B54">
            <w:pPr>
              <w:pStyle w:val="NCDLinks"/>
            </w:pPr>
            <w:hyperlink r:id="rId177" w:history="1">
              <w:r w:rsidR="00065397" w:rsidRPr="00AE5659">
                <w:rPr>
                  <w:color w:val="0000FF"/>
                  <w:u w:val="single"/>
                </w:rPr>
                <w:t>https://www.preparingtexas.org/Resources/documents/FNSS/FNSS%20Tool%20Kit%20v4.pdf</w:t>
              </w:r>
            </w:hyperlink>
          </w:p>
        </w:tc>
      </w:tr>
    </w:tbl>
    <w:p w:rsidR="00580246" w:rsidRDefault="00580246" w:rsidP="002D4F20">
      <w:pPr>
        <w:pStyle w:val="NCDAppendixHeading2"/>
      </w:pPr>
    </w:p>
    <w:p w:rsidR="00580246" w:rsidRPr="00373215" w:rsidRDefault="00580246" w:rsidP="00373215">
      <w:r>
        <w:br w:type="page"/>
      </w:r>
    </w:p>
    <w:p w:rsidR="00065397" w:rsidRPr="00B20876" w:rsidRDefault="00065397" w:rsidP="002D4F20">
      <w:pPr>
        <w:pStyle w:val="NCDAppendixHeading2"/>
      </w:pPr>
      <w:bookmarkStart w:id="258" w:name="_Toc382399571"/>
      <w:bookmarkStart w:id="259" w:name="_Toc382521368"/>
      <w:bookmarkStart w:id="260" w:name="_Toc382569644"/>
      <w:bookmarkStart w:id="261" w:name="_Toc383448282"/>
      <w:r w:rsidRPr="00B20876">
        <w:t>Individual Preparedness</w:t>
      </w:r>
      <w:bookmarkEnd w:id="258"/>
      <w:bookmarkEnd w:id="259"/>
      <w:bookmarkEnd w:id="260"/>
      <w:bookmarkEnd w:id="261"/>
    </w:p>
    <w:tbl>
      <w:tblPr>
        <w:tblStyle w:val="TableGrid"/>
        <w:tblW w:w="9360" w:type="dxa"/>
        <w:tblLayout w:type="fixed"/>
        <w:tblLook w:val="04A0" w:firstRow="1" w:lastRow="0" w:firstColumn="1" w:lastColumn="0" w:noHBand="0" w:noVBand="1"/>
        <w:tblCaption w:val="Individual Preparedness"/>
        <w:tblDescription w:val="Individual Preparedness&#10;Autism Speaks &#10;http://www.autismspeaks.org/family-services/autism-safety-project&#10;Feeling Safe, Being Safe Training http://www.dds.ca.gov/ConsumerCorner/fsbs/ FEMA Citizen Corp[[Corps?]]&#10; Preparedness Survey &#10;http://www.ready.gov/personal-preparedness-survey-2009 FEMA Getting Real II Conference Proceedings&#10;http://gettingreal-ii.webcaston.tv/home/homepage.php &#10;PA Ready.gov&#10;http://www.portal.state.pa.us/portal/server.pt/community/readypa/21271&#10;Ready Now!http://www.ohsu.edu/xd/outreach/occyshn/upload/ReadyNowToolkit.pdf&#10;Ready.gov&#10;http://www.ready.gov/sites/default/files/documents/files/PrinterFriendly_Disabilities_1.pdf"/>
      </w:tblPr>
      <w:tblGrid>
        <w:gridCol w:w="3150"/>
        <w:gridCol w:w="6210"/>
      </w:tblGrid>
      <w:tr w:rsidR="00580246" w:rsidRPr="00911178" w:rsidTr="007618F9">
        <w:trPr>
          <w:cnfStyle w:val="100000000000" w:firstRow="1" w:lastRow="0" w:firstColumn="0" w:lastColumn="0" w:oddVBand="0" w:evenVBand="0" w:oddHBand="0" w:evenHBand="0" w:firstRowFirstColumn="0" w:firstRowLastColumn="0" w:lastRowFirstColumn="0" w:lastRowLastColumn="0"/>
          <w:tblHeader/>
        </w:trPr>
        <w:tc>
          <w:tcPr>
            <w:tcW w:w="3150" w:type="dxa"/>
          </w:tcPr>
          <w:p w:rsidR="00580246" w:rsidRPr="00911178" w:rsidRDefault="00580246" w:rsidP="00911178">
            <w:pPr>
              <w:pStyle w:val="NCDTableColumnHead"/>
            </w:pPr>
            <w:r w:rsidRPr="00911178">
              <w:t>Training</w:t>
            </w:r>
          </w:p>
        </w:tc>
        <w:tc>
          <w:tcPr>
            <w:tcW w:w="6210" w:type="dxa"/>
          </w:tcPr>
          <w:p w:rsidR="00580246" w:rsidRPr="00911178" w:rsidRDefault="00580246" w:rsidP="00911178">
            <w:pPr>
              <w:pStyle w:val="NCDTableColumnHead"/>
            </w:pPr>
            <w:r w:rsidRPr="00911178">
              <w:t>Link</w:t>
            </w:r>
          </w:p>
        </w:tc>
      </w:tr>
      <w:tr w:rsidR="00065397" w:rsidRPr="00AE5659" w:rsidTr="00117A95">
        <w:tc>
          <w:tcPr>
            <w:tcW w:w="3150" w:type="dxa"/>
          </w:tcPr>
          <w:p w:rsidR="00065397" w:rsidRPr="00AE5659" w:rsidRDefault="00065397" w:rsidP="00085B54">
            <w:pPr>
              <w:pStyle w:val="NCDLinks"/>
            </w:pPr>
            <w:r w:rsidRPr="00AE5659">
              <w:t>Autism Speaks</w:t>
            </w:r>
          </w:p>
        </w:tc>
        <w:tc>
          <w:tcPr>
            <w:tcW w:w="6210" w:type="dxa"/>
          </w:tcPr>
          <w:p w:rsidR="00065397" w:rsidRPr="00AE5659" w:rsidRDefault="003C2A24" w:rsidP="00085B54">
            <w:pPr>
              <w:pStyle w:val="NCDLinks"/>
            </w:pPr>
            <w:hyperlink r:id="rId178" w:history="1">
              <w:r w:rsidR="00065397" w:rsidRPr="00AE5659">
                <w:rPr>
                  <w:color w:val="0000FF"/>
                  <w:u w:val="single"/>
                </w:rPr>
                <w:t>http://www.autismspeaks.org/family-services/autism-safety-project</w:t>
              </w:r>
            </w:hyperlink>
          </w:p>
        </w:tc>
      </w:tr>
      <w:tr w:rsidR="00065397" w:rsidRPr="00AE5659" w:rsidTr="00117A95">
        <w:tc>
          <w:tcPr>
            <w:tcW w:w="3150" w:type="dxa"/>
          </w:tcPr>
          <w:p w:rsidR="00065397" w:rsidRPr="00AE5659" w:rsidRDefault="00065397" w:rsidP="00085B54">
            <w:pPr>
              <w:pStyle w:val="NCDLinks"/>
            </w:pPr>
            <w:r w:rsidRPr="00AE5659">
              <w:t>Feeling Safe</w:t>
            </w:r>
            <w:r>
              <w:t>,</w:t>
            </w:r>
            <w:r w:rsidRPr="00AE5659">
              <w:t xml:space="preserve"> Being Safe Training</w:t>
            </w:r>
            <w:r w:rsidRPr="00AE5659">
              <w:tab/>
            </w:r>
          </w:p>
        </w:tc>
        <w:tc>
          <w:tcPr>
            <w:tcW w:w="6210" w:type="dxa"/>
          </w:tcPr>
          <w:p w:rsidR="00065397" w:rsidRPr="00AE5659" w:rsidRDefault="003C2A24" w:rsidP="00085B54">
            <w:pPr>
              <w:pStyle w:val="NCDLinks"/>
            </w:pPr>
            <w:hyperlink r:id="rId179" w:history="1">
              <w:r w:rsidR="00065397" w:rsidRPr="00AE5659">
                <w:rPr>
                  <w:color w:val="0000FF"/>
                  <w:u w:val="single"/>
                </w:rPr>
                <w:t>http://www.dds.ca.gov/ConsumerCorner/fsbs/</w:t>
              </w:r>
            </w:hyperlink>
            <w:r w:rsidR="00065397" w:rsidRPr="00AE5659">
              <w:t xml:space="preserve"> </w:t>
            </w:r>
          </w:p>
        </w:tc>
      </w:tr>
      <w:tr w:rsidR="00065397" w:rsidRPr="00AE5659" w:rsidTr="00117A95">
        <w:tc>
          <w:tcPr>
            <w:tcW w:w="3150" w:type="dxa"/>
          </w:tcPr>
          <w:p w:rsidR="00065397" w:rsidRPr="00AE5659" w:rsidRDefault="00065397" w:rsidP="001B4A8D">
            <w:pPr>
              <w:pStyle w:val="NCDLinks"/>
            </w:pPr>
            <w:r w:rsidRPr="00AE5659">
              <w:t>FEMA Citizen Corp</w:t>
            </w:r>
            <w:r w:rsidR="001B4A8D">
              <w:t>s</w:t>
            </w:r>
            <w:r w:rsidRPr="00AE5659">
              <w:t xml:space="preserve"> Preparedness Survey</w:t>
            </w:r>
          </w:p>
        </w:tc>
        <w:tc>
          <w:tcPr>
            <w:tcW w:w="6210" w:type="dxa"/>
          </w:tcPr>
          <w:p w:rsidR="00065397" w:rsidRPr="00AE5659" w:rsidRDefault="003C2A24" w:rsidP="00085B54">
            <w:pPr>
              <w:pStyle w:val="NCDLinks"/>
            </w:pPr>
            <w:hyperlink r:id="rId180" w:history="1">
              <w:r w:rsidR="00065397" w:rsidRPr="00AE5659">
                <w:rPr>
                  <w:color w:val="0000FF"/>
                  <w:u w:val="single"/>
                </w:rPr>
                <w:t>http://www.ready.gov/personal-preparedness-survey-2009</w:t>
              </w:r>
            </w:hyperlink>
            <w:r w:rsidR="00065397" w:rsidRPr="00AE5659">
              <w:t xml:space="preserve"> </w:t>
            </w:r>
          </w:p>
        </w:tc>
      </w:tr>
      <w:tr w:rsidR="00065397" w:rsidRPr="00AE5659" w:rsidTr="00117A95">
        <w:tc>
          <w:tcPr>
            <w:tcW w:w="3150" w:type="dxa"/>
          </w:tcPr>
          <w:p w:rsidR="00065397" w:rsidRPr="00AE5659" w:rsidRDefault="00065397" w:rsidP="00085B54">
            <w:pPr>
              <w:pStyle w:val="NCDLinks"/>
            </w:pPr>
            <w:r w:rsidRPr="00AE5659">
              <w:t>FEMA Getting Real II Conference Proceedings</w:t>
            </w:r>
          </w:p>
        </w:tc>
        <w:tc>
          <w:tcPr>
            <w:tcW w:w="6210" w:type="dxa"/>
          </w:tcPr>
          <w:p w:rsidR="00065397" w:rsidRPr="00AE5659" w:rsidRDefault="003C2A24" w:rsidP="00085B54">
            <w:pPr>
              <w:pStyle w:val="NCDLinks"/>
            </w:pPr>
            <w:hyperlink r:id="rId181" w:history="1">
              <w:r w:rsidR="00065397" w:rsidRPr="00AE5659">
                <w:rPr>
                  <w:color w:val="0000FF"/>
                  <w:u w:val="single"/>
                </w:rPr>
                <w:t>http://gettingreal-ii.webcaston.tv/home/homepage.php</w:t>
              </w:r>
            </w:hyperlink>
            <w:r w:rsidR="00065397" w:rsidRPr="00AE5659">
              <w:t xml:space="preserve"> </w:t>
            </w:r>
          </w:p>
        </w:tc>
      </w:tr>
      <w:tr w:rsidR="00065397" w:rsidRPr="00AE5659" w:rsidTr="00117A95">
        <w:tc>
          <w:tcPr>
            <w:tcW w:w="3150" w:type="dxa"/>
          </w:tcPr>
          <w:p w:rsidR="00065397" w:rsidRPr="00AE5659" w:rsidRDefault="00065397" w:rsidP="00085B54">
            <w:pPr>
              <w:pStyle w:val="NCDLinks"/>
            </w:pPr>
            <w:r w:rsidRPr="00AE5659">
              <w:t>PA Ready.gov</w:t>
            </w:r>
          </w:p>
        </w:tc>
        <w:tc>
          <w:tcPr>
            <w:tcW w:w="6210" w:type="dxa"/>
          </w:tcPr>
          <w:p w:rsidR="00065397" w:rsidRPr="00AE5659" w:rsidRDefault="003C2A24" w:rsidP="00085B54">
            <w:pPr>
              <w:pStyle w:val="NCDLinks"/>
            </w:pPr>
            <w:hyperlink r:id="rId182" w:history="1">
              <w:r w:rsidR="00065397" w:rsidRPr="00AE5659">
                <w:rPr>
                  <w:color w:val="0000FF"/>
                  <w:u w:val="single"/>
                </w:rPr>
                <w:t>http://www.portal.state.pa.us/portal/server.pt/community/readypa/21271</w:t>
              </w:r>
            </w:hyperlink>
          </w:p>
        </w:tc>
      </w:tr>
      <w:tr w:rsidR="00065397" w:rsidRPr="00AE5659" w:rsidTr="00117A95">
        <w:tc>
          <w:tcPr>
            <w:tcW w:w="3150" w:type="dxa"/>
          </w:tcPr>
          <w:p w:rsidR="00065397" w:rsidRPr="00AE5659" w:rsidRDefault="00065397" w:rsidP="00085B54">
            <w:pPr>
              <w:pStyle w:val="NCDLinks"/>
            </w:pPr>
            <w:r w:rsidRPr="00AE5659">
              <w:t>Ready Now!</w:t>
            </w:r>
          </w:p>
        </w:tc>
        <w:tc>
          <w:tcPr>
            <w:tcW w:w="6210" w:type="dxa"/>
          </w:tcPr>
          <w:p w:rsidR="00065397" w:rsidRPr="00AE5659" w:rsidRDefault="003C2A24" w:rsidP="00085B54">
            <w:pPr>
              <w:pStyle w:val="NCDLinks"/>
            </w:pPr>
            <w:hyperlink r:id="rId183" w:history="1">
              <w:r w:rsidR="00065397" w:rsidRPr="00AE5659">
                <w:rPr>
                  <w:color w:val="0000FF"/>
                  <w:u w:val="single"/>
                </w:rPr>
                <w:t>http://www.ohsu.edu/xd/outreach/occyshn/upload/ReadyNowToolkit.pdf</w:t>
              </w:r>
            </w:hyperlink>
          </w:p>
        </w:tc>
      </w:tr>
      <w:tr w:rsidR="00065397" w:rsidRPr="00AE5659" w:rsidTr="00117A95">
        <w:tc>
          <w:tcPr>
            <w:tcW w:w="3150" w:type="dxa"/>
          </w:tcPr>
          <w:p w:rsidR="00065397" w:rsidRPr="00AE5659" w:rsidRDefault="00065397" w:rsidP="00085B54">
            <w:pPr>
              <w:pStyle w:val="NCDLinks"/>
            </w:pPr>
            <w:r w:rsidRPr="00AE5659">
              <w:t>Ready.gov</w:t>
            </w:r>
          </w:p>
        </w:tc>
        <w:tc>
          <w:tcPr>
            <w:tcW w:w="6210" w:type="dxa"/>
          </w:tcPr>
          <w:p w:rsidR="00065397" w:rsidRPr="00AE5659" w:rsidRDefault="003C2A24" w:rsidP="00085B54">
            <w:pPr>
              <w:pStyle w:val="NCDLinks"/>
            </w:pPr>
            <w:hyperlink r:id="rId184" w:history="1">
              <w:r w:rsidR="00065397" w:rsidRPr="00AE5659">
                <w:rPr>
                  <w:color w:val="0000FF"/>
                  <w:u w:val="single"/>
                </w:rPr>
                <w:t>http://www.ready.gov/sites/default/files/documents/files/PrinterFriendly_Disabilities_1.pdf</w:t>
              </w:r>
            </w:hyperlink>
          </w:p>
        </w:tc>
      </w:tr>
    </w:tbl>
    <w:p w:rsidR="00580246" w:rsidRDefault="00580246" w:rsidP="002D4F20">
      <w:pPr>
        <w:pStyle w:val="NCDAppendixHeading2"/>
      </w:pPr>
    </w:p>
    <w:p w:rsidR="00580246" w:rsidRPr="00373215" w:rsidRDefault="00580246" w:rsidP="00373215">
      <w:r>
        <w:br w:type="page"/>
      </w:r>
    </w:p>
    <w:p w:rsidR="00065397" w:rsidRPr="00B20876" w:rsidRDefault="00065397" w:rsidP="002D4F20">
      <w:pPr>
        <w:pStyle w:val="NCDAppendixHeading2"/>
      </w:pPr>
      <w:bookmarkStart w:id="262" w:name="_Toc382399572"/>
      <w:bookmarkStart w:id="263" w:name="_Toc382521369"/>
      <w:bookmarkStart w:id="264" w:name="_Toc382569645"/>
      <w:bookmarkStart w:id="265" w:name="_Toc383448283"/>
      <w:r w:rsidRPr="00B20876">
        <w:t>Technology and Social Media</w:t>
      </w:r>
      <w:bookmarkEnd w:id="262"/>
      <w:bookmarkEnd w:id="263"/>
      <w:bookmarkEnd w:id="264"/>
      <w:bookmarkEnd w:id="265"/>
    </w:p>
    <w:tbl>
      <w:tblPr>
        <w:tblStyle w:val="TableGrid"/>
        <w:tblW w:w="10170" w:type="dxa"/>
        <w:tblLayout w:type="fixed"/>
        <w:tblLook w:val="0620" w:firstRow="1" w:lastRow="0" w:firstColumn="0" w:lastColumn="0" w:noHBand="1" w:noVBand="1"/>
        <w:tblCaption w:val="Technology and Social Media"/>
        <w:tblDescription w:val="Accessible Alert San Diego http://www.readysandiego.org/alertsandiego &#10;Alertus http://www.alertus.com/ &#10;Apps: American Red Cross http://www.redcross.org/prepare/mobile-apps&#10;App: BrailleTouch http://brailletouchapp.com/ &#10;App: EC4ALL http://disabilities.temple.edu/aacvocabulary/e4allAndroid.shtml &#10;App: FEMA App &#10;http://www.fema.gov/smartphone-app&#10;App: Free Translator &#10;https://itunes.apple.com/us/app/free-translator/id293855167?mt=8 &#10;App: Google Translate &#10;http://www.google.com/mobile/translate/ &#10;App: Hamilton Mobile Captel &#10;https://itunes.apple.com/us/app/hamilton-mobile-captel/id370615084?mt=8 &#10;App: iMPrepared&#10;https://itunes.apple.com/us/app/imprepared/id396912356?mt=8&#10;App: IP-Relay&#10;https://itunes.apple.com/us/app/ip-relay/id351385414?mt=8 &#10;App: Picture Card Maker &#10;https://itunes.apple.com/us/app/picture-card-maker-for-communication/id419089000?mt=8 &#10;App: Proloquo2go &#10;http://www.assistiveware.com/product/proloquo2go &#10;App: Red Cross Shelter View &#10;http://www.redcross.org/mobile-apps/shelter-finder-app&#10;App: Sorenson Video Center  &#10;http://www.sorensonvrs.com/mobile_apps &#10;App: SoundAMP &#10;https://itunes.apple.com/us/app/soundamp-r/id318126109?mt=8&#10;App: Sprint Accessibility Packs&#10;http://www.sprintrelay.com/doc/press_releases/03182013/index.php App: TaptoTalk &#10;http://www.taptotalk.com &#10;App: ViA by Braille Institute &#10;https://itunes.apple.com/us/app/via-by-braille-institute/id528499232?mt=8&#10;Deaf Link &#10;http://www.deaflink.com &#10;Emergency 2.0 Wiki Accessibility Toolkit&#10;http://emergency20wiki.org/wiki/index.php/Accessibility_Toolkit Howto.gov Improving Social Media Accessibility&#10;http://www.howto.gov/social-media/using-social-media-in-government/improving-accessibility&#10;Mobile Site: Tips for First Responders&#10;http://disabilitytips.tamu.edu/index.html &#10;Pass It On Center&#10;http://www.passitoncenter.org/EmergencyManagement.aspx &#10;Rochester Institute of Technology Alert System&#10;http://www.rit.edu/fa/buscont/content/rit-alert-emergency-notification-system &#10; Smart911&#10;www.smart911.com&#10;SmartPrepare&#10;www.smartprepare.com"/>
      </w:tblPr>
      <w:tblGrid>
        <w:gridCol w:w="3330"/>
        <w:gridCol w:w="6840"/>
      </w:tblGrid>
      <w:tr w:rsidR="00580246" w:rsidRPr="00CF4A83" w:rsidTr="00085B54">
        <w:trPr>
          <w:cnfStyle w:val="100000000000" w:firstRow="1" w:lastRow="0" w:firstColumn="0" w:lastColumn="0" w:oddVBand="0" w:evenVBand="0" w:oddHBand="0" w:evenHBand="0" w:firstRowFirstColumn="0" w:firstRowLastColumn="0" w:lastRowFirstColumn="0" w:lastRowLastColumn="0"/>
          <w:tblHeader/>
        </w:trPr>
        <w:tc>
          <w:tcPr>
            <w:tcW w:w="3330" w:type="dxa"/>
          </w:tcPr>
          <w:p w:rsidR="00580246" w:rsidRPr="00CF4A83" w:rsidRDefault="00580246" w:rsidP="00911178">
            <w:pPr>
              <w:pStyle w:val="NCDTableColumnHead"/>
            </w:pPr>
            <w:r w:rsidRPr="00CF4A83">
              <w:t>Item</w:t>
            </w:r>
          </w:p>
        </w:tc>
        <w:tc>
          <w:tcPr>
            <w:tcW w:w="6840" w:type="dxa"/>
          </w:tcPr>
          <w:p w:rsidR="00580246" w:rsidRPr="00CF4A83" w:rsidRDefault="00580246" w:rsidP="00911178">
            <w:pPr>
              <w:pStyle w:val="NCDTableColumnHead"/>
            </w:pPr>
            <w:r w:rsidRPr="00CF4A83">
              <w:t>Link</w:t>
            </w:r>
          </w:p>
        </w:tc>
      </w:tr>
      <w:tr w:rsidR="00065397" w:rsidRPr="00AE5659" w:rsidTr="00085B54">
        <w:tc>
          <w:tcPr>
            <w:tcW w:w="3330" w:type="dxa"/>
            <w:vAlign w:val="center"/>
          </w:tcPr>
          <w:p w:rsidR="00065397" w:rsidRPr="00AE5659" w:rsidRDefault="00065397" w:rsidP="00911178">
            <w:pPr>
              <w:pStyle w:val="NCDLinks"/>
            </w:pPr>
            <w:r w:rsidRPr="00AE5659">
              <w:t>Accessible Alert San Diego</w:t>
            </w:r>
          </w:p>
        </w:tc>
        <w:tc>
          <w:tcPr>
            <w:tcW w:w="6840" w:type="dxa"/>
            <w:vAlign w:val="center"/>
          </w:tcPr>
          <w:p w:rsidR="00065397" w:rsidRPr="00AE5659" w:rsidRDefault="003C2A24" w:rsidP="00911178">
            <w:pPr>
              <w:pStyle w:val="NCDLinks"/>
            </w:pPr>
            <w:hyperlink r:id="rId185" w:history="1">
              <w:r w:rsidR="00065397" w:rsidRPr="00AE5659">
                <w:rPr>
                  <w:color w:val="0000FF"/>
                  <w:u w:val="single"/>
                </w:rPr>
                <w:t>http://www.readysandiego.org/alertsandiego</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Alertus</w:t>
            </w:r>
          </w:p>
        </w:tc>
        <w:tc>
          <w:tcPr>
            <w:tcW w:w="6840" w:type="dxa"/>
          </w:tcPr>
          <w:p w:rsidR="00065397" w:rsidRPr="00AE5659" w:rsidRDefault="003C2A24" w:rsidP="00911178">
            <w:pPr>
              <w:pStyle w:val="NCDLinks"/>
            </w:pPr>
            <w:hyperlink r:id="rId186" w:history="1">
              <w:r w:rsidR="00065397" w:rsidRPr="00AE5659">
                <w:rPr>
                  <w:color w:val="0000FF"/>
                  <w:u w:val="single"/>
                </w:rPr>
                <w:t>http://www.alertus.com/</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w:t>
            </w:r>
            <w:r>
              <w:t>s</w:t>
            </w:r>
            <w:r w:rsidRPr="00AE5659">
              <w:t xml:space="preserve">: American Red Cross </w:t>
            </w:r>
          </w:p>
        </w:tc>
        <w:tc>
          <w:tcPr>
            <w:tcW w:w="6840" w:type="dxa"/>
          </w:tcPr>
          <w:p w:rsidR="00065397" w:rsidRPr="00AE5659" w:rsidRDefault="003C2A24" w:rsidP="00911178">
            <w:pPr>
              <w:pStyle w:val="NCDLinks"/>
            </w:pPr>
            <w:hyperlink r:id="rId187" w:history="1">
              <w:r w:rsidR="00065397" w:rsidRPr="00AE5659">
                <w:rPr>
                  <w:color w:val="0000FF"/>
                  <w:u w:val="single"/>
                </w:rPr>
                <w:t>http://www.redcross.org/prepare/mobile-apps</w:t>
              </w:r>
            </w:hyperlink>
          </w:p>
        </w:tc>
      </w:tr>
      <w:tr w:rsidR="00065397" w:rsidRPr="00AE5659" w:rsidTr="00085B54">
        <w:tc>
          <w:tcPr>
            <w:tcW w:w="3330" w:type="dxa"/>
          </w:tcPr>
          <w:p w:rsidR="00065397" w:rsidRPr="00AE5659" w:rsidRDefault="00065397" w:rsidP="00911178">
            <w:pPr>
              <w:pStyle w:val="NCDLinks"/>
            </w:pPr>
            <w:r w:rsidRPr="00AE5659">
              <w:t>App: BrailleTouch</w:t>
            </w:r>
          </w:p>
        </w:tc>
        <w:tc>
          <w:tcPr>
            <w:tcW w:w="6840" w:type="dxa"/>
          </w:tcPr>
          <w:p w:rsidR="00065397" w:rsidRPr="00AE5659" w:rsidRDefault="003C2A24" w:rsidP="00911178">
            <w:pPr>
              <w:pStyle w:val="NCDLinks"/>
            </w:pPr>
            <w:hyperlink r:id="rId188" w:history="1">
              <w:r w:rsidR="00065397" w:rsidRPr="00AE5659">
                <w:rPr>
                  <w:color w:val="0000FF"/>
                  <w:u w:val="single"/>
                </w:rPr>
                <w:t>http://brailletouchapp.com/</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 EC4ALL</w:t>
            </w:r>
          </w:p>
        </w:tc>
        <w:tc>
          <w:tcPr>
            <w:tcW w:w="6840" w:type="dxa"/>
          </w:tcPr>
          <w:p w:rsidR="00065397" w:rsidRPr="00AE5659" w:rsidRDefault="003C2A24" w:rsidP="009A2609">
            <w:pPr>
              <w:pStyle w:val="NCDLinks"/>
              <w:ind w:right="1620"/>
            </w:pPr>
            <w:hyperlink r:id="rId189" w:history="1">
              <w:r w:rsidR="00085B54" w:rsidRPr="00AB1CE7">
                <w:rPr>
                  <w:rStyle w:val="Hyperlink"/>
                </w:rPr>
                <w:t>http://disabilities.temple.edu/aacvocabulary/e4allAndroid.shtml</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 FEMA App</w:t>
            </w:r>
          </w:p>
        </w:tc>
        <w:tc>
          <w:tcPr>
            <w:tcW w:w="6840" w:type="dxa"/>
          </w:tcPr>
          <w:p w:rsidR="00065397" w:rsidRPr="00AE5659" w:rsidRDefault="003C2A24" w:rsidP="00911178">
            <w:pPr>
              <w:pStyle w:val="NCDLinks"/>
            </w:pPr>
            <w:hyperlink r:id="rId190" w:history="1">
              <w:r w:rsidR="00065397" w:rsidRPr="00AE5659">
                <w:rPr>
                  <w:color w:val="0000FF"/>
                  <w:u w:val="single"/>
                </w:rPr>
                <w:t>http://www.fema.gov/smartphone-app</w:t>
              </w:r>
            </w:hyperlink>
          </w:p>
        </w:tc>
      </w:tr>
      <w:tr w:rsidR="00065397" w:rsidRPr="00AE5659" w:rsidTr="00085B54">
        <w:tc>
          <w:tcPr>
            <w:tcW w:w="3330" w:type="dxa"/>
          </w:tcPr>
          <w:p w:rsidR="00065397" w:rsidRPr="00AE5659" w:rsidRDefault="00065397" w:rsidP="00911178">
            <w:pPr>
              <w:pStyle w:val="NCDLinks"/>
            </w:pPr>
            <w:r w:rsidRPr="00AE5659">
              <w:t>App: Google Translate</w:t>
            </w:r>
          </w:p>
        </w:tc>
        <w:tc>
          <w:tcPr>
            <w:tcW w:w="6840" w:type="dxa"/>
          </w:tcPr>
          <w:p w:rsidR="00065397" w:rsidRPr="00AE5659" w:rsidRDefault="003C2A24" w:rsidP="00911178">
            <w:pPr>
              <w:pStyle w:val="NCDLinks"/>
            </w:pPr>
            <w:hyperlink r:id="rId191" w:history="1">
              <w:r w:rsidR="00065397" w:rsidRPr="00AE5659">
                <w:rPr>
                  <w:color w:val="0000FF"/>
                  <w:u w:val="single"/>
                </w:rPr>
                <w:t>http://www.google.com/mobile/translate/</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 Hamilton Mobile Captel</w:t>
            </w:r>
          </w:p>
        </w:tc>
        <w:tc>
          <w:tcPr>
            <w:tcW w:w="6840" w:type="dxa"/>
          </w:tcPr>
          <w:p w:rsidR="00065397" w:rsidRPr="00AE5659" w:rsidRDefault="003C2A24" w:rsidP="00911178">
            <w:pPr>
              <w:pStyle w:val="NCDLinks"/>
            </w:pPr>
            <w:hyperlink r:id="rId192" w:history="1">
              <w:r w:rsidR="00065397" w:rsidRPr="00AE5659">
                <w:rPr>
                  <w:color w:val="0000FF"/>
                  <w:u w:val="single"/>
                </w:rPr>
                <w:t>https://itunes.apple.com/us/app/hamilton-mobile-captel/id370615084?mt=8</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 iMPrepared</w:t>
            </w:r>
          </w:p>
        </w:tc>
        <w:tc>
          <w:tcPr>
            <w:tcW w:w="6840" w:type="dxa"/>
          </w:tcPr>
          <w:p w:rsidR="00065397" w:rsidRPr="00AE5659" w:rsidRDefault="003C2A24" w:rsidP="00911178">
            <w:pPr>
              <w:pStyle w:val="NCDLinks"/>
            </w:pPr>
            <w:hyperlink r:id="rId193" w:history="1">
              <w:r w:rsidR="00065397" w:rsidRPr="00AE5659">
                <w:rPr>
                  <w:color w:val="0000FF"/>
                  <w:u w:val="single"/>
                </w:rPr>
                <w:t>https://itunes.apple.com/us/app/imprepared/id396912356?mt=8</w:t>
              </w:r>
            </w:hyperlink>
          </w:p>
        </w:tc>
      </w:tr>
      <w:tr w:rsidR="00065397" w:rsidRPr="00AE5659" w:rsidTr="00085B54">
        <w:tc>
          <w:tcPr>
            <w:tcW w:w="3330" w:type="dxa"/>
          </w:tcPr>
          <w:p w:rsidR="00065397" w:rsidRPr="00AE5659" w:rsidRDefault="00065397" w:rsidP="00911178">
            <w:pPr>
              <w:pStyle w:val="NCDLinks"/>
            </w:pPr>
            <w:r w:rsidRPr="00AE5659">
              <w:t>App: IP-Relay</w:t>
            </w:r>
          </w:p>
        </w:tc>
        <w:tc>
          <w:tcPr>
            <w:tcW w:w="6840" w:type="dxa"/>
          </w:tcPr>
          <w:p w:rsidR="00065397" w:rsidRPr="00AE5659" w:rsidRDefault="003C2A24" w:rsidP="00911178">
            <w:pPr>
              <w:pStyle w:val="NCDLinks"/>
            </w:pPr>
            <w:hyperlink r:id="rId194" w:history="1">
              <w:r w:rsidR="00065397" w:rsidRPr="00AE5659">
                <w:rPr>
                  <w:color w:val="0000FF"/>
                  <w:u w:val="single"/>
                </w:rPr>
                <w:t>https://itunes.apple.com/us/app/ip-relay/id351385414?mt=8</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 Picture Card Maker</w:t>
            </w:r>
            <w:r w:rsidR="001B4A8D">
              <w:t xml:space="preserve"> PLUS</w:t>
            </w:r>
          </w:p>
        </w:tc>
        <w:tc>
          <w:tcPr>
            <w:tcW w:w="6840" w:type="dxa"/>
          </w:tcPr>
          <w:p w:rsidR="00065397" w:rsidRPr="00AE5659" w:rsidRDefault="003C2A24" w:rsidP="00911178">
            <w:pPr>
              <w:pStyle w:val="NCDLinks"/>
            </w:pPr>
            <w:hyperlink r:id="rId195" w:history="1">
              <w:r w:rsidR="001B4A8D" w:rsidRPr="00F6007E">
                <w:rPr>
                  <w:rStyle w:val="Hyperlink"/>
                </w:rPr>
                <w:t>https://itunes.apple.com/us/app/picture-card-maker-plus/id417882424?mt=8</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 Proloquo2go</w:t>
            </w:r>
          </w:p>
        </w:tc>
        <w:tc>
          <w:tcPr>
            <w:tcW w:w="6840" w:type="dxa"/>
          </w:tcPr>
          <w:p w:rsidR="00065397" w:rsidRPr="00AE5659" w:rsidRDefault="003C2A24" w:rsidP="00911178">
            <w:pPr>
              <w:pStyle w:val="NCDLinks"/>
            </w:pPr>
            <w:hyperlink r:id="rId196" w:history="1">
              <w:r w:rsidR="00065397" w:rsidRPr="00AE5659">
                <w:rPr>
                  <w:color w:val="0000FF"/>
                  <w:u w:val="single"/>
                </w:rPr>
                <w:t>http://www.assistiveware.com/product/proloquo2go</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 Red Cross Shelter View</w:t>
            </w:r>
          </w:p>
        </w:tc>
        <w:tc>
          <w:tcPr>
            <w:tcW w:w="6840" w:type="dxa"/>
          </w:tcPr>
          <w:p w:rsidR="00065397" w:rsidRPr="00AE5659" w:rsidRDefault="003C2A24" w:rsidP="00911178">
            <w:pPr>
              <w:pStyle w:val="NCDLinks"/>
            </w:pPr>
            <w:hyperlink r:id="rId197" w:history="1">
              <w:r w:rsidR="00065397" w:rsidRPr="00AE5659">
                <w:rPr>
                  <w:color w:val="0000FF"/>
                  <w:u w:val="single"/>
                </w:rPr>
                <w:t>http://www.redcross.org/mobile-apps/shelter-finder-app</w:t>
              </w:r>
            </w:hyperlink>
          </w:p>
        </w:tc>
      </w:tr>
      <w:tr w:rsidR="00065397" w:rsidRPr="00AE5659" w:rsidTr="00085B54">
        <w:tc>
          <w:tcPr>
            <w:tcW w:w="3330" w:type="dxa"/>
          </w:tcPr>
          <w:p w:rsidR="00065397" w:rsidRPr="00AE5659" w:rsidRDefault="00065397" w:rsidP="00911178">
            <w:pPr>
              <w:pStyle w:val="NCDLinks"/>
            </w:pPr>
            <w:r w:rsidRPr="00AE5659">
              <w:t xml:space="preserve">App: Sorenson Video Center </w:t>
            </w:r>
          </w:p>
        </w:tc>
        <w:tc>
          <w:tcPr>
            <w:tcW w:w="6840" w:type="dxa"/>
          </w:tcPr>
          <w:p w:rsidR="00065397" w:rsidRPr="00AE5659" w:rsidRDefault="003C2A24" w:rsidP="00911178">
            <w:pPr>
              <w:pStyle w:val="NCDLinks"/>
            </w:pPr>
            <w:hyperlink r:id="rId198" w:history="1">
              <w:r w:rsidR="00065397" w:rsidRPr="00AE5659">
                <w:rPr>
                  <w:color w:val="0000FF"/>
                  <w:u w:val="single"/>
                </w:rPr>
                <w:t>http://www.sorensonvrs.com/mobile_apps</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 SoundAMP</w:t>
            </w:r>
          </w:p>
        </w:tc>
        <w:tc>
          <w:tcPr>
            <w:tcW w:w="6840" w:type="dxa"/>
          </w:tcPr>
          <w:p w:rsidR="00065397" w:rsidRPr="00AE5659" w:rsidRDefault="003C2A24" w:rsidP="00911178">
            <w:pPr>
              <w:pStyle w:val="NCDLinks"/>
            </w:pPr>
            <w:hyperlink r:id="rId199" w:history="1">
              <w:r w:rsidR="00085B54" w:rsidRPr="00AB1CE7">
                <w:rPr>
                  <w:rStyle w:val="Hyperlink"/>
                </w:rPr>
                <w:t>https://itunes.apple.com/us/app/soundamp-r/</w:t>
              </w:r>
              <w:r w:rsidR="00085B54" w:rsidRPr="00AB1CE7">
                <w:rPr>
                  <w:rStyle w:val="Hyperlink"/>
                </w:rPr>
                <w:br/>
                <w:t>id318126109?mt=8</w:t>
              </w:r>
            </w:hyperlink>
          </w:p>
        </w:tc>
      </w:tr>
      <w:tr w:rsidR="00065397" w:rsidRPr="00AE5659" w:rsidTr="00085B54">
        <w:tc>
          <w:tcPr>
            <w:tcW w:w="3330" w:type="dxa"/>
          </w:tcPr>
          <w:p w:rsidR="00065397" w:rsidRPr="00AE5659" w:rsidRDefault="00065397" w:rsidP="00911178">
            <w:pPr>
              <w:pStyle w:val="NCDLinks"/>
            </w:pPr>
            <w:r w:rsidRPr="00AE5659">
              <w:t>App: Sprint Accessibility Packs</w:t>
            </w:r>
          </w:p>
        </w:tc>
        <w:tc>
          <w:tcPr>
            <w:tcW w:w="6840" w:type="dxa"/>
          </w:tcPr>
          <w:p w:rsidR="00065397" w:rsidRPr="00AE5659" w:rsidRDefault="003C2A24" w:rsidP="009A2609">
            <w:pPr>
              <w:pStyle w:val="NCDLinks"/>
              <w:ind w:right="1710"/>
            </w:pPr>
            <w:hyperlink r:id="rId200" w:history="1">
              <w:r w:rsidR="00065397" w:rsidRPr="00AE5659">
                <w:rPr>
                  <w:color w:val="0000FF"/>
                  <w:u w:val="single"/>
                </w:rPr>
                <w:t>http://www.sprintrelay.com/doc/press_releases/03182013/index.php</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 TaptoTalk</w:t>
            </w:r>
          </w:p>
        </w:tc>
        <w:tc>
          <w:tcPr>
            <w:tcW w:w="6840" w:type="dxa"/>
          </w:tcPr>
          <w:p w:rsidR="00065397" w:rsidRPr="00AE5659" w:rsidRDefault="003C2A24" w:rsidP="00911178">
            <w:pPr>
              <w:pStyle w:val="NCDLinks"/>
            </w:pPr>
            <w:hyperlink r:id="rId201" w:history="1">
              <w:r w:rsidR="00065397" w:rsidRPr="00AE5659">
                <w:rPr>
                  <w:color w:val="0000FF"/>
                  <w:u w:val="single"/>
                </w:rPr>
                <w:t>http://www.taptotalk.com</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App: ViA by Braille Institute</w:t>
            </w:r>
          </w:p>
        </w:tc>
        <w:tc>
          <w:tcPr>
            <w:tcW w:w="6840" w:type="dxa"/>
          </w:tcPr>
          <w:p w:rsidR="00065397" w:rsidRPr="00AE5659" w:rsidRDefault="003C2A24" w:rsidP="00911178">
            <w:pPr>
              <w:pStyle w:val="NCDLinks"/>
            </w:pPr>
            <w:hyperlink r:id="rId202" w:history="1">
              <w:r w:rsidR="00065397" w:rsidRPr="00AE5659">
                <w:rPr>
                  <w:color w:val="0000FF"/>
                  <w:u w:val="single"/>
                </w:rPr>
                <w:t>https://itunes.apple.com/us/app/via-by-braille-institute/id528499232?mt=8</w:t>
              </w:r>
            </w:hyperlink>
          </w:p>
        </w:tc>
      </w:tr>
      <w:tr w:rsidR="00065397" w:rsidRPr="00AE5659" w:rsidTr="00085B54">
        <w:tc>
          <w:tcPr>
            <w:tcW w:w="3330" w:type="dxa"/>
          </w:tcPr>
          <w:p w:rsidR="00065397" w:rsidRPr="00AE5659" w:rsidRDefault="00065397" w:rsidP="00911178">
            <w:pPr>
              <w:pStyle w:val="NCDLinks"/>
            </w:pPr>
            <w:r w:rsidRPr="00AE5659">
              <w:t>Deaf Link</w:t>
            </w:r>
          </w:p>
        </w:tc>
        <w:tc>
          <w:tcPr>
            <w:tcW w:w="6840" w:type="dxa"/>
          </w:tcPr>
          <w:p w:rsidR="00065397" w:rsidRPr="00AE5659" w:rsidRDefault="003C2A24" w:rsidP="00911178">
            <w:pPr>
              <w:pStyle w:val="NCDLinks"/>
            </w:pPr>
            <w:hyperlink r:id="rId203" w:history="1">
              <w:r w:rsidR="00065397" w:rsidRPr="00AE5659">
                <w:rPr>
                  <w:color w:val="0000FF"/>
                  <w:u w:val="single"/>
                </w:rPr>
                <w:t>http://www.deaflink.com</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Emergency 2.0 Wiki Accessibility Toolkit</w:t>
            </w:r>
          </w:p>
        </w:tc>
        <w:tc>
          <w:tcPr>
            <w:tcW w:w="6840" w:type="dxa"/>
          </w:tcPr>
          <w:p w:rsidR="00065397" w:rsidRPr="00AE5659" w:rsidRDefault="003C2A24" w:rsidP="005F5214">
            <w:pPr>
              <w:pStyle w:val="NCDLinks"/>
              <w:ind w:right="90"/>
            </w:pPr>
            <w:hyperlink r:id="rId204" w:history="1">
              <w:r w:rsidR="00065397" w:rsidRPr="00AE5659">
                <w:rPr>
                  <w:color w:val="0000FF"/>
                  <w:u w:val="single"/>
                </w:rPr>
                <w:t>http://emergency20wiki.org/wiki/index.php/Accessibility_Toolkit</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Howto.gov Improving Social Media Accessibility</w:t>
            </w:r>
          </w:p>
        </w:tc>
        <w:tc>
          <w:tcPr>
            <w:tcW w:w="6840" w:type="dxa"/>
          </w:tcPr>
          <w:p w:rsidR="00065397" w:rsidRPr="00AE5659" w:rsidRDefault="003C2A24" w:rsidP="00911178">
            <w:pPr>
              <w:pStyle w:val="NCDLinks"/>
            </w:pPr>
            <w:hyperlink r:id="rId205" w:history="1">
              <w:r w:rsidR="00065397" w:rsidRPr="00AE5659">
                <w:rPr>
                  <w:color w:val="0000FF"/>
                  <w:u w:val="single"/>
                </w:rPr>
                <w:t>http://www.howto.gov/social-media/using-social-media-in-government/improving-accessibility</w:t>
              </w:r>
            </w:hyperlink>
          </w:p>
        </w:tc>
      </w:tr>
      <w:tr w:rsidR="00065397" w:rsidRPr="00AE5659" w:rsidTr="00085B54">
        <w:tc>
          <w:tcPr>
            <w:tcW w:w="3330" w:type="dxa"/>
          </w:tcPr>
          <w:p w:rsidR="00065397" w:rsidRPr="00AE5659" w:rsidRDefault="00065397" w:rsidP="00911178">
            <w:pPr>
              <w:pStyle w:val="NCDLinks"/>
            </w:pPr>
            <w:r w:rsidRPr="00AE5659">
              <w:t>Mobile Site: Tips for First Responders</w:t>
            </w:r>
          </w:p>
        </w:tc>
        <w:tc>
          <w:tcPr>
            <w:tcW w:w="6840" w:type="dxa"/>
          </w:tcPr>
          <w:p w:rsidR="00065397" w:rsidRPr="00AE5659" w:rsidRDefault="003C2A24" w:rsidP="00911178">
            <w:pPr>
              <w:pStyle w:val="NCDLinks"/>
            </w:pPr>
            <w:hyperlink r:id="rId206" w:history="1">
              <w:r w:rsidR="00065397" w:rsidRPr="00AE5659">
                <w:rPr>
                  <w:color w:val="0000FF"/>
                  <w:u w:val="single"/>
                </w:rPr>
                <w:t>http://disabilitytips.tamu.edu/index.html</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 xml:space="preserve">Pass </w:t>
            </w:r>
            <w:r>
              <w:t>I</w:t>
            </w:r>
            <w:r w:rsidRPr="00AE5659">
              <w:t>t On Center</w:t>
            </w:r>
          </w:p>
        </w:tc>
        <w:tc>
          <w:tcPr>
            <w:tcW w:w="6840" w:type="dxa"/>
          </w:tcPr>
          <w:p w:rsidR="00065397" w:rsidRPr="00AE5659" w:rsidRDefault="003C2A24" w:rsidP="005F5214">
            <w:pPr>
              <w:pStyle w:val="NCDLinks"/>
              <w:ind w:right="1530"/>
            </w:pPr>
            <w:hyperlink r:id="rId207" w:history="1">
              <w:r w:rsidR="00065397" w:rsidRPr="00AE5659">
                <w:rPr>
                  <w:color w:val="0000FF"/>
                  <w:u w:val="single"/>
                </w:rPr>
                <w:t>http://www.passitoncenter.org/EmergencyManagement.aspx</w:t>
              </w:r>
            </w:hyperlink>
            <w:r w:rsidR="00065397" w:rsidRPr="00AE5659">
              <w:t xml:space="preserve"> </w:t>
            </w:r>
          </w:p>
        </w:tc>
      </w:tr>
      <w:tr w:rsidR="00065397" w:rsidRPr="00AE5659" w:rsidTr="00085B54">
        <w:tc>
          <w:tcPr>
            <w:tcW w:w="3330" w:type="dxa"/>
          </w:tcPr>
          <w:p w:rsidR="00065397" w:rsidRPr="00AE5659" w:rsidRDefault="00065397" w:rsidP="00911178">
            <w:pPr>
              <w:pStyle w:val="NCDLinks"/>
            </w:pPr>
            <w:r w:rsidRPr="00AE5659">
              <w:t>Rochester Institute of Technology Alert System</w:t>
            </w:r>
          </w:p>
        </w:tc>
        <w:tc>
          <w:tcPr>
            <w:tcW w:w="6840" w:type="dxa"/>
          </w:tcPr>
          <w:p w:rsidR="00065397" w:rsidRPr="00AE5659" w:rsidRDefault="003C2A24" w:rsidP="00911178">
            <w:pPr>
              <w:pStyle w:val="NCDLinks"/>
            </w:pPr>
            <w:hyperlink r:id="rId208" w:history="1">
              <w:r w:rsidR="00065397" w:rsidRPr="00AE5659">
                <w:rPr>
                  <w:color w:val="0000FF"/>
                  <w:u w:val="single"/>
                </w:rPr>
                <w:t>http://www.rit.edu/fa/buscont/content/rit-alert-emergency-notification-system</w:t>
              </w:r>
            </w:hyperlink>
            <w:r w:rsidR="00E16B95">
              <w:t xml:space="preserve"> </w:t>
            </w:r>
          </w:p>
        </w:tc>
      </w:tr>
      <w:tr w:rsidR="00065397" w:rsidRPr="001410ED" w:rsidTr="00085B54">
        <w:tc>
          <w:tcPr>
            <w:tcW w:w="3330" w:type="dxa"/>
          </w:tcPr>
          <w:p w:rsidR="00065397" w:rsidRPr="004C66A9" w:rsidRDefault="00065397" w:rsidP="00911178">
            <w:pPr>
              <w:pStyle w:val="NCDLinks"/>
            </w:pPr>
            <w:r w:rsidRPr="004C66A9">
              <w:t>Smart911</w:t>
            </w:r>
          </w:p>
        </w:tc>
        <w:tc>
          <w:tcPr>
            <w:tcW w:w="6840" w:type="dxa"/>
          </w:tcPr>
          <w:p w:rsidR="00065397" w:rsidRPr="004C66A9" w:rsidRDefault="003C2A24" w:rsidP="00911178">
            <w:pPr>
              <w:pStyle w:val="NCDLinks"/>
            </w:pPr>
            <w:hyperlink r:id="rId209" w:history="1">
              <w:r w:rsidR="001410ED" w:rsidRPr="004C66A9">
                <w:rPr>
                  <w:color w:val="0000FF"/>
                  <w:u w:val="single"/>
                </w:rPr>
                <w:t>http://www.smart911.com</w:t>
              </w:r>
            </w:hyperlink>
          </w:p>
        </w:tc>
      </w:tr>
      <w:tr w:rsidR="00065397" w:rsidRPr="00AE5659" w:rsidTr="00085B54">
        <w:tc>
          <w:tcPr>
            <w:tcW w:w="3330" w:type="dxa"/>
          </w:tcPr>
          <w:p w:rsidR="00065397" w:rsidRPr="004C66A9" w:rsidRDefault="00065397" w:rsidP="00911178">
            <w:pPr>
              <w:pStyle w:val="NCDLinks"/>
            </w:pPr>
            <w:r w:rsidRPr="004C66A9">
              <w:t>SmartPrepare</w:t>
            </w:r>
          </w:p>
        </w:tc>
        <w:tc>
          <w:tcPr>
            <w:tcW w:w="6840" w:type="dxa"/>
          </w:tcPr>
          <w:p w:rsidR="00065397" w:rsidRPr="004C66A9" w:rsidRDefault="003C2A24" w:rsidP="00911178">
            <w:pPr>
              <w:pStyle w:val="NCDLinks"/>
            </w:pPr>
            <w:hyperlink r:id="rId210" w:history="1">
              <w:r w:rsidR="001410ED" w:rsidRPr="004C66A9">
                <w:rPr>
                  <w:color w:val="0000FF"/>
                  <w:u w:val="single"/>
                </w:rPr>
                <w:t>http://www.smartprepare.com</w:t>
              </w:r>
            </w:hyperlink>
          </w:p>
        </w:tc>
      </w:tr>
    </w:tbl>
    <w:p w:rsidR="00580246" w:rsidRDefault="00580246" w:rsidP="002D4F20">
      <w:pPr>
        <w:pStyle w:val="NCDAppendixHeading2"/>
      </w:pPr>
    </w:p>
    <w:p w:rsidR="00065397" w:rsidRPr="00BA5C11" w:rsidRDefault="00065397" w:rsidP="002D4F20">
      <w:pPr>
        <w:pStyle w:val="NCDAppendixHeading2"/>
      </w:pPr>
      <w:bookmarkStart w:id="266" w:name="_Toc382399573"/>
      <w:bookmarkStart w:id="267" w:name="_Toc382521370"/>
      <w:bookmarkStart w:id="268" w:name="_Toc382569646"/>
      <w:bookmarkStart w:id="269" w:name="_Toc383448284"/>
      <w:r w:rsidRPr="00BA5C11">
        <w:t>Tools and Training</w:t>
      </w:r>
      <w:bookmarkEnd w:id="266"/>
      <w:bookmarkEnd w:id="267"/>
      <w:bookmarkEnd w:id="268"/>
      <w:bookmarkEnd w:id="269"/>
    </w:p>
    <w:tbl>
      <w:tblPr>
        <w:tblStyle w:val="TableGrid"/>
        <w:tblW w:w="10170" w:type="dxa"/>
        <w:tblLayout w:type="fixed"/>
        <w:tblLook w:val="04A0" w:firstRow="1" w:lastRow="0" w:firstColumn="1" w:lastColumn="0" w:noHBand="0" w:noVBand="1"/>
        <w:tblCaption w:val="Tools and Training"/>
        <w:tblDescription w:val="Communication Boards&#10;http://rems.ed.gov/docs/TempleUniv_FeelingSafe.pdf&#10;First Responder Disability Awareness Training &#10;http://www.fr-dat.com &#10;First Response and Autism&#10;http://www.opwdd.ny.gov/opwdd_community_connections/autism_platform/documents/brochures_firstresponders_autism &#10;Rutgers University Developmental Disability Training&#10;http://www3.uch.edu/Videos/DevDisabilitiesAwarenessTraining/player.html&#10;Tips for First Responders &#10;Web site:&#10; http://disabilitytips.tamu.edu&#10;Book: &#10;http://www.anaheim.net/images/section/202/TIPS%20Guide%20for%20First%20Responders.pdf"/>
      </w:tblPr>
      <w:tblGrid>
        <w:gridCol w:w="3361"/>
        <w:gridCol w:w="6809"/>
      </w:tblGrid>
      <w:tr w:rsidR="00065397" w:rsidRPr="00911178" w:rsidTr="007618F9">
        <w:trPr>
          <w:cnfStyle w:val="100000000000" w:firstRow="1" w:lastRow="0" w:firstColumn="0" w:lastColumn="0" w:oddVBand="0" w:evenVBand="0" w:oddHBand="0" w:evenHBand="0" w:firstRowFirstColumn="0" w:firstRowLastColumn="0" w:lastRowFirstColumn="0" w:lastRowLastColumn="0"/>
          <w:tblHeader/>
        </w:trPr>
        <w:tc>
          <w:tcPr>
            <w:tcW w:w="3361" w:type="dxa"/>
          </w:tcPr>
          <w:p w:rsidR="00065397" w:rsidRPr="00911178" w:rsidRDefault="00065397" w:rsidP="00911178">
            <w:pPr>
              <w:pStyle w:val="NCDTableColumnHead"/>
            </w:pPr>
            <w:r w:rsidRPr="00911178">
              <w:t>Item</w:t>
            </w:r>
          </w:p>
        </w:tc>
        <w:tc>
          <w:tcPr>
            <w:tcW w:w="6809" w:type="dxa"/>
          </w:tcPr>
          <w:p w:rsidR="00065397" w:rsidRPr="00911178" w:rsidRDefault="00065397" w:rsidP="00911178">
            <w:pPr>
              <w:pStyle w:val="NCDTableColumnHead"/>
            </w:pPr>
            <w:r w:rsidRPr="00911178">
              <w:t>Link</w:t>
            </w:r>
          </w:p>
        </w:tc>
      </w:tr>
      <w:tr w:rsidR="00065397" w:rsidRPr="00AE5659" w:rsidTr="00085B54">
        <w:tc>
          <w:tcPr>
            <w:tcW w:w="3361" w:type="dxa"/>
          </w:tcPr>
          <w:p w:rsidR="00065397" w:rsidRPr="00AE5659" w:rsidRDefault="00065397" w:rsidP="00A20C84">
            <w:pPr>
              <w:pStyle w:val="NCDTableText"/>
            </w:pPr>
            <w:r w:rsidRPr="00AE5659">
              <w:t>Communication Boards</w:t>
            </w:r>
          </w:p>
        </w:tc>
        <w:tc>
          <w:tcPr>
            <w:tcW w:w="6809" w:type="dxa"/>
          </w:tcPr>
          <w:p w:rsidR="00065397" w:rsidRPr="00AE5659" w:rsidRDefault="003C2A24" w:rsidP="00911178">
            <w:pPr>
              <w:pStyle w:val="NCDTableText"/>
            </w:pPr>
            <w:hyperlink r:id="rId211" w:history="1">
              <w:r w:rsidR="00065397" w:rsidRPr="00AE5659">
                <w:rPr>
                  <w:color w:val="0000FF"/>
                  <w:u w:val="single"/>
                </w:rPr>
                <w:t>http://rems.ed.gov/docs/TempleUniv_FeelingSafe.pdf</w:t>
              </w:r>
            </w:hyperlink>
          </w:p>
        </w:tc>
      </w:tr>
      <w:tr w:rsidR="00065397" w:rsidRPr="00AE5659" w:rsidTr="00085B54">
        <w:tc>
          <w:tcPr>
            <w:tcW w:w="3361" w:type="dxa"/>
          </w:tcPr>
          <w:p w:rsidR="00065397" w:rsidRPr="00AE5659" w:rsidRDefault="00065397" w:rsidP="00A20C84">
            <w:pPr>
              <w:pStyle w:val="NCDTableText"/>
            </w:pPr>
            <w:r w:rsidRPr="00AE5659">
              <w:t>First Responder Disability Awareness Training</w:t>
            </w:r>
          </w:p>
        </w:tc>
        <w:tc>
          <w:tcPr>
            <w:tcW w:w="6809" w:type="dxa"/>
          </w:tcPr>
          <w:p w:rsidR="00065397" w:rsidRPr="00AE5659" w:rsidRDefault="003C2A24" w:rsidP="00911178">
            <w:pPr>
              <w:pStyle w:val="NCDTableText"/>
            </w:pPr>
            <w:hyperlink r:id="rId212" w:history="1">
              <w:r w:rsidR="00065397" w:rsidRPr="00AE5659">
                <w:rPr>
                  <w:color w:val="0000FF"/>
                  <w:u w:val="single"/>
                </w:rPr>
                <w:t>http://www.fr-dat.com</w:t>
              </w:r>
            </w:hyperlink>
          </w:p>
        </w:tc>
      </w:tr>
      <w:tr w:rsidR="00065397" w:rsidRPr="00AE5659" w:rsidTr="00085B54">
        <w:tc>
          <w:tcPr>
            <w:tcW w:w="3361" w:type="dxa"/>
          </w:tcPr>
          <w:p w:rsidR="00065397" w:rsidRPr="00AE5659" w:rsidRDefault="00065397" w:rsidP="00A20C84">
            <w:pPr>
              <w:pStyle w:val="NCDTableText"/>
            </w:pPr>
            <w:r w:rsidRPr="00AE5659">
              <w:t>First Response and Autism</w:t>
            </w:r>
          </w:p>
        </w:tc>
        <w:tc>
          <w:tcPr>
            <w:tcW w:w="6809" w:type="dxa"/>
          </w:tcPr>
          <w:p w:rsidR="00065397" w:rsidRPr="00AE5659" w:rsidRDefault="003C2A24" w:rsidP="005F5214">
            <w:pPr>
              <w:pStyle w:val="NCDTableText"/>
              <w:ind w:right="90"/>
            </w:pPr>
            <w:hyperlink r:id="rId213" w:history="1">
              <w:r w:rsidR="005F5214" w:rsidRPr="00671B6F">
                <w:rPr>
                  <w:rStyle w:val="Hyperlink"/>
                </w:rPr>
                <w:t>http://www.opwdd.ny.gov/opwdd_community_</w:t>
              </w:r>
              <w:r w:rsidR="005F5214" w:rsidRPr="00671B6F">
                <w:rPr>
                  <w:rStyle w:val="Hyperlink"/>
                </w:rPr>
                <w:br/>
                <w:t>connections/autism_platform/documents/brochures_</w:t>
              </w:r>
              <w:r w:rsidR="005F5214" w:rsidRPr="00671B6F">
                <w:rPr>
                  <w:rStyle w:val="Hyperlink"/>
                </w:rPr>
                <w:br/>
                <w:t>firstresponders_autism</w:t>
              </w:r>
            </w:hyperlink>
            <w:r w:rsidR="00065397" w:rsidRPr="00AE5659">
              <w:t xml:space="preserve"> </w:t>
            </w:r>
          </w:p>
        </w:tc>
      </w:tr>
      <w:tr w:rsidR="00065397" w:rsidRPr="00AE5659" w:rsidTr="00085B54">
        <w:tc>
          <w:tcPr>
            <w:tcW w:w="3361" w:type="dxa"/>
          </w:tcPr>
          <w:p w:rsidR="00065397" w:rsidRPr="00AE5659" w:rsidRDefault="00065397" w:rsidP="00A20C84">
            <w:pPr>
              <w:pStyle w:val="NCDTableText"/>
            </w:pPr>
            <w:r w:rsidRPr="00AE5659">
              <w:t>Rutgers University Developmental Disability Training</w:t>
            </w:r>
          </w:p>
        </w:tc>
        <w:tc>
          <w:tcPr>
            <w:tcW w:w="6809" w:type="dxa"/>
          </w:tcPr>
          <w:p w:rsidR="00065397" w:rsidRPr="00AE5659" w:rsidRDefault="003C2A24" w:rsidP="009A2609">
            <w:pPr>
              <w:pStyle w:val="NCDTableText"/>
            </w:pPr>
            <w:hyperlink r:id="rId214" w:history="1">
              <w:r w:rsidR="00065397" w:rsidRPr="00AE5659">
                <w:rPr>
                  <w:color w:val="0000FF"/>
                  <w:u w:val="single"/>
                </w:rPr>
                <w:t>http://www3.uch.edu/Videos/DevDisabilitiesAwarenessTraining/player.html</w:t>
              </w:r>
            </w:hyperlink>
          </w:p>
        </w:tc>
      </w:tr>
      <w:tr w:rsidR="00065397" w:rsidRPr="00AE5659" w:rsidTr="00085B54">
        <w:tc>
          <w:tcPr>
            <w:tcW w:w="3361" w:type="dxa"/>
          </w:tcPr>
          <w:p w:rsidR="00065397" w:rsidRPr="00AE5659" w:rsidRDefault="00065397" w:rsidP="00A20C84">
            <w:pPr>
              <w:pStyle w:val="NCDTableText"/>
            </w:pPr>
            <w:r w:rsidRPr="00AE5659">
              <w:t>Tips for First Responders</w:t>
            </w:r>
          </w:p>
        </w:tc>
        <w:tc>
          <w:tcPr>
            <w:tcW w:w="6809" w:type="dxa"/>
          </w:tcPr>
          <w:p w:rsidR="00065397" w:rsidRPr="00AE5659" w:rsidRDefault="00065397" w:rsidP="00911178">
            <w:pPr>
              <w:pStyle w:val="NCDTableText"/>
            </w:pPr>
            <w:r w:rsidRPr="00AE5659">
              <w:t>Web</w:t>
            </w:r>
            <w:r>
              <w:t xml:space="preserve"> </w:t>
            </w:r>
            <w:r w:rsidRPr="00AE5659">
              <w:t xml:space="preserve">site: </w:t>
            </w:r>
            <w:hyperlink r:id="rId215" w:history="1">
              <w:r w:rsidRPr="00AE5659">
                <w:rPr>
                  <w:color w:val="0000FF"/>
                  <w:u w:val="single"/>
                </w:rPr>
                <w:t>http://disabilitytips.tamu.edu</w:t>
              </w:r>
            </w:hyperlink>
          </w:p>
          <w:p w:rsidR="00065397" w:rsidRPr="00AE5659" w:rsidRDefault="00065397" w:rsidP="005F5214">
            <w:pPr>
              <w:pStyle w:val="NCDTableText"/>
              <w:ind w:right="90"/>
            </w:pPr>
            <w:r w:rsidRPr="00AE5659">
              <w:t xml:space="preserve">Book: </w:t>
            </w:r>
            <w:hyperlink r:id="rId216" w:history="1">
              <w:r w:rsidRPr="00AE5659">
                <w:rPr>
                  <w:color w:val="0000FF"/>
                  <w:u w:val="single"/>
                </w:rPr>
                <w:t>http://www.anaheim.net/images/section/202/TIPS%20Guide%20for%20First%20Responders.pdf</w:t>
              </w:r>
            </w:hyperlink>
          </w:p>
        </w:tc>
      </w:tr>
    </w:tbl>
    <w:p w:rsidR="00065397" w:rsidRPr="003F2E02" w:rsidRDefault="00065397" w:rsidP="003F2E02">
      <w:pPr>
        <w:pStyle w:val="NCDBody"/>
      </w:pPr>
    </w:p>
    <w:p w:rsidR="00800D62" w:rsidRDefault="002E409F" w:rsidP="008748FB">
      <w:pPr>
        <w:pStyle w:val="NCDHeading1ChapterNoNumber"/>
      </w:pPr>
      <w:bookmarkStart w:id="270" w:name="_Toc383448285"/>
      <w:r w:rsidRPr="00D46E1F">
        <w:t>End</w:t>
      </w:r>
      <w:r>
        <w:t>n</w:t>
      </w:r>
      <w:r w:rsidRPr="00D46E1F">
        <w:t>otes</w:t>
      </w:r>
      <w:bookmarkEnd w:id="51"/>
      <w:bookmarkEnd w:id="270"/>
    </w:p>
    <w:sectPr w:rsidR="00800D62" w:rsidSect="00503DEC">
      <w:footerReference w:type="default" r:id="rId217"/>
      <w:endnotePr>
        <w:numFmt w:val="decimal"/>
      </w:endnotePr>
      <w:pgSz w:w="12240" w:h="15840" w:code="1"/>
      <w:pgMar w:top="1440" w:right="135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441">
      <wne:macro wne:macroName="PROJECT.NEWMACROS.NCDBODY"/>
    </wne:keymap>
    <wne:keymap wne:kcmPrimary="0451">
      <wne:macro wne:macroName="PROJECT.NEWMACROS.NCDHEAD2"/>
    </wne:keymap>
    <wne:keymap wne:kcmPrimary="0453">
      <wne:macro wne:macroName="PROJECT.NEWMACROS.NCDBULLET"/>
    </wne:keymap>
    <wne:keymap wne:kcmPrimary="0457">
      <wne:macro wne:macroName="PROJECT.NEWMACROS.NCDHEAD4"/>
    </wne:keymap>
    <wne:keymap wne:kcmPrimary="045A">
      <wne:macro wne:macroName="PROJECT.NEWMACROS.NCDHEAD3"/>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A24" w:rsidRPr="00026D6C" w:rsidRDefault="003C2A24" w:rsidP="00026D6C">
      <w:pPr>
        <w:spacing w:after="0"/>
        <w:rPr>
          <w:sz w:val="2"/>
          <w:szCs w:val="2"/>
        </w:rPr>
      </w:pPr>
    </w:p>
  </w:endnote>
  <w:endnote w:type="continuationSeparator" w:id="0">
    <w:p w:rsidR="003C2A24" w:rsidRPr="00026D6C" w:rsidRDefault="003C2A24" w:rsidP="00026D6C">
      <w:pPr>
        <w:spacing w:after="0" w:line="240" w:lineRule="auto"/>
        <w:rPr>
          <w:sz w:val="2"/>
          <w:szCs w:val="2"/>
        </w:rPr>
      </w:pPr>
    </w:p>
  </w:endnote>
  <w:endnote w:type="continuationNotice" w:id="1">
    <w:p w:rsidR="003C2A24" w:rsidRPr="00026D6C" w:rsidRDefault="003C2A24">
      <w:pPr>
        <w:spacing w:after="0" w:line="240" w:lineRule="auto"/>
        <w:rPr>
          <w:sz w:val="2"/>
          <w:szCs w:val="2"/>
        </w:rPr>
      </w:pPr>
    </w:p>
  </w:endnote>
  <w:endnote w:id="2">
    <w:p w:rsidR="00857578" w:rsidRPr="00D11727" w:rsidRDefault="00857578" w:rsidP="00065397">
      <w:pPr>
        <w:pStyle w:val="EndnoteText"/>
      </w:pPr>
      <w:r>
        <w:rPr>
          <w:rStyle w:val="EndnoteReference"/>
        </w:rPr>
        <w:endnoteRef/>
      </w:r>
      <w:r>
        <w:t xml:space="preserve"> For a detailed example from Hurricane Sandy, see </w:t>
      </w:r>
      <w:hyperlink r:id="rId1" w:history="1">
        <w:r w:rsidRPr="00D11727">
          <w:rPr>
            <w:rStyle w:val="Hyperlink"/>
          </w:rPr>
          <w:t>http://www.silive.com/eastshore/</w:t>
        </w:r>
        <w:r>
          <w:rPr>
            <w:rStyle w:val="Hyperlink"/>
          </w:rPr>
          <w:br/>
        </w:r>
        <w:r w:rsidRPr="00D11727">
          <w:rPr>
            <w:rStyle w:val="Hyperlink"/>
          </w:rPr>
          <w:t>index.ssf/2012/12/deaf_staten_island_victim_of_h.html</w:t>
        </w:r>
      </w:hyperlink>
      <w:r w:rsidRPr="00D11727">
        <w:t>.</w:t>
      </w:r>
    </w:p>
  </w:endnote>
  <w:endnote w:id="3">
    <w:p w:rsidR="00857578" w:rsidRDefault="00857578" w:rsidP="00065397">
      <w:pPr>
        <w:pStyle w:val="EndnoteText"/>
      </w:pPr>
      <w:r>
        <w:rPr>
          <w:rStyle w:val="EndnoteReference"/>
        </w:rPr>
        <w:endnoteRef/>
      </w:r>
      <w:r>
        <w:t xml:space="preserve"> The Partnership for Public Warning—a nonprofit public-private partnership—was established in 2002 and dissolved in March 2005; however, its Web site continues to be maintained and periodically updated. </w:t>
      </w:r>
    </w:p>
  </w:endnote>
  <w:endnote w:id="4">
    <w:p w:rsidR="00857578" w:rsidRDefault="00857578" w:rsidP="00065397">
      <w:pPr>
        <w:pStyle w:val="EndnoteText"/>
      </w:pPr>
      <w:r>
        <w:rPr>
          <w:rStyle w:val="EndnoteReference"/>
        </w:rPr>
        <w:endnoteRef/>
      </w:r>
      <w:r>
        <w:t xml:space="preserve"> This concept has developed over the two generations of the National Response Framework. In 2008, the language described an essentially hierarchical system of organization and integration by senior officials and their emergency managers, with businesses and NGOs mentioned in additional capacities. The 2013 NRF emphasizes the engagement of the whole community. </w:t>
      </w:r>
    </w:p>
  </w:endnote>
  <w:endnote w:id="5">
    <w:p w:rsidR="00857578" w:rsidRDefault="00857578" w:rsidP="00065397">
      <w:pPr>
        <w:pStyle w:val="EndnoteText"/>
      </w:pPr>
      <w:r>
        <w:rPr>
          <w:rStyle w:val="EndnoteReference"/>
        </w:rPr>
        <w:endnoteRef/>
      </w:r>
      <w:r>
        <w:t xml:space="preserve"> </w:t>
      </w:r>
      <w:r w:rsidRPr="00C155CE">
        <w:t xml:space="preserve">This trend is encouraging as </w:t>
      </w:r>
      <w:r>
        <w:t>w</w:t>
      </w:r>
      <w:r w:rsidRPr="00C155CE">
        <w:t xml:space="preserve">ireless </w:t>
      </w:r>
      <w:r>
        <w:t>e</w:t>
      </w:r>
      <w:r w:rsidRPr="00C155CE">
        <w:t xml:space="preserve">mergency </w:t>
      </w:r>
      <w:r>
        <w:t>a</w:t>
      </w:r>
      <w:r w:rsidRPr="00C155CE">
        <w:t>lerts (WEA</w:t>
      </w:r>
      <w:r>
        <w:t>s</w:t>
      </w:r>
      <w:r w:rsidRPr="00C155CE">
        <w:t xml:space="preserve">) grow in popularity. </w:t>
      </w:r>
      <w:r>
        <w:t xml:space="preserve">The </w:t>
      </w:r>
      <w:r w:rsidRPr="00C155CE">
        <w:t>WEA</w:t>
      </w:r>
      <w:r>
        <w:t xml:space="preserve"> system</w:t>
      </w:r>
      <w:r w:rsidRPr="00C155CE">
        <w:t xml:space="preserve"> </w:t>
      </w:r>
      <w:r>
        <w:t xml:space="preserve">(formerly known as the Commercial Mobile Alert System or </w:t>
      </w:r>
      <w:r w:rsidRPr="00EE3DAE">
        <w:t>CMAS</w:t>
      </w:r>
      <w:r>
        <w:t>) refers to</w:t>
      </w:r>
      <w:r w:rsidRPr="00C155CE">
        <w:t xml:space="preserve"> emergency messages sent by authorized government </w:t>
      </w:r>
      <w:r>
        <w:t xml:space="preserve">entities </w:t>
      </w:r>
      <w:r w:rsidRPr="00C155CE">
        <w:t>alerting authorities through the mobile carrier and designed to get attention with a unique sound and vibration</w:t>
      </w:r>
      <w:r>
        <w:t>.</w:t>
      </w:r>
    </w:p>
  </w:endnote>
  <w:endnote w:id="6">
    <w:p w:rsidR="00857578" w:rsidRDefault="00857578" w:rsidP="00065397">
      <w:pPr>
        <w:pStyle w:val="EndnoteText"/>
      </w:pPr>
      <w:r>
        <w:rPr>
          <w:rStyle w:val="EndnoteReference"/>
        </w:rPr>
        <w:endnoteRef/>
      </w:r>
      <w:r>
        <w:t xml:space="preserve"> “Crowdsourcing” is defined here as receiving services, ideas, or help from a large group of people, especially from an online community rather than from traditional sources of support.</w:t>
      </w:r>
    </w:p>
  </w:endnote>
  <w:endnote w:id="7">
    <w:p w:rsidR="00857578" w:rsidRDefault="00857578" w:rsidP="00065397">
      <w:pPr>
        <w:pStyle w:val="EndnoteText"/>
      </w:pPr>
      <w:r>
        <w:rPr>
          <w:rStyle w:val="EndnoteReference"/>
        </w:rPr>
        <w:endnoteRef/>
      </w:r>
      <w:r>
        <w:t xml:space="preserve"> See </w:t>
      </w:r>
      <w:hyperlink r:id="rId2" w:anchor="EP" w:history="1">
        <w:r w:rsidRPr="00D11727">
          <w:rPr>
            <w:rStyle w:val="Hyperlink"/>
          </w:rPr>
          <w:t>http://www.lep.gov/resources/resources.html#EP</w:t>
        </w:r>
      </w:hyperlink>
      <w:r>
        <w:rPr>
          <w:rFonts w:cs="Arial"/>
        </w:rPr>
        <w:t xml:space="preserve">. </w:t>
      </w:r>
    </w:p>
  </w:endnote>
  <w:endnote w:id="8">
    <w:p w:rsidR="00857578" w:rsidRDefault="00857578" w:rsidP="00065397">
      <w:pPr>
        <w:pStyle w:val="EndnoteText"/>
      </w:pPr>
      <w:r>
        <w:rPr>
          <w:rStyle w:val="EndnoteReference"/>
        </w:rPr>
        <w:endnoteRef/>
      </w:r>
      <w:r>
        <w:t xml:space="preserve"> </w:t>
      </w:r>
      <w:r w:rsidRPr="00D640D5">
        <w:rPr>
          <w:rFonts w:cs="Arial"/>
        </w:rPr>
        <w:t xml:space="preserve">For the Unified Agenda current as of Spring 2013, see </w:t>
      </w:r>
      <w:hyperlink r:id="rId3" w:history="1">
        <w:r w:rsidRPr="00B24AED">
          <w:rPr>
            <w:rStyle w:val="Hyperlink"/>
          </w:rPr>
          <w:t>https://www.federalregister.gov/</w:t>
        </w:r>
        <w:r w:rsidRPr="00B24AED">
          <w:rPr>
            <w:rStyle w:val="Hyperlink"/>
          </w:rPr>
          <w:br/>
          <w:t>regulations/3014-AA37/telecommunications-act-accessibility-guidelines-electronic-and-information-technology-accessibility-</w:t>
        </w:r>
      </w:hyperlink>
    </w:p>
  </w:endnote>
  <w:endnote w:id="9">
    <w:p w:rsidR="00857578" w:rsidRDefault="00857578" w:rsidP="00065397">
      <w:pPr>
        <w:pStyle w:val="EndnoteText"/>
      </w:pPr>
      <w:r>
        <w:rPr>
          <w:rStyle w:val="EndnoteReference"/>
        </w:rPr>
        <w:endnoteRef/>
      </w:r>
      <w:r>
        <w:t xml:space="preserve"> See </w:t>
      </w:r>
      <w:hyperlink r:id="rId4" w:history="1">
        <w:r w:rsidRPr="00B24AED">
          <w:rPr>
            <w:rStyle w:val="Hyperlink"/>
          </w:rPr>
          <w:t>http://www.ndrn.org/images/Documents/Issues/Disaster_Preparedness/NDRN_</w:t>
        </w:r>
        <w:r w:rsidRPr="00B24AED">
          <w:rPr>
            <w:rStyle w:val="Hyperlink"/>
          </w:rPr>
          <w:br/>
          <w:t>Disaster_Preparedness_Checklist.pdf</w:t>
        </w:r>
      </w:hyperlink>
    </w:p>
  </w:endnote>
  <w:endnote w:id="10">
    <w:p w:rsidR="00857578" w:rsidRDefault="00857578" w:rsidP="00065397">
      <w:pPr>
        <w:pStyle w:val="EndnoteText"/>
      </w:pPr>
      <w:r>
        <w:rPr>
          <w:rStyle w:val="EndnoteReference"/>
        </w:rPr>
        <w:endnoteRef/>
      </w:r>
      <w:r>
        <w:t xml:space="preserve"> </w:t>
      </w:r>
      <w:r w:rsidRPr="005B5139">
        <w:t xml:space="preserve">42 U.S.C. § 12131 </w:t>
      </w:r>
      <w:r w:rsidRPr="00D95D84">
        <w:rPr>
          <w:iCs/>
        </w:rPr>
        <w:t>et seq.</w:t>
      </w:r>
    </w:p>
  </w:endnote>
  <w:endnote w:id="11">
    <w:p w:rsidR="00857578" w:rsidRDefault="00857578" w:rsidP="00065397">
      <w:pPr>
        <w:pStyle w:val="EndnoteText"/>
      </w:pPr>
      <w:r>
        <w:rPr>
          <w:rStyle w:val="EndnoteReference"/>
        </w:rPr>
        <w:endnoteRef/>
      </w:r>
      <w:r>
        <w:t xml:space="preserve"> </w:t>
      </w:r>
      <w:r w:rsidRPr="005B5139">
        <w:t>42 U.S.C.</w:t>
      </w:r>
      <w:r>
        <w:t xml:space="preserve"> § 12132.</w:t>
      </w:r>
    </w:p>
  </w:endnote>
  <w:endnote w:id="12">
    <w:p w:rsidR="00857578" w:rsidRDefault="00857578" w:rsidP="00065397">
      <w:pPr>
        <w:pStyle w:val="EndnoteText"/>
      </w:pPr>
      <w:r>
        <w:rPr>
          <w:rStyle w:val="EndnoteReference"/>
        </w:rPr>
        <w:endnoteRef/>
      </w:r>
      <w:r>
        <w:t xml:space="preserve"> </w:t>
      </w:r>
      <w:r w:rsidRPr="005B5139">
        <w:t>42 U.S.C.</w:t>
      </w:r>
      <w:r w:rsidRPr="004B732C">
        <w:t xml:space="preserve"> § 12131 (1)(B).</w:t>
      </w:r>
    </w:p>
  </w:endnote>
  <w:endnote w:id="13">
    <w:p w:rsidR="00857578" w:rsidRDefault="00857578" w:rsidP="00065397">
      <w:pPr>
        <w:pStyle w:val="EndnoteText"/>
      </w:pPr>
      <w:r>
        <w:rPr>
          <w:rStyle w:val="EndnoteReference"/>
        </w:rPr>
        <w:endnoteRef/>
      </w:r>
      <w:r>
        <w:t xml:space="preserve"> </w:t>
      </w:r>
      <w:r w:rsidRPr="00326CE3">
        <w:t>2</w:t>
      </w:r>
      <w:r>
        <w:t>8 </w:t>
      </w:r>
      <w:r w:rsidRPr="00326CE3">
        <w:t>C.F.R. § 35.160(a)(1); 2</w:t>
      </w:r>
      <w:r>
        <w:t>8 </w:t>
      </w:r>
      <w:r w:rsidRPr="00326CE3">
        <w:t>C.F.R. § 35.160(b)(1)-(2).</w:t>
      </w:r>
    </w:p>
  </w:endnote>
  <w:endnote w:id="14">
    <w:p w:rsidR="00857578" w:rsidRDefault="00857578" w:rsidP="00065397">
      <w:pPr>
        <w:pStyle w:val="EndnoteText"/>
      </w:pPr>
      <w:r>
        <w:rPr>
          <w:rStyle w:val="EndnoteReference"/>
        </w:rPr>
        <w:endnoteRef/>
      </w:r>
      <w:r>
        <w:t xml:space="preserve"> </w:t>
      </w:r>
      <w:r w:rsidRPr="00326CE3">
        <w:t>2</w:t>
      </w:r>
      <w:r>
        <w:t>8 </w:t>
      </w:r>
      <w:r w:rsidRPr="00326CE3">
        <w:t>C.F.R. § 35.163(a).</w:t>
      </w:r>
    </w:p>
  </w:endnote>
  <w:endnote w:id="15">
    <w:p w:rsidR="00857578" w:rsidRDefault="00857578" w:rsidP="00065397">
      <w:pPr>
        <w:pStyle w:val="EndnoteText"/>
      </w:pPr>
      <w:r>
        <w:rPr>
          <w:rStyle w:val="EndnoteReference"/>
        </w:rPr>
        <w:endnoteRef/>
      </w:r>
      <w:r>
        <w:t xml:space="preserve"> </w:t>
      </w:r>
      <w:r w:rsidRPr="00326CE3">
        <w:t>42 U</w:t>
      </w:r>
      <w:r>
        <w:t>.</w:t>
      </w:r>
      <w:r w:rsidRPr="00326CE3">
        <w:t>S</w:t>
      </w:r>
      <w:r>
        <w:t>.</w:t>
      </w:r>
      <w:r w:rsidRPr="00326CE3">
        <w:t>C</w:t>
      </w:r>
      <w:r>
        <w:t>.</w:t>
      </w:r>
      <w:r w:rsidRPr="00326CE3">
        <w:t xml:space="preserve"> § 12182</w:t>
      </w:r>
    </w:p>
  </w:endnote>
  <w:endnote w:id="16">
    <w:p w:rsidR="00857578" w:rsidRDefault="00857578" w:rsidP="00065397">
      <w:pPr>
        <w:pStyle w:val="EndnoteText"/>
      </w:pPr>
      <w:r>
        <w:rPr>
          <w:rStyle w:val="EndnoteReference"/>
        </w:rPr>
        <w:endnoteRef/>
      </w:r>
      <w:r>
        <w:t xml:space="preserve"> 47 C.F.R section 64.404 (a)(4).</w:t>
      </w:r>
    </w:p>
  </w:endnote>
  <w:endnote w:id="17">
    <w:p w:rsidR="00857578" w:rsidRDefault="00857578" w:rsidP="00065397">
      <w:pPr>
        <w:pStyle w:val="EndnoteText"/>
      </w:pPr>
      <w:r>
        <w:rPr>
          <w:rStyle w:val="EndnoteReference"/>
        </w:rPr>
        <w:endnoteRef/>
      </w:r>
      <w:r>
        <w:t xml:space="preserve"> </w:t>
      </w:r>
      <w:r w:rsidRPr="00D95D84">
        <w:t>See</w:t>
      </w:r>
      <w:r w:rsidRPr="00B827D2">
        <w:t xml:space="preserve"> </w:t>
      </w:r>
      <w:r>
        <w:t xml:space="preserve">47 C.F.R. section 64.605. </w:t>
      </w:r>
    </w:p>
  </w:endnote>
  <w:endnote w:id="18">
    <w:p w:rsidR="00857578" w:rsidRDefault="00857578" w:rsidP="00065397">
      <w:pPr>
        <w:pStyle w:val="EndnoteText"/>
      </w:pPr>
      <w:r>
        <w:rPr>
          <w:rStyle w:val="EndnoteReference"/>
        </w:rPr>
        <w:endnoteRef/>
      </w:r>
      <w:r>
        <w:t xml:space="preserve"> See </w:t>
      </w:r>
      <w:hyperlink r:id="rId5" w:history="1">
        <w:r w:rsidRPr="006C2886">
          <w:rPr>
            <w:rStyle w:val="Hyperlink"/>
          </w:rPr>
          <w:t>http://www.ada.gov/anprm2010/web%20anprm_2010.htm</w:t>
        </w:r>
      </w:hyperlink>
    </w:p>
  </w:endnote>
  <w:endnote w:id="19">
    <w:p w:rsidR="00857578" w:rsidRDefault="00857578" w:rsidP="00065397">
      <w:pPr>
        <w:pStyle w:val="EndnoteText"/>
      </w:pPr>
      <w:r>
        <w:rPr>
          <w:rStyle w:val="EndnoteReference"/>
        </w:rPr>
        <w:endnoteRef/>
      </w:r>
      <w:r>
        <w:t xml:space="preserve"> </w:t>
      </w:r>
      <w:r w:rsidRPr="00C65308">
        <w:t xml:space="preserve">See </w:t>
      </w:r>
      <w:hyperlink r:id="rId6" w:history="1">
        <w:r w:rsidRPr="002D08A2">
          <w:rPr>
            <w:rStyle w:val="Hyperlink"/>
          </w:rPr>
          <w:t>http://www.reginfo.gov/public/do/eAgendaViewRule?pubId=201210&amp;RIN=1190-AA65</w:t>
        </w:r>
      </w:hyperlink>
      <w:r>
        <w:rPr>
          <w:iCs/>
        </w:rPr>
        <w:t xml:space="preserve">. </w:t>
      </w:r>
    </w:p>
  </w:endnote>
  <w:endnote w:id="20">
    <w:p w:rsidR="00857578" w:rsidRDefault="00857578" w:rsidP="00065397">
      <w:pPr>
        <w:pStyle w:val="EndnoteText"/>
      </w:pPr>
      <w:r>
        <w:rPr>
          <w:rStyle w:val="EndnoteReference"/>
        </w:rPr>
        <w:endnoteRef/>
      </w:r>
      <w:r>
        <w:t xml:space="preserve"> </w:t>
      </w:r>
      <w:r w:rsidRPr="00D95D84">
        <w:t>See</w:t>
      </w:r>
      <w:r>
        <w:t xml:space="preserve"> </w:t>
      </w:r>
      <w:hyperlink r:id="rId7" w:history="1">
        <w:r w:rsidRPr="003B51FA">
          <w:rPr>
            <w:rStyle w:val="Hyperlink"/>
          </w:rPr>
          <w:t>http://www.fcc.gov/encyclopedia/closed-captioning-video-programming-television</w:t>
        </w:r>
      </w:hyperlink>
      <w:r>
        <w:t xml:space="preserve">. </w:t>
      </w:r>
    </w:p>
  </w:endnote>
  <w:endnote w:id="21">
    <w:p w:rsidR="00857578" w:rsidRDefault="00857578" w:rsidP="00065397">
      <w:pPr>
        <w:pStyle w:val="EndnoteText"/>
      </w:pPr>
      <w:r>
        <w:rPr>
          <w:rStyle w:val="EndnoteReference"/>
        </w:rPr>
        <w:endnoteRef/>
      </w:r>
      <w:r>
        <w:t xml:space="preserve"> </w:t>
      </w:r>
      <w:r w:rsidRPr="00D95D84">
        <w:t>See</w:t>
      </w:r>
      <w:r>
        <w:t xml:space="preserve"> </w:t>
      </w:r>
      <w:hyperlink r:id="rId8" w:history="1">
        <w:r w:rsidRPr="003B51FA">
          <w:rPr>
            <w:rStyle w:val="Hyperlink"/>
          </w:rPr>
          <w:t>http://www.fcc.gov/guides/emergency-video-programming-accessibility-persons-hearing-and-visual-disabilities</w:t>
        </w:r>
      </w:hyperlink>
      <w:r>
        <w:t xml:space="preserve">. </w:t>
      </w:r>
    </w:p>
  </w:endnote>
  <w:endnote w:id="22">
    <w:p w:rsidR="00857578" w:rsidRDefault="00857578" w:rsidP="00065397">
      <w:pPr>
        <w:pStyle w:val="EndnoteText"/>
      </w:pPr>
      <w:r>
        <w:rPr>
          <w:rStyle w:val="EndnoteReference"/>
        </w:rPr>
        <w:endnoteRef/>
      </w:r>
      <w:r>
        <w:t xml:space="preserve"> The DOJ complaint is available at </w:t>
      </w:r>
      <w:hyperlink r:id="rId9" w:history="1">
        <w:r w:rsidRPr="00B24AED">
          <w:rPr>
            <w:rStyle w:val="Hyperlink"/>
          </w:rPr>
          <w:t>http://www.dpcma.org/News/DOJTitleII/tabid/</w:t>
        </w:r>
        <w:r w:rsidRPr="00B24AED">
          <w:rPr>
            <w:rStyle w:val="Hyperlink"/>
          </w:rPr>
          <w:br/>
          <w:t>800/Default.aspx</w:t>
        </w:r>
      </w:hyperlink>
      <w:r>
        <w:t xml:space="preserve">. </w:t>
      </w:r>
    </w:p>
  </w:endnote>
  <w:endnote w:id="23">
    <w:p w:rsidR="00857578" w:rsidRPr="00D95D84" w:rsidRDefault="00857578" w:rsidP="00065397">
      <w:pPr>
        <w:pStyle w:val="EndnoteText"/>
        <w:rPr>
          <w:b/>
        </w:rPr>
      </w:pPr>
      <w:r>
        <w:rPr>
          <w:rStyle w:val="EndnoteReference"/>
        </w:rPr>
        <w:endnoteRef/>
      </w:r>
      <w:r>
        <w:t xml:space="preserve"> </w:t>
      </w:r>
      <w:r w:rsidRPr="00543D65">
        <w:t>A 2010 Harris Interactive poll of people with disabilities conducted for the Kessler Foundation and the National Organization on Dis</w:t>
      </w:r>
      <w:r>
        <w:t>ability</w:t>
      </w:r>
      <w:r w:rsidRPr="00543D65">
        <w:t xml:space="preserve"> revealed that they are less likely than those without disabilities to report that they socialize with friends, relatives</w:t>
      </w:r>
      <w:r>
        <w:t>,</w:t>
      </w:r>
      <w:r w:rsidRPr="00543D65">
        <w:t xml:space="preserve"> or neighbors (79% versus 90%) and that this gap (11%) has remained basically constant since surveys in 2004 (10%) and 2000 (11%).</w:t>
      </w:r>
      <w:r>
        <w:t xml:space="preserve"> (Kessler Foundation/NOD. 2010).</w:t>
      </w:r>
    </w:p>
  </w:endnote>
  <w:endnote w:id="24">
    <w:p w:rsidR="00857578" w:rsidRPr="00DC2594" w:rsidRDefault="00857578" w:rsidP="00065397">
      <w:pPr>
        <w:pStyle w:val="EndnoteText"/>
      </w:pPr>
      <w:r w:rsidRPr="00C46B1A">
        <w:rPr>
          <w:vertAlign w:val="superscript"/>
        </w:rPr>
        <w:endnoteRef/>
      </w:r>
      <w:r w:rsidRPr="00C46B1A">
        <w:rPr>
          <w:vertAlign w:val="superscript"/>
        </w:rPr>
        <w:t xml:space="preserve"> </w:t>
      </w:r>
      <w:r w:rsidRPr="00DC2594">
        <w:t xml:space="preserve">The </w:t>
      </w:r>
      <w:r>
        <w:t>GPII aims</w:t>
      </w:r>
      <w:r w:rsidRPr="00DC2594">
        <w:t xml:space="preserve"> to ensure that everyone who faces accessibility barriers can access and use the Internet. The aim is to combine cloud computing, </w:t>
      </w:r>
      <w:r>
        <w:t>W</w:t>
      </w:r>
      <w:r w:rsidRPr="00DC2594">
        <w:t xml:space="preserve">eb, and platform services to make accessibility simple, </w:t>
      </w:r>
      <w:r>
        <w:t xml:space="preserve">ubiquitous, </w:t>
      </w:r>
      <w:r w:rsidRPr="00DC2594">
        <w:t xml:space="preserve">more </w:t>
      </w:r>
      <w:r>
        <w:t xml:space="preserve">inclusive, </w:t>
      </w:r>
      <w:r w:rsidRPr="00DC2594">
        <w:t xml:space="preserve">and more affordable. See </w:t>
      </w:r>
      <w:hyperlink r:id="rId10" w:history="1">
        <w:r w:rsidRPr="00BC1163">
          <w:rPr>
            <w:rStyle w:val="Hyperlink"/>
          </w:rPr>
          <w:t>http://gpii.net/index.html</w:t>
        </w:r>
      </w:hyperlink>
      <w:r>
        <w:t>.</w:t>
      </w:r>
    </w:p>
  </w:endnote>
  <w:endnote w:id="25">
    <w:p w:rsidR="00857578" w:rsidRPr="00DE3A30" w:rsidRDefault="00857578" w:rsidP="00065397">
      <w:pPr>
        <w:pStyle w:val="EndnoteText"/>
        <w:rPr>
          <w:rFonts w:ascii="Verdana" w:eastAsia="Times New Roman" w:hAnsi="Verdana"/>
          <w:sz w:val="18"/>
          <w:szCs w:val="18"/>
        </w:rPr>
      </w:pPr>
      <w:r>
        <w:rPr>
          <w:rStyle w:val="EndnoteReference"/>
        </w:rPr>
        <w:endnoteRef/>
      </w:r>
      <w:r>
        <w:t xml:space="preserve"> </w:t>
      </w:r>
      <w:r w:rsidRPr="0023010E">
        <w:t>The advantage of using community reports during an emergency is that information can be posted online instantaneously, often well ahead of official reports. The disadvantage, of course, is that such asserted information carries the risk of error, potentially of critical importance in an emergency.</w:t>
      </w:r>
      <w:r w:rsidRPr="00682B92">
        <w:rPr>
          <w:rFonts w:ascii="Verdana" w:eastAsia="Times New Roman" w:hAnsi="Verdana"/>
          <w:sz w:val="18"/>
          <w:szCs w:val="18"/>
        </w:rPr>
        <w:t xml:space="preserve"> </w:t>
      </w:r>
    </w:p>
  </w:endnote>
  <w:endnote w:id="26">
    <w:p w:rsidR="00857578" w:rsidRDefault="00857578" w:rsidP="00065397">
      <w:pPr>
        <w:pStyle w:val="EndnoteText"/>
      </w:pPr>
      <w:r w:rsidRPr="005938E5">
        <w:rPr>
          <w:vertAlign w:val="superscript"/>
        </w:rPr>
        <w:endnoteRef/>
      </w:r>
      <w:r>
        <w:t xml:space="preserve"> </w:t>
      </w:r>
      <w:r w:rsidRPr="005938E5">
        <w:t>T</w:t>
      </w:r>
      <w:r>
        <w:t xml:space="preserve">his applies to only the standard Twitter interface, as there are accessible Twitter clients. These are not mentioned here, as the list is constantly changing. </w:t>
      </w:r>
    </w:p>
  </w:endnote>
  <w:endnote w:id="27">
    <w:p w:rsidR="00857578" w:rsidRDefault="00857578" w:rsidP="00065397">
      <w:pPr>
        <w:pStyle w:val="EndnoteText"/>
      </w:pPr>
      <w:r w:rsidRPr="005938E5">
        <w:rPr>
          <w:vertAlign w:val="superscript"/>
        </w:rPr>
        <w:endnoteRef/>
      </w:r>
      <w:r>
        <w:t xml:space="preserve"> </w:t>
      </w:r>
      <w:r w:rsidRPr="0004415F">
        <w:t xml:space="preserve">The </w:t>
      </w:r>
      <w:r>
        <w:t>“ALT”</w:t>
      </w:r>
      <w:r w:rsidRPr="0004415F">
        <w:t xml:space="preserve"> attribute is used in </w:t>
      </w:r>
      <w:hyperlink r:id="rId11" w:tooltip="HTML" w:history="1">
        <w:r w:rsidRPr="0004415F">
          <w:t>HTML</w:t>
        </w:r>
      </w:hyperlink>
      <w:r w:rsidRPr="0004415F">
        <w:t xml:space="preserve"> and </w:t>
      </w:r>
      <w:hyperlink r:id="rId12" w:tooltip="XHTML" w:history="1">
        <w:r w:rsidRPr="0004415F">
          <w:t>XHTML</w:t>
        </w:r>
      </w:hyperlink>
      <w:r w:rsidRPr="0004415F">
        <w:t xml:space="preserve"> documents to specify alternative </w:t>
      </w:r>
      <w:hyperlink r:id="rId13" w:tooltip="Plain text" w:history="1">
        <w:r w:rsidRPr="0004415F">
          <w:t>text</w:t>
        </w:r>
      </w:hyperlink>
      <w:r>
        <w:t xml:space="preserve"> </w:t>
      </w:r>
      <w:r w:rsidRPr="005938E5">
        <w:t>that serves the same purpose and conveys the same essential information as, for example, an</w:t>
      </w:r>
      <w:r>
        <w:t xml:space="preserve"> </w:t>
      </w:r>
      <w:r w:rsidRPr="005938E5">
        <w:t>image</w:t>
      </w:r>
      <w:r>
        <w:t>. It is</w:t>
      </w:r>
      <w:r w:rsidRPr="0004415F">
        <w:t xml:space="preserve"> used by screen re</w:t>
      </w:r>
      <w:r>
        <w:t xml:space="preserve">ader software so that a person who is blind </w:t>
      </w:r>
      <w:r w:rsidRPr="0004415F">
        <w:t xml:space="preserve">can </w:t>
      </w:r>
      <w:r>
        <w:t xml:space="preserve">listen to and </w:t>
      </w:r>
      <w:r w:rsidRPr="0004415F">
        <w:t>interact with this element.</w:t>
      </w:r>
      <w:r>
        <w:t xml:space="preserve"> </w:t>
      </w:r>
    </w:p>
  </w:endnote>
  <w:endnote w:id="28">
    <w:p w:rsidR="00857578" w:rsidRDefault="00857578" w:rsidP="00065397">
      <w:pPr>
        <w:pStyle w:val="EndnoteText"/>
      </w:pPr>
      <w:r>
        <w:rPr>
          <w:rStyle w:val="EndnoteReference"/>
        </w:rPr>
        <w:endnoteRef/>
      </w:r>
      <w:r>
        <w:t xml:space="preserve"> A comprehensive guide to improving the accessibility of social media can be found at </w:t>
      </w:r>
      <w:hyperlink r:id="rId14" w:history="1">
        <w:r w:rsidRPr="006C2886">
          <w:rPr>
            <w:rStyle w:val="Hyperlink"/>
          </w:rPr>
          <w:t>http://www.howto.gov/social-media/using-social-media-in-government/improving-accessibility#part-1</w:t>
        </w:r>
      </w:hyperlink>
      <w:r>
        <w:t>.</w:t>
      </w:r>
    </w:p>
  </w:endnote>
  <w:endnote w:id="29">
    <w:p w:rsidR="00857578" w:rsidRPr="00DE3A30" w:rsidRDefault="00857578" w:rsidP="000B70DC">
      <w:pPr>
        <w:pStyle w:val="EndnoteText"/>
        <w:rPr>
          <w:rFonts w:eastAsia="Times New Roman" w:cs="Arial"/>
          <w:color w:val="000000"/>
        </w:rPr>
      </w:pPr>
      <w:r>
        <w:rPr>
          <w:rStyle w:val="EndnoteReference"/>
        </w:rPr>
        <w:endnoteRef/>
      </w:r>
      <w:r>
        <w:t xml:space="preserve"> </w:t>
      </w:r>
      <w:hyperlink r:id="rId15" w:history="1">
        <w:r>
          <w:rPr>
            <w:rStyle w:val="Hyperlink"/>
          </w:rPr>
          <w:t>http://www.wirelessrerc.org/content/publications/emergency-communications-survey-full-report-june-2011</w:t>
        </w:r>
      </w:hyperlink>
      <w:r>
        <w:t>.</w:t>
      </w:r>
    </w:p>
  </w:endnote>
  <w:endnote w:id="30">
    <w:p w:rsidR="00857578" w:rsidRDefault="00857578" w:rsidP="00065397">
      <w:pPr>
        <w:pStyle w:val="EndnoteText"/>
      </w:pPr>
      <w:r>
        <w:rPr>
          <w:rStyle w:val="EndnoteReference"/>
        </w:rPr>
        <w:endnoteRef/>
      </w:r>
      <w:r>
        <w:t xml:space="preserve"> In</w:t>
      </w:r>
      <w:r w:rsidRPr="006719E2">
        <w:rPr>
          <w:color w:val="000000"/>
        </w:rPr>
        <w:t xml:space="preserve"> the 2010</w:t>
      </w:r>
      <w:r>
        <w:rPr>
          <w:color w:val="000000"/>
        </w:rPr>
        <w:t>–</w:t>
      </w:r>
      <w:r w:rsidRPr="006719E2">
        <w:rPr>
          <w:color w:val="000000"/>
        </w:rPr>
        <w:t xml:space="preserve">11 survey, respondents were asked if they </w:t>
      </w:r>
      <w:r w:rsidRPr="00B827D2">
        <w:rPr>
          <w:rStyle w:val="Italic"/>
        </w:rPr>
        <w:t>ever</w:t>
      </w:r>
      <w:r w:rsidRPr="006719E2">
        <w:rPr>
          <w:color w:val="000000"/>
        </w:rPr>
        <w:t xml:space="preserve"> received an alert via any of these media or platforms. </w:t>
      </w:r>
      <w:r>
        <w:rPr>
          <w:color w:val="000000"/>
        </w:rPr>
        <w:t>In</w:t>
      </w:r>
      <w:r w:rsidRPr="006719E2">
        <w:rPr>
          <w:color w:val="000000"/>
        </w:rPr>
        <w:t xml:space="preserve"> the </w:t>
      </w:r>
      <w:r>
        <w:rPr>
          <w:color w:val="000000"/>
        </w:rPr>
        <w:t>2012–13</w:t>
      </w:r>
      <w:r w:rsidRPr="006719E2">
        <w:rPr>
          <w:color w:val="000000"/>
        </w:rPr>
        <w:t xml:space="preserve"> survey, respondents were asked how they received and verified the </w:t>
      </w:r>
      <w:r w:rsidRPr="00B827D2">
        <w:rPr>
          <w:rStyle w:val="Italic"/>
        </w:rPr>
        <w:t>most recent</w:t>
      </w:r>
      <w:r w:rsidRPr="006719E2">
        <w:rPr>
          <w:color w:val="000000"/>
        </w:rPr>
        <w:t xml:space="preserve"> alert.</w:t>
      </w:r>
    </w:p>
  </w:endnote>
  <w:endnote w:id="31">
    <w:p w:rsidR="00857578" w:rsidRDefault="00857578" w:rsidP="00065397">
      <w:pPr>
        <w:pStyle w:val="EndnoteText"/>
      </w:pPr>
      <w:r>
        <w:rPr>
          <w:rStyle w:val="EndnoteReference"/>
        </w:rPr>
        <w:endnoteRef/>
      </w:r>
      <w:r>
        <w:t xml:space="preserve"> </w:t>
      </w:r>
      <w:hyperlink r:id="rId16" w:history="1">
        <w:r w:rsidRPr="00136973">
          <w:rPr>
            <w:rStyle w:val="Hyperlink"/>
          </w:rPr>
          <w:t>http://www.nad.org/issues/telephone-and-relay-services/relay-services/tty</w:t>
        </w:r>
      </w:hyperlink>
      <w:r w:rsidRPr="00BB7DC1">
        <w:t>.</w:t>
      </w:r>
    </w:p>
  </w:endnote>
  <w:endnote w:id="32">
    <w:p w:rsidR="00857578" w:rsidRPr="0057696B" w:rsidRDefault="00857578" w:rsidP="00065397">
      <w:pPr>
        <w:pStyle w:val="EndnoteText"/>
      </w:pPr>
      <w:r>
        <w:rPr>
          <w:rStyle w:val="EndnoteReference"/>
        </w:rPr>
        <w:endnoteRef/>
      </w:r>
      <w:r>
        <w:t xml:space="preserve"> According to the Department of Health and Human Services (2012), Emergency Support Functions are “the groupings of governmental and certain private sector capabilities into an organizational structure to provide support, resources, program implementation, and services that are most likely needed to save lives, protect property and the environment, restore essential services and critical infrastructure, and help victims and communities return to normal following domestic incidents.” </w:t>
      </w:r>
    </w:p>
  </w:endnote>
  <w:endnote w:id="33">
    <w:p w:rsidR="00857578" w:rsidRDefault="00857578" w:rsidP="00065397">
      <w:pPr>
        <w:pStyle w:val="EndnoteText"/>
      </w:pPr>
      <w:r>
        <w:rPr>
          <w:rStyle w:val="EndnoteReference"/>
        </w:rPr>
        <w:endnoteRef/>
      </w:r>
      <w:r>
        <w:t xml:space="preserve"> The cost</w:t>
      </w:r>
      <w:r w:rsidRPr="00E74EB3">
        <w:t xml:space="preserve"> </w:t>
      </w:r>
      <w:r>
        <w:t>for</w:t>
      </w:r>
      <w:r w:rsidRPr="00E74EB3">
        <w:t xml:space="preserve"> </w:t>
      </w:r>
      <w:r>
        <w:t xml:space="preserve">a </w:t>
      </w:r>
      <w:r w:rsidRPr="00E74EB3">
        <w:t xml:space="preserve">Smart911 </w:t>
      </w:r>
      <w:r>
        <w:t xml:space="preserve">system </w:t>
      </w:r>
      <w:r w:rsidRPr="00E74EB3">
        <w:t>depend</w:t>
      </w:r>
      <w:r>
        <w:t>s</w:t>
      </w:r>
      <w:r w:rsidRPr="00E74EB3">
        <w:t xml:space="preserve"> on the number of call</w:t>
      </w:r>
      <w:r>
        <w:t>-</w:t>
      </w:r>
      <w:r w:rsidRPr="00E74EB3">
        <w:t>taking stations in a PSAP</w:t>
      </w:r>
      <w:r>
        <w:t xml:space="preserve">. </w:t>
      </w:r>
      <w:r w:rsidRPr="00E74EB3">
        <w:t>The jurisdiction purchases a</w:t>
      </w:r>
      <w:r>
        <w:t>n annual</w:t>
      </w:r>
      <w:r w:rsidRPr="00E74EB3">
        <w:t xml:space="preserve"> license, which includes the installation of Smart911 on each call</w:t>
      </w:r>
      <w:r>
        <w:t>-</w:t>
      </w:r>
      <w:r w:rsidRPr="00E74EB3">
        <w:t xml:space="preserve">taking station and maintenance of the program (both of which can be done remotely). </w:t>
      </w:r>
      <w:r>
        <w:t>The</w:t>
      </w:r>
      <w:r w:rsidRPr="00E74EB3">
        <w:t xml:space="preserve"> fee </w:t>
      </w:r>
      <w:r>
        <w:t xml:space="preserve">also </w:t>
      </w:r>
      <w:r w:rsidRPr="00E74EB3">
        <w:t>covers the secure storage of individuals</w:t>
      </w:r>
      <w:r>
        <w:t>’</w:t>
      </w:r>
      <w:r w:rsidRPr="00E74EB3">
        <w:t xml:space="preserve"> information in the cloud</w:t>
      </w:r>
      <w:r>
        <w:t>. T</w:t>
      </w:r>
      <w:r w:rsidRPr="00E74EB3">
        <w:t>he system is free to the public</w:t>
      </w:r>
      <w:r>
        <w:t>; anyone</w:t>
      </w:r>
      <w:r w:rsidRPr="00E74EB3">
        <w:t xml:space="preserve"> may create a Smart911 profile</w:t>
      </w:r>
      <w:r>
        <w:t>.</w:t>
      </w:r>
    </w:p>
  </w:endnote>
  <w:endnote w:id="34">
    <w:p w:rsidR="00857578" w:rsidRPr="00901530" w:rsidRDefault="00857578" w:rsidP="00065397">
      <w:pPr>
        <w:pStyle w:val="CommentText"/>
      </w:pPr>
      <w:r>
        <w:rPr>
          <w:rStyle w:val="EndnoteReference"/>
        </w:rPr>
        <w:endnoteRef/>
      </w:r>
      <w:r>
        <w:t xml:space="preserve"> The National Mitigation Framework identifies “building the capacity within communities to assess, analyze, and apply the knowledge of risk and resilience” as a critical task for education and training. Planning tasks include “collaborate, cooperate, and build consensus across other disciplines that impact plans”; “understand the demographics and systems that make up the community and their vulnerabilities and interdependencies with each other”; and “include disability and other access and functional needs subject matter experts in mitigation planning” (DHS, 2013a, p.</w:t>
      </w:r>
      <w:r w:rsidRPr="00AC4E37">
        <w:t>18</w:t>
      </w:r>
      <w:r>
        <w:t>).</w:t>
      </w:r>
    </w:p>
  </w:endnote>
  <w:endnote w:id="35">
    <w:p w:rsidR="00857578" w:rsidRDefault="00857578" w:rsidP="00065397">
      <w:pPr>
        <w:pStyle w:val="EndnoteText"/>
      </w:pPr>
      <w:r w:rsidRPr="005938E5">
        <w:rPr>
          <w:vertAlign w:val="superscript"/>
        </w:rPr>
        <w:endnoteRef/>
      </w:r>
      <w:r>
        <w:t xml:space="preserve"> </w:t>
      </w:r>
      <w:r w:rsidRPr="0004415F">
        <w:t xml:space="preserve">The </w:t>
      </w:r>
      <w:r>
        <w:t>ALT</w:t>
      </w:r>
      <w:r w:rsidRPr="0004415F">
        <w:t xml:space="preserve"> attribute is used in </w:t>
      </w:r>
      <w:hyperlink r:id="rId17" w:tooltip="HTML" w:history="1">
        <w:r w:rsidRPr="0004415F">
          <w:t>HTML</w:t>
        </w:r>
      </w:hyperlink>
      <w:r w:rsidRPr="0004415F">
        <w:t xml:space="preserve"> and </w:t>
      </w:r>
      <w:hyperlink r:id="rId18" w:tooltip="XHTML" w:history="1">
        <w:r w:rsidRPr="0004415F">
          <w:t>XHTML</w:t>
        </w:r>
      </w:hyperlink>
      <w:r w:rsidRPr="0004415F">
        <w:t xml:space="preserve"> documents to specify alternative </w:t>
      </w:r>
      <w:hyperlink r:id="rId19" w:tooltip="Plain text" w:history="1">
        <w:r w:rsidRPr="0004415F">
          <w:t>text</w:t>
        </w:r>
      </w:hyperlink>
      <w:r>
        <w:t xml:space="preserve"> </w:t>
      </w:r>
      <w:r w:rsidRPr="005938E5">
        <w:t>that serves the same purpose and conveys the same essential information as, for example, an</w:t>
      </w:r>
      <w:r>
        <w:t xml:space="preserve"> </w:t>
      </w:r>
      <w:r w:rsidRPr="005938E5">
        <w:t>image</w:t>
      </w:r>
      <w:r>
        <w:t>. It is</w:t>
      </w:r>
      <w:r w:rsidRPr="0004415F">
        <w:t xml:space="preserve"> used by screen re</w:t>
      </w:r>
      <w:r>
        <w:t xml:space="preserve">ader software so that a person who is blind </w:t>
      </w:r>
      <w:r w:rsidRPr="0004415F">
        <w:t xml:space="preserve">can </w:t>
      </w:r>
      <w:r>
        <w:t xml:space="preserve">listen to and </w:t>
      </w:r>
      <w:r w:rsidRPr="0004415F">
        <w:t>interact with this element.</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panose1 w:val="00000000000000000000"/>
    <w:charset w:val="00"/>
    <w:family w:val="roman"/>
    <w:notTrueType/>
    <w:pitch w:val="default"/>
  </w:font>
  <w:font w:name="Gill Sans Light">
    <w:altName w:val="Times New Roman"/>
    <w:charset w:val="00"/>
    <w:family w:val="auto"/>
    <w:pitch w:val="variable"/>
    <w:sig w:usb0="00000000" w:usb1="00000000" w:usb2="00000000" w:usb3="00000000" w:csb0="000001F7" w:csb1="00000000"/>
  </w:font>
  <w:font w:name="ヒラギノ角ゴ Pro W3">
    <w:charset w:val="80"/>
    <w:family w:val="auto"/>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78" w:rsidRPr="004D3371" w:rsidRDefault="006A044F" w:rsidP="009D5F57">
    <w:pPr>
      <w:spacing w:after="0" w:line="240" w:lineRule="auto"/>
      <w:jc w:val="center"/>
    </w:pPr>
    <w:r>
      <w:fldChar w:fldCharType="begin"/>
    </w:r>
    <w:r w:rsidR="00857578">
      <w:instrText xml:space="preserve"> PAGE   \* MERGEFORMAT </w:instrText>
    </w:r>
    <w:r>
      <w:fldChar w:fldCharType="separate"/>
    </w:r>
    <w:r w:rsidR="001F5637">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78" w:rsidRPr="00F0306A" w:rsidRDefault="00857578" w:rsidP="00BE7676">
    <w:pPr>
      <w:keepNext/>
      <w:keepLines/>
      <w:tabs>
        <w:tab w:val="left" w:pos="1671"/>
        <w:tab w:val="left" w:pos="4514"/>
      </w:tabs>
      <w:spacing w:after="0" w:line="240" w:lineRule="auto"/>
      <w:jc w:val="center"/>
      <w:rPr>
        <w:rFonts w:cs="Arial"/>
        <w:spacing w:val="17"/>
        <w:sz w:val="22"/>
      </w:rPr>
    </w:pPr>
    <w:r w:rsidRPr="00F0306A">
      <w:rPr>
        <w:rFonts w:cs="Arial"/>
        <w:spacing w:val="17"/>
        <w:sz w:val="22"/>
      </w:rPr>
      <w:t>1331 F Street, NW ■ Suite 850 ■ Washington, DC 20004</w:t>
    </w:r>
  </w:p>
  <w:p w:rsidR="00857578" w:rsidRDefault="00857578" w:rsidP="00BE7676">
    <w:pPr>
      <w:spacing w:after="0" w:line="240" w:lineRule="auto"/>
      <w:jc w:val="center"/>
    </w:pPr>
    <w:r w:rsidRPr="00F0306A">
      <w:rPr>
        <w:rFonts w:cs="Arial"/>
        <w:spacing w:val="2"/>
        <w:sz w:val="22"/>
      </w:rPr>
      <w:t xml:space="preserve">202-272-2004 Voice </w:t>
    </w:r>
    <w:r w:rsidRPr="00F0306A">
      <w:rPr>
        <w:rFonts w:cs="Arial"/>
        <w:spacing w:val="14"/>
        <w:sz w:val="22"/>
      </w:rPr>
      <w:t xml:space="preserve">■ 202-272-2074 TTY ■ 202-272-2022 Fax ■ </w:t>
    </w:r>
    <w:hyperlink r:id="rId1" w:history="1">
      <w:r w:rsidRPr="00F0306A">
        <w:rPr>
          <w:rFonts w:cs="Arial"/>
          <w:spacing w:val="17"/>
          <w:sz w:val="22"/>
        </w:rPr>
        <w:t>www.ncd.gov</w:t>
      </w:r>
    </w:hyperlink>
  </w:p>
  <w:p w:rsidR="00857578" w:rsidRDefault="00857578" w:rsidP="00BE7676">
    <w:pPr>
      <w:spacing w:after="0" w:line="240" w:lineRule="auto"/>
      <w:jc w:val="center"/>
      <w:rPr>
        <w:rFonts w:cs="Arial"/>
        <w:spacing w:val="17"/>
        <w:sz w:val="22"/>
      </w:rPr>
    </w:pPr>
  </w:p>
  <w:p w:rsidR="00857578" w:rsidRPr="00BE7676" w:rsidRDefault="006A044F" w:rsidP="00BE7676">
    <w:pPr>
      <w:spacing w:after="0" w:line="240" w:lineRule="auto"/>
      <w:jc w:val="center"/>
    </w:pPr>
    <w:r>
      <w:fldChar w:fldCharType="begin"/>
    </w:r>
    <w:r w:rsidR="00857578">
      <w:instrText xml:space="preserve"> PAGE   \* MERGEFORMAT </w:instrText>
    </w:r>
    <w:r>
      <w:fldChar w:fldCharType="separate"/>
    </w:r>
    <w:r w:rsidR="001F5637">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78" w:rsidRPr="004D3371" w:rsidRDefault="006A044F" w:rsidP="009D5F57">
    <w:pPr>
      <w:spacing w:after="0" w:line="240" w:lineRule="auto"/>
      <w:jc w:val="center"/>
    </w:pPr>
    <w:r>
      <w:fldChar w:fldCharType="begin"/>
    </w:r>
    <w:r w:rsidR="00857578">
      <w:instrText xml:space="preserve"> PAGE   \* MERGEFORMAT </w:instrText>
    </w:r>
    <w:r>
      <w:fldChar w:fldCharType="separate"/>
    </w:r>
    <w:r w:rsidR="001F5637">
      <w:rPr>
        <w:noProof/>
      </w:rPr>
      <w:t>167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A24" w:rsidRDefault="003C2A24" w:rsidP="00800D38">
      <w:r>
        <w:separator/>
      </w:r>
    </w:p>
  </w:footnote>
  <w:footnote w:type="continuationSeparator" w:id="0">
    <w:p w:rsidR="003C2A24" w:rsidRDefault="003C2A24" w:rsidP="00800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578" w:rsidRPr="004C54D8" w:rsidRDefault="00857578" w:rsidP="00BE7676">
    <w:pPr>
      <w:spacing w:after="0" w:line="240" w:lineRule="auto"/>
      <w:rPr>
        <w:rFonts w:ascii="Arial Narrow" w:hAnsi="Arial Narrow"/>
        <w:b/>
        <w:sz w:val="32"/>
        <w:szCs w:val="32"/>
      </w:rPr>
    </w:pPr>
    <w:r w:rsidRPr="00537F25">
      <w:rPr>
        <w:rFonts w:ascii="Times New Roman" w:hAnsi="Times New Roman"/>
        <w:noProof/>
        <w:position w:val="-6"/>
        <w:szCs w:val="28"/>
      </w:rPr>
      <w:drawing>
        <wp:inline distT="0" distB="0" distL="0" distR="0" wp14:anchorId="2AC39DCD" wp14:editId="2D899A6A">
          <wp:extent cx="494030" cy="520700"/>
          <wp:effectExtent l="19050" t="0" r="1270" b="0"/>
          <wp:docPr id="3" name="Picture 9" descr="Seal of the National Council on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4030" cy="520700"/>
                  </a:xfrm>
                  <a:prstGeom prst="rect">
                    <a:avLst/>
                  </a:prstGeom>
                  <a:noFill/>
                  <a:ln>
                    <a:noFill/>
                  </a:ln>
                </pic:spPr>
              </pic:pic>
            </a:graphicData>
          </a:graphic>
        </wp:inline>
      </w:drawing>
    </w:r>
    <w:r w:rsidRPr="004C54D8">
      <w:rPr>
        <w:rFonts w:ascii="Arial Narrow" w:hAnsi="Arial Narrow"/>
        <w:b/>
        <w:sz w:val="32"/>
        <w:szCs w:val="32"/>
      </w:rPr>
      <w:t xml:space="preserve"> National Council on Disability</w:t>
    </w:r>
  </w:p>
  <w:p w:rsidR="00857578" w:rsidRPr="0073568B" w:rsidRDefault="00C22AB0" w:rsidP="00BE7676">
    <w:pPr>
      <w:spacing w:after="0" w:line="240" w:lineRule="auto"/>
      <w:ind w:left="-90"/>
      <w:rPr>
        <w:rFonts w:ascii="Arial Narrow" w:hAnsi="Arial Narrow"/>
        <w:b/>
        <w:sz w:val="4"/>
        <w:szCs w:val="4"/>
      </w:rPr>
    </w:pPr>
    <w:r>
      <w:rPr>
        <w:rFonts w:ascii="Arial Narrow" w:hAnsi="Arial Narrow"/>
        <w:b/>
        <w:noProof/>
        <w:sz w:val="4"/>
        <w:szCs w:val="4"/>
      </w:rPr>
      <mc:AlternateContent>
        <mc:Choice Requires="wps">
          <w:drawing>
            <wp:inline distT="0" distB="0" distL="0" distR="0" wp14:anchorId="12F59F4A" wp14:editId="73EC97FF">
              <wp:extent cx="5829300" cy="0"/>
              <wp:effectExtent l="0" t="0" r="19050" b="19050"/>
              <wp:docPr id="9" name="Line 1"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1" o:spid="_x0000_s1026" alt="Title: Line" style="visibility:visible;mso-wrap-style:square;mso-left-percent:-10001;mso-top-percent:-10001;mso-position-horizontal:absolute;mso-position-horizontal-relative:char;mso-position-vertical:absolute;mso-position-vertical-relative:line;mso-left-percent:-10001;mso-top-percent:-10001"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" strokeweight="1.9pt">
              <w10:anchorlock/>
            </v:line>
          </w:pict>
        </mc:Fallback>
      </mc:AlternateContent>
    </w:r>
  </w:p>
  <w:p w:rsidR="00857578" w:rsidRPr="00E95C7C" w:rsidRDefault="00857578" w:rsidP="00BE7676">
    <w:pPr>
      <w:shd w:val="solid" w:color="FFFFFF" w:fill="auto"/>
      <w:tabs>
        <w:tab w:val="right" w:pos="4781"/>
      </w:tabs>
      <w:spacing w:before="60" w:after="0" w:line="240" w:lineRule="auto"/>
    </w:pPr>
    <w:r w:rsidRPr="004C54D8">
      <w:rPr>
        <w:rFonts w:cs="Arial"/>
        <w:sz w:val="21"/>
        <w:szCs w:val="21"/>
      </w:rPr>
      <w:t xml:space="preserve">An independent federal agency making recommendations to the President and Congress </w:t>
    </w:r>
    <w:r>
      <w:rPr>
        <w:rFonts w:cs="Arial"/>
        <w:sz w:val="21"/>
        <w:szCs w:val="21"/>
      </w:rPr>
      <w:br/>
    </w:r>
    <w:r w:rsidRPr="004C54D8">
      <w:rPr>
        <w:rFonts w:cs="Arial"/>
        <w:sz w:val="21"/>
        <w:szCs w:val="21"/>
      </w:rPr>
      <w:t>to enhance the quality of life for all Americans with disabilities and their families.</w:t>
    </w:r>
  </w:p>
  <w:p w:rsidR="00857578" w:rsidRDefault="008575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EBABE8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9CA9D0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C68EBD1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D229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0BF0539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94819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B368AF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942106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D572FC9C"/>
    <w:lvl w:ilvl="0">
      <w:start w:val="1"/>
      <w:numFmt w:val="decimal"/>
      <w:pStyle w:val="ListNumber"/>
      <w:lvlText w:val="%1."/>
      <w:lvlJc w:val="left"/>
      <w:pPr>
        <w:tabs>
          <w:tab w:val="num" w:pos="360"/>
        </w:tabs>
        <w:ind w:left="360" w:hanging="360"/>
      </w:pPr>
    </w:lvl>
  </w:abstractNum>
  <w:abstractNum w:abstractNumId="9">
    <w:nsid w:val="FFFFFF89"/>
    <w:multiLevelType w:val="singleLevel"/>
    <w:tmpl w:val="D108B03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493BF9"/>
    <w:multiLevelType w:val="hybridMultilevel"/>
    <w:tmpl w:val="FEB89996"/>
    <w:lvl w:ilvl="0" w:tplc="69F696AE">
      <w:start w:val="1"/>
      <w:numFmt w:val="bullet"/>
      <w:pStyle w:val="NCD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6B5F5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2">
    <w:nsid w:val="07E34B61"/>
    <w:multiLevelType w:val="hybridMultilevel"/>
    <w:tmpl w:val="CD222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D61703"/>
    <w:multiLevelType w:val="hybridMultilevel"/>
    <w:tmpl w:val="F1BE9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D5B145B"/>
    <w:multiLevelType w:val="hybridMultilevel"/>
    <w:tmpl w:val="F0A0EA5E"/>
    <w:lvl w:ilvl="0" w:tplc="A5ECCEF8">
      <w:start w:val="1"/>
      <w:numFmt w:val="bullet"/>
      <w:pStyle w:val="NCDBullet"/>
      <w:lvlText w:val="●"/>
      <w:lvlJc w:val="left"/>
      <w:pPr>
        <w:tabs>
          <w:tab w:val="num" w:pos="720"/>
        </w:tabs>
        <w:ind w:left="720" w:hanging="360"/>
      </w:pPr>
      <w:rPr>
        <w:rFonts w:ascii="Arial" w:hAnsi="Aria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FCC3FB1"/>
    <w:multiLevelType w:val="hybridMultilevel"/>
    <w:tmpl w:val="983E2AD0"/>
    <w:lvl w:ilvl="0" w:tplc="B28C14EA">
      <w:start w:val="1"/>
      <w:numFmt w:val="bullet"/>
      <w:pStyle w:val="NCDRecommend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E705CE"/>
    <w:multiLevelType w:val="hybridMultilevel"/>
    <w:tmpl w:val="D08E5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EA597B"/>
    <w:multiLevelType w:val="hybridMultilevel"/>
    <w:tmpl w:val="4B3A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ED31B4"/>
    <w:multiLevelType w:val="hybridMultilevel"/>
    <w:tmpl w:val="521E997E"/>
    <w:lvl w:ilvl="0" w:tplc="1A5238E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8A41087"/>
    <w:multiLevelType w:val="hybridMultilevel"/>
    <w:tmpl w:val="70F49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C2685E"/>
    <w:multiLevelType w:val="hybridMultilevel"/>
    <w:tmpl w:val="3C808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BDB4B3A"/>
    <w:multiLevelType w:val="hybridMultilevel"/>
    <w:tmpl w:val="B84A5D18"/>
    <w:lvl w:ilvl="0" w:tplc="D05ABF88">
      <w:start w:val="1"/>
      <w:numFmt w:val="bullet"/>
      <w:lvlText w:val="-"/>
      <w:lvlJc w:val="left"/>
      <w:pPr>
        <w:tabs>
          <w:tab w:val="num" w:pos="3600"/>
        </w:tabs>
        <w:ind w:left="3600" w:hanging="360"/>
      </w:pPr>
      <w:rPr>
        <w:rFonts w:ascii="Courier New" w:hAnsi="Courier New" w:hint="default"/>
      </w:rPr>
    </w:lvl>
    <w:lvl w:ilvl="1" w:tplc="5B924CC6">
      <w:start w:val="1"/>
      <w:numFmt w:val="bullet"/>
      <w:pStyle w:val="NCDAgendaBullet2"/>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nsid w:val="1DAB5730"/>
    <w:multiLevelType w:val="hybridMultilevel"/>
    <w:tmpl w:val="E374935C"/>
    <w:lvl w:ilvl="0" w:tplc="A8904158">
      <w:start w:val="1"/>
      <w:numFmt w:val="bullet"/>
      <w:pStyle w:val="NCDBox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F97132F"/>
    <w:multiLevelType w:val="hybridMultilevel"/>
    <w:tmpl w:val="847AD886"/>
    <w:lvl w:ilvl="0" w:tplc="25F0E90A">
      <w:start w:val="1"/>
      <w:numFmt w:val="bullet"/>
      <w:pStyle w:val="NCDReferenceTextBulleted"/>
      <w:lvlText w:val=""/>
      <w:lvlJc w:val="left"/>
      <w:pPr>
        <w:tabs>
          <w:tab w:val="num" w:pos="3240"/>
        </w:tabs>
        <w:ind w:left="3240" w:hanging="360"/>
      </w:pPr>
      <w:rPr>
        <w:rFonts w:ascii="Symbol" w:hAnsi="Symbol" w:hint="default"/>
        <w:color w:val="000000"/>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nsid w:val="1FAF400C"/>
    <w:multiLevelType w:val="multilevel"/>
    <w:tmpl w:val="76E2345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21480A0F"/>
    <w:multiLevelType w:val="hybridMultilevel"/>
    <w:tmpl w:val="0B1ED8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3C57031"/>
    <w:multiLevelType w:val="hybridMultilevel"/>
    <w:tmpl w:val="BB7AD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244A5EAB"/>
    <w:multiLevelType w:val="hybridMultilevel"/>
    <w:tmpl w:val="5492ECD8"/>
    <w:lvl w:ilvl="0" w:tplc="BA5CFCD8">
      <w:start w:val="1"/>
      <w:numFmt w:val="bullet"/>
      <w:pStyle w:val="NCDChar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8EB6775"/>
    <w:multiLevelType w:val="hybridMultilevel"/>
    <w:tmpl w:val="9B0C9E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693253"/>
    <w:multiLevelType w:val="hybridMultilevel"/>
    <w:tmpl w:val="96CA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A27D8F"/>
    <w:multiLevelType w:val="hybridMultilevel"/>
    <w:tmpl w:val="DC30C0EE"/>
    <w:lvl w:ilvl="0" w:tplc="F75C3904">
      <w:start w:val="1"/>
      <w:numFmt w:val="bullet"/>
      <w:pStyle w:val="NCDAgenda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CEE5D75"/>
    <w:multiLevelType w:val="hybridMultilevel"/>
    <w:tmpl w:val="AA54D0F8"/>
    <w:lvl w:ilvl="0" w:tplc="04090001">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1376C0"/>
    <w:multiLevelType w:val="hybridMultilevel"/>
    <w:tmpl w:val="30464576"/>
    <w:lvl w:ilvl="0" w:tplc="1654FF74">
      <w:start w:val="1"/>
      <w:numFmt w:val="bullet"/>
      <w:pStyle w:val="NCDBulletlevel3"/>
      <w:lvlText w:val="▪"/>
      <w:lvlJc w:val="left"/>
      <w:pPr>
        <w:tabs>
          <w:tab w:val="num" w:pos="1440"/>
        </w:tabs>
        <w:ind w:left="1440" w:hanging="360"/>
      </w:pPr>
      <w:rPr>
        <w:rFonts w:ascii="Arial" w:hAnsi="Arial" w:hint="default"/>
        <w:b/>
        <w:i w:val="0"/>
        <w:sz w:val="24"/>
      </w:rPr>
    </w:lvl>
    <w:lvl w:ilvl="1" w:tplc="510E0464">
      <w:start w:val="1"/>
      <w:numFmt w:val="bullet"/>
      <w:pStyle w:val="NCDBulletlevel2"/>
      <w:lvlText w:val="o"/>
      <w:lvlJc w:val="left"/>
      <w:pPr>
        <w:tabs>
          <w:tab w:val="num" w:pos="1440"/>
        </w:tabs>
        <w:ind w:left="1440" w:hanging="360"/>
      </w:pPr>
      <w:rPr>
        <w:rFonts w:ascii="Courier New" w:hAnsi="Courier New" w:hint="default"/>
      </w:rPr>
    </w:lvl>
    <w:lvl w:ilvl="2" w:tplc="4AF28842">
      <w:start w:val="1"/>
      <w:numFmt w:val="bullet"/>
      <w:lvlText w:val=""/>
      <w:lvlJc w:val="left"/>
      <w:pPr>
        <w:tabs>
          <w:tab w:val="num" w:pos="2160"/>
        </w:tabs>
        <w:ind w:left="2160" w:hanging="360"/>
      </w:pPr>
      <w:rPr>
        <w:rFonts w:ascii="Wingdings" w:hAnsi="Wingdings" w:hint="default"/>
      </w:rPr>
    </w:lvl>
    <w:lvl w:ilvl="3" w:tplc="AA82E064">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D8D239B"/>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4">
    <w:nsid w:val="33644A7B"/>
    <w:multiLevelType w:val="hybridMultilevel"/>
    <w:tmpl w:val="47785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3824F79"/>
    <w:multiLevelType w:val="hybridMultilevel"/>
    <w:tmpl w:val="1D70A00C"/>
    <w:lvl w:ilvl="0" w:tplc="98C062C0">
      <w:start w:val="1"/>
      <w:numFmt w:val="bullet"/>
      <w:lvlText w:val="•"/>
      <w:lvlJc w:val="left"/>
      <w:pPr>
        <w:tabs>
          <w:tab w:val="num" w:pos="720"/>
        </w:tabs>
        <w:ind w:left="720" w:hanging="360"/>
      </w:pPr>
      <w:rPr>
        <w:rFonts w:ascii="Times New Roman" w:hAnsi="Times New Roman" w:hint="default"/>
      </w:rPr>
    </w:lvl>
    <w:lvl w:ilvl="1" w:tplc="F6B66CAA">
      <w:start w:val="1692"/>
      <w:numFmt w:val="bullet"/>
      <w:lvlText w:val="•"/>
      <w:lvlJc w:val="left"/>
      <w:pPr>
        <w:tabs>
          <w:tab w:val="num" w:pos="1440"/>
        </w:tabs>
        <w:ind w:left="1440" w:hanging="360"/>
      </w:pPr>
      <w:rPr>
        <w:rFonts w:ascii="Times New Roman" w:hAnsi="Times New Roman" w:hint="default"/>
      </w:rPr>
    </w:lvl>
    <w:lvl w:ilvl="2" w:tplc="46442EB4" w:tentative="1">
      <w:start w:val="1"/>
      <w:numFmt w:val="bullet"/>
      <w:lvlText w:val="•"/>
      <w:lvlJc w:val="left"/>
      <w:pPr>
        <w:tabs>
          <w:tab w:val="num" w:pos="2160"/>
        </w:tabs>
        <w:ind w:left="2160" w:hanging="360"/>
      </w:pPr>
      <w:rPr>
        <w:rFonts w:ascii="Times New Roman" w:hAnsi="Times New Roman" w:hint="default"/>
      </w:rPr>
    </w:lvl>
    <w:lvl w:ilvl="3" w:tplc="2872E320" w:tentative="1">
      <w:start w:val="1"/>
      <w:numFmt w:val="bullet"/>
      <w:lvlText w:val="•"/>
      <w:lvlJc w:val="left"/>
      <w:pPr>
        <w:tabs>
          <w:tab w:val="num" w:pos="2880"/>
        </w:tabs>
        <w:ind w:left="2880" w:hanging="360"/>
      </w:pPr>
      <w:rPr>
        <w:rFonts w:ascii="Times New Roman" w:hAnsi="Times New Roman" w:hint="default"/>
      </w:rPr>
    </w:lvl>
    <w:lvl w:ilvl="4" w:tplc="FD92968E" w:tentative="1">
      <w:start w:val="1"/>
      <w:numFmt w:val="bullet"/>
      <w:lvlText w:val="•"/>
      <w:lvlJc w:val="left"/>
      <w:pPr>
        <w:tabs>
          <w:tab w:val="num" w:pos="3600"/>
        </w:tabs>
        <w:ind w:left="3600" w:hanging="360"/>
      </w:pPr>
      <w:rPr>
        <w:rFonts w:ascii="Times New Roman" w:hAnsi="Times New Roman" w:hint="default"/>
      </w:rPr>
    </w:lvl>
    <w:lvl w:ilvl="5" w:tplc="677A3DD8" w:tentative="1">
      <w:start w:val="1"/>
      <w:numFmt w:val="bullet"/>
      <w:lvlText w:val="•"/>
      <w:lvlJc w:val="left"/>
      <w:pPr>
        <w:tabs>
          <w:tab w:val="num" w:pos="4320"/>
        </w:tabs>
        <w:ind w:left="4320" w:hanging="360"/>
      </w:pPr>
      <w:rPr>
        <w:rFonts w:ascii="Times New Roman" w:hAnsi="Times New Roman" w:hint="default"/>
      </w:rPr>
    </w:lvl>
    <w:lvl w:ilvl="6" w:tplc="164808C2" w:tentative="1">
      <w:start w:val="1"/>
      <w:numFmt w:val="bullet"/>
      <w:lvlText w:val="•"/>
      <w:lvlJc w:val="left"/>
      <w:pPr>
        <w:tabs>
          <w:tab w:val="num" w:pos="5040"/>
        </w:tabs>
        <w:ind w:left="5040" w:hanging="360"/>
      </w:pPr>
      <w:rPr>
        <w:rFonts w:ascii="Times New Roman" w:hAnsi="Times New Roman" w:hint="default"/>
      </w:rPr>
    </w:lvl>
    <w:lvl w:ilvl="7" w:tplc="5316CD70" w:tentative="1">
      <w:start w:val="1"/>
      <w:numFmt w:val="bullet"/>
      <w:lvlText w:val="•"/>
      <w:lvlJc w:val="left"/>
      <w:pPr>
        <w:tabs>
          <w:tab w:val="num" w:pos="5760"/>
        </w:tabs>
        <w:ind w:left="5760" w:hanging="360"/>
      </w:pPr>
      <w:rPr>
        <w:rFonts w:ascii="Times New Roman" w:hAnsi="Times New Roman" w:hint="default"/>
      </w:rPr>
    </w:lvl>
    <w:lvl w:ilvl="8" w:tplc="F086FC8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365220D1"/>
    <w:multiLevelType w:val="multilevel"/>
    <w:tmpl w:val="767AA8FA"/>
    <w:lvl w:ilvl="0">
      <w:start w:val="1"/>
      <w:numFmt w:val="decimal"/>
      <w:pStyle w:val="NCDHeading1Chapter"/>
      <w:lvlText w:val="SECTION %1."/>
      <w:lvlJc w:val="left"/>
      <w:pPr>
        <w:ind w:left="360" w:hanging="360"/>
      </w:pPr>
      <w:rPr>
        <w:rFonts w:hint="default"/>
        <w:b w:val="0"/>
        <w:i w:val="0"/>
        <w:color w:val="808080"/>
        <w:sz w:val="36"/>
      </w:rPr>
    </w:lvl>
    <w:lvl w:ilvl="1">
      <w:start w:val="1"/>
      <w:numFmt w:val="decimal"/>
      <w:pStyle w:val="NCDHeading2"/>
      <w:suff w:val="space"/>
      <w:lvlText w:val="%1.%2."/>
      <w:lvlJc w:val="left"/>
      <w:pPr>
        <w:ind w:left="0" w:firstLine="0"/>
      </w:pPr>
      <w:rPr>
        <w:rFonts w:hint="default"/>
      </w:rPr>
    </w:lvl>
    <w:lvl w:ilvl="2">
      <w:start w:val="1"/>
      <w:numFmt w:val="decimal"/>
      <w:pStyle w:val="NCDHeading3"/>
      <w:suff w:val="space"/>
      <w:lvlText w:val="%1.%2.%3."/>
      <w:lvlJc w:val="left"/>
      <w:pPr>
        <w:ind w:left="0" w:firstLine="0"/>
      </w:pPr>
      <w:rPr>
        <w:rFonts w:hint="default"/>
      </w:rPr>
    </w:lvl>
    <w:lvl w:ilvl="3">
      <w:start w:val="1"/>
      <w:numFmt w:val="decimal"/>
      <w:pStyle w:val="NCDHeading4"/>
      <w:suff w:val="space"/>
      <w:lvlText w:val="%1.%2.%3.%4."/>
      <w:lvlJc w:val="left"/>
      <w:pPr>
        <w:ind w:left="0" w:firstLine="0"/>
      </w:pPr>
      <w:rPr>
        <w:rFonts w:hint="default"/>
      </w:rPr>
    </w:lvl>
    <w:lvl w:ilvl="4">
      <w:start w:val="1"/>
      <w:numFmt w:val="decimal"/>
      <w:pStyle w:val="NCDHeading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65924E1"/>
    <w:multiLevelType w:val="hybridMultilevel"/>
    <w:tmpl w:val="2E18A49C"/>
    <w:lvl w:ilvl="0" w:tplc="183C2CF0">
      <w:start w:val="1"/>
      <w:numFmt w:val="bullet"/>
      <w:pStyle w:val="NCDBulletwrule"/>
      <w:lvlText w:val="●"/>
      <w:lvlJc w:val="left"/>
      <w:pPr>
        <w:ind w:left="720" w:hanging="360"/>
      </w:pPr>
      <w:rPr>
        <w:rFonts w:ascii="Arial" w:hAnsi="Arial"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7E9190C"/>
    <w:multiLevelType w:val="hybridMultilevel"/>
    <w:tmpl w:val="15FEF8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86A085D"/>
    <w:multiLevelType w:val="hybridMultilevel"/>
    <w:tmpl w:val="0E7050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0EC5071"/>
    <w:multiLevelType w:val="hybridMultilevel"/>
    <w:tmpl w:val="678E2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094566"/>
    <w:multiLevelType w:val="hybridMultilevel"/>
    <w:tmpl w:val="53D0C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FE53CE0"/>
    <w:multiLevelType w:val="hybridMultilevel"/>
    <w:tmpl w:val="30B4B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4222A0"/>
    <w:multiLevelType w:val="multilevel"/>
    <w:tmpl w:val="1F488980"/>
    <w:lvl w:ilvl="0">
      <w:start w:val="1"/>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516A1990"/>
    <w:multiLevelType w:val="hybridMultilevel"/>
    <w:tmpl w:val="0D4A0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5CE04DB"/>
    <w:multiLevelType w:val="hybridMultilevel"/>
    <w:tmpl w:val="FA9A8112"/>
    <w:lvl w:ilvl="0" w:tplc="0B7E2F8C">
      <w:start w:val="1"/>
      <w:numFmt w:val="bullet"/>
      <w:pStyle w:val="NCDAppendi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C23EF4"/>
    <w:multiLevelType w:val="hybridMultilevel"/>
    <w:tmpl w:val="C8785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9D23B0"/>
    <w:multiLevelType w:val="hybridMultilevel"/>
    <w:tmpl w:val="9990A41E"/>
    <w:lvl w:ilvl="0" w:tplc="A0C40B5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6255EEB"/>
    <w:multiLevelType w:val="hybridMultilevel"/>
    <w:tmpl w:val="5E3C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F57BCF"/>
    <w:multiLevelType w:val="multilevel"/>
    <w:tmpl w:val="3BD84E62"/>
    <w:styleLink w:val="CurrentList1"/>
    <w:lvl w:ilvl="0">
      <w:start w:val="1"/>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
    <w:nsid w:val="6F891F5D"/>
    <w:multiLevelType w:val="hybridMultilevel"/>
    <w:tmpl w:val="8D0C7A90"/>
    <w:lvl w:ilvl="0" w:tplc="04090001">
      <w:start w:val="1"/>
      <w:numFmt w:val="bullet"/>
      <w:pStyle w:val="NCDBlockquote"/>
      <w:lvlText w:val="●"/>
      <w:lvlJc w:val="left"/>
      <w:pPr>
        <w:tabs>
          <w:tab w:val="num" w:pos="1080"/>
        </w:tabs>
        <w:ind w:left="108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04D0486"/>
    <w:multiLevelType w:val="hybridMultilevel"/>
    <w:tmpl w:val="61FA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04F4A44"/>
    <w:multiLevelType w:val="multilevel"/>
    <w:tmpl w:val="A2C03848"/>
    <w:lvl w:ilvl="0">
      <w:start w:val="2"/>
      <w:numFmt w:val="decimal"/>
      <w:lvlText w:val="%1"/>
      <w:lvlJc w:val="left"/>
      <w:pPr>
        <w:tabs>
          <w:tab w:val="num" w:pos="0"/>
        </w:tabs>
        <w:ind w:left="450" w:hanging="450"/>
      </w:pPr>
      <w:rPr>
        <w:rFonts w:hint="default"/>
      </w:rPr>
    </w:lvl>
    <w:lvl w:ilvl="1">
      <w:start w:val="1"/>
      <w:numFmt w:val="decimal"/>
      <w:lvlText w:val="2.%2"/>
      <w:lvlJc w:val="left"/>
      <w:pPr>
        <w:tabs>
          <w:tab w:val="num" w:pos="0"/>
        </w:tabs>
        <w:ind w:left="720" w:hanging="720"/>
      </w:pPr>
      <w:rPr>
        <w:rFonts w:hint="default"/>
      </w:rPr>
    </w:lvl>
    <w:lvl w:ilvl="2">
      <w:start w:val="1"/>
      <w:numFmt w:val="decimal"/>
      <w:pStyle w:val="Heading314pt"/>
      <w:lvlText w:val="%1.%2.%3"/>
      <w:lvlJc w:val="left"/>
      <w:pPr>
        <w:tabs>
          <w:tab w:val="num" w:pos="0"/>
        </w:tabs>
        <w:ind w:left="2880" w:hanging="720"/>
      </w:pPr>
      <w:rPr>
        <w:rFonts w:hint="default"/>
        <w:i w:val="0"/>
      </w:rPr>
    </w:lvl>
    <w:lvl w:ilvl="3">
      <w:start w:val="1"/>
      <w:numFmt w:val="decimal"/>
      <w:lvlText w:val="%1.%2.%3.%4"/>
      <w:lvlJc w:val="left"/>
      <w:pPr>
        <w:tabs>
          <w:tab w:val="num" w:pos="0"/>
        </w:tabs>
        <w:ind w:left="4320" w:hanging="1080"/>
      </w:pPr>
      <w:rPr>
        <w:rFonts w:hint="default"/>
      </w:rPr>
    </w:lvl>
    <w:lvl w:ilvl="4">
      <w:start w:val="1"/>
      <w:numFmt w:val="decimal"/>
      <w:lvlText w:val="%1.%2.%3.%4.%5"/>
      <w:lvlJc w:val="left"/>
      <w:pPr>
        <w:tabs>
          <w:tab w:val="num" w:pos="0"/>
        </w:tabs>
        <w:ind w:left="5760" w:hanging="1440"/>
      </w:pPr>
      <w:rPr>
        <w:rFonts w:hint="default"/>
      </w:rPr>
    </w:lvl>
    <w:lvl w:ilvl="5">
      <w:start w:val="1"/>
      <w:numFmt w:val="decimal"/>
      <w:lvlText w:val="%1.%2.%3.%4.%5.%6"/>
      <w:lvlJc w:val="left"/>
      <w:pPr>
        <w:tabs>
          <w:tab w:val="num" w:pos="0"/>
        </w:tabs>
        <w:ind w:left="7200" w:hanging="1800"/>
      </w:pPr>
      <w:rPr>
        <w:rFonts w:hint="default"/>
      </w:rPr>
    </w:lvl>
    <w:lvl w:ilvl="6">
      <w:start w:val="1"/>
      <w:numFmt w:val="decimal"/>
      <w:lvlText w:val="%1.%2.%3.%4.%5.%6.%7"/>
      <w:lvlJc w:val="left"/>
      <w:pPr>
        <w:tabs>
          <w:tab w:val="num" w:pos="0"/>
        </w:tabs>
        <w:ind w:left="8280" w:hanging="1800"/>
      </w:pPr>
      <w:rPr>
        <w:rFonts w:hint="default"/>
      </w:rPr>
    </w:lvl>
    <w:lvl w:ilvl="7">
      <w:start w:val="1"/>
      <w:numFmt w:val="decimal"/>
      <w:lvlText w:val="%1.%2.%3.%4.%5.%6.%7.%8"/>
      <w:lvlJc w:val="left"/>
      <w:pPr>
        <w:tabs>
          <w:tab w:val="num" w:pos="0"/>
        </w:tabs>
        <w:ind w:left="9720" w:hanging="2160"/>
      </w:pPr>
      <w:rPr>
        <w:rFonts w:hint="default"/>
      </w:rPr>
    </w:lvl>
    <w:lvl w:ilvl="8">
      <w:start w:val="1"/>
      <w:numFmt w:val="decimal"/>
      <w:lvlText w:val="%1.%2.%3.%4.%5.%6.%7.%8.%9"/>
      <w:lvlJc w:val="left"/>
      <w:pPr>
        <w:tabs>
          <w:tab w:val="num" w:pos="0"/>
        </w:tabs>
        <w:ind w:left="11160" w:hanging="2520"/>
      </w:pPr>
      <w:rPr>
        <w:rFonts w:hint="default"/>
      </w:rPr>
    </w:lvl>
  </w:abstractNum>
  <w:abstractNum w:abstractNumId="53">
    <w:nsid w:val="705541CA"/>
    <w:multiLevelType w:val="hybridMultilevel"/>
    <w:tmpl w:val="F1341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BB7AFA"/>
    <w:multiLevelType w:val="hybridMultilevel"/>
    <w:tmpl w:val="41AA8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B9208E"/>
    <w:multiLevelType w:val="hybridMultilevel"/>
    <w:tmpl w:val="9962C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1FC2F9B"/>
    <w:multiLevelType w:val="hybridMultilevel"/>
    <w:tmpl w:val="229CFF88"/>
    <w:lvl w:ilvl="0" w:tplc="0409000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3880B6E"/>
    <w:multiLevelType w:val="hybridMultilevel"/>
    <w:tmpl w:val="4D60B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7461528"/>
    <w:multiLevelType w:val="hybridMultilevel"/>
    <w:tmpl w:val="A9EC2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952EC7"/>
    <w:multiLevelType w:val="hybridMultilevel"/>
    <w:tmpl w:val="8B42F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4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21"/>
  </w:num>
  <w:num w:numId="14">
    <w:abstractNumId w:val="14"/>
  </w:num>
  <w:num w:numId="15">
    <w:abstractNumId w:val="50"/>
  </w:num>
  <w:num w:numId="16">
    <w:abstractNumId w:val="37"/>
  </w:num>
  <w:num w:numId="17">
    <w:abstractNumId w:val="32"/>
  </w:num>
  <w:num w:numId="18">
    <w:abstractNumId w:val="15"/>
  </w:num>
  <w:num w:numId="19">
    <w:abstractNumId w:val="23"/>
  </w:num>
  <w:num w:numId="20">
    <w:abstractNumId w:val="36"/>
  </w:num>
  <w:num w:numId="21">
    <w:abstractNumId w:val="27"/>
  </w:num>
  <w:num w:numId="22">
    <w:abstractNumId w:val="11"/>
  </w:num>
  <w:num w:numId="23">
    <w:abstractNumId w:val="45"/>
  </w:num>
  <w:num w:numId="24">
    <w:abstractNumId w:val="52"/>
  </w:num>
  <w:num w:numId="25">
    <w:abstractNumId w:val="44"/>
  </w:num>
  <w:num w:numId="26">
    <w:abstractNumId w:val="51"/>
  </w:num>
  <w:num w:numId="27">
    <w:abstractNumId w:val="12"/>
  </w:num>
  <w:num w:numId="28">
    <w:abstractNumId w:val="16"/>
  </w:num>
  <w:num w:numId="29">
    <w:abstractNumId w:val="57"/>
  </w:num>
  <w:num w:numId="30">
    <w:abstractNumId w:val="34"/>
  </w:num>
  <w:num w:numId="31">
    <w:abstractNumId w:val="41"/>
  </w:num>
  <w:num w:numId="32">
    <w:abstractNumId w:val="42"/>
  </w:num>
  <w:num w:numId="33">
    <w:abstractNumId w:val="46"/>
  </w:num>
  <w:num w:numId="34">
    <w:abstractNumId w:val="40"/>
  </w:num>
  <w:num w:numId="35">
    <w:abstractNumId w:val="20"/>
  </w:num>
  <w:num w:numId="36">
    <w:abstractNumId w:val="13"/>
  </w:num>
  <w:num w:numId="37">
    <w:abstractNumId w:val="39"/>
  </w:num>
  <w:num w:numId="38">
    <w:abstractNumId w:val="17"/>
  </w:num>
  <w:num w:numId="39">
    <w:abstractNumId w:val="19"/>
  </w:num>
  <w:num w:numId="40">
    <w:abstractNumId w:val="24"/>
  </w:num>
  <w:num w:numId="41">
    <w:abstractNumId w:val="43"/>
  </w:num>
  <w:num w:numId="42">
    <w:abstractNumId w:val="29"/>
  </w:num>
  <w:num w:numId="43">
    <w:abstractNumId w:val="53"/>
  </w:num>
  <w:num w:numId="44">
    <w:abstractNumId w:val="48"/>
  </w:num>
  <w:num w:numId="45">
    <w:abstractNumId w:val="59"/>
  </w:num>
  <w:num w:numId="46">
    <w:abstractNumId w:val="58"/>
  </w:num>
  <w:num w:numId="47">
    <w:abstractNumId w:val="54"/>
  </w:num>
  <w:num w:numId="48">
    <w:abstractNumId w:val="31"/>
  </w:num>
  <w:num w:numId="49">
    <w:abstractNumId w:val="55"/>
  </w:num>
  <w:num w:numId="50">
    <w:abstractNumId w:val="47"/>
  </w:num>
  <w:num w:numId="51">
    <w:abstractNumId w:val="26"/>
  </w:num>
  <w:num w:numId="52">
    <w:abstractNumId w:val="28"/>
  </w:num>
  <w:num w:numId="53">
    <w:abstractNumId w:val="35"/>
  </w:num>
  <w:num w:numId="54">
    <w:abstractNumId w:val="10"/>
  </w:num>
  <w:num w:numId="55">
    <w:abstractNumId w:val="25"/>
  </w:num>
  <w:num w:numId="56">
    <w:abstractNumId w:val="38"/>
  </w:num>
  <w:num w:numId="57">
    <w:abstractNumId w:val="56"/>
  </w:num>
  <w:num w:numId="58">
    <w:abstractNumId w:val="7"/>
  </w:num>
  <w:num w:numId="59">
    <w:abstractNumId w:val="9"/>
  </w:num>
  <w:num w:numId="60">
    <w:abstractNumId w:val="18"/>
  </w:num>
  <w:num w:numId="61">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0"/>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D62"/>
    <w:rsid w:val="000013BB"/>
    <w:rsid w:val="000017DD"/>
    <w:rsid w:val="00001B38"/>
    <w:rsid w:val="000022F0"/>
    <w:rsid w:val="00002D71"/>
    <w:rsid w:val="00003C03"/>
    <w:rsid w:val="00004668"/>
    <w:rsid w:val="00004734"/>
    <w:rsid w:val="0000481C"/>
    <w:rsid w:val="00004B19"/>
    <w:rsid w:val="00004B95"/>
    <w:rsid w:val="000063B7"/>
    <w:rsid w:val="000071B9"/>
    <w:rsid w:val="00010398"/>
    <w:rsid w:val="00010BD0"/>
    <w:rsid w:val="00012745"/>
    <w:rsid w:val="00013BDB"/>
    <w:rsid w:val="00016517"/>
    <w:rsid w:val="00016B12"/>
    <w:rsid w:val="00023501"/>
    <w:rsid w:val="00023881"/>
    <w:rsid w:val="00023D4B"/>
    <w:rsid w:val="00024F16"/>
    <w:rsid w:val="000252D3"/>
    <w:rsid w:val="00025B3A"/>
    <w:rsid w:val="00026D6C"/>
    <w:rsid w:val="00027BDF"/>
    <w:rsid w:val="00030BFB"/>
    <w:rsid w:val="00031812"/>
    <w:rsid w:val="00031F47"/>
    <w:rsid w:val="00033795"/>
    <w:rsid w:val="0003451F"/>
    <w:rsid w:val="00036787"/>
    <w:rsid w:val="000370ED"/>
    <w:rsid w:val="00040D37"/>
    <w:rsid w:val="00040E3D"/>
    <w:rsid w:val="00040F7D"/>
    <w:rsid w:val="00041F85"/>
    <w:rsid w:val="00043031"/>
    <w:rsid w:val="000441A0"/>
    <w:rsid w:val="000444B6"/>
    <w:rsid w:val="00050CAE"/>
    <w:rsid w:val="00052F37"/>
    <w:rsid w:val="00053D06"/>
    <w:rsid w:val="0005411B"/>
    <w:rsid w:val="0006008C"/>
    <w:rsid w:val="000604E1"/>
    <w:rsid w:val="00061F07"/>
    <w:rsid w:val="000630C1"/>
    <w:rsid w:val="0006427C"/>
    <w:rsid w:val="00064544"/>
    <w:rsid w:val="00064A50"/>
    <w:rsid w:val="00064C74"/>
    <w:rsid w:val="00064E4C"/>
    <w:rsid w:val="00065397"/>
    <w:rsid w:val="000658F5"/>
    <w:rsid w:val="00066AFC"/>
    <w:rsid w:val="000702C3"/>
    <w:rsid w:val="0007038A"/>
    <w:rsid w:val="00070F86"/>
    <w:rsid w:val="0007199E"/>
    <w:rsid w:val="00073446"/>
    <w:rsid w:val="00074020"/>
    <w:rsid w:val="0007473F"/>
    <w:rsid w:val="000749D6"/>
    <w:rsid w:val="000759EB"/>
    <w:rsid w:val="00075B5C"/>
    <w:rsid w:val="00080C68"/>
    <w:rsid w:val="00082A94"/>
    <w:rsid w:val="00084FA4"/>
    <w:rsid w:val="0008566B"/>
    <w:rsid w:val="00085B54"/>
    <w:rsid w:val="00085FB6"/>
    <w:rsid w:val="000873BA"/>
    <w:rsid w:val="0008760F"/>
    <w:rsid w:val="00087C88"/>
    <w:rsid w:val="00090430"/>
    <w:rsid w:val="00091115"/>
    <w:rsid w:val="00091D8C"/>
    <w:rsid w:val="00094101"/>
    <w:rsid w:val="0009471B"/>
    <w:rsid w:val="000947D6"/>
    <w:rsid w:val="00095B7D"/>
    <w:rsid w:val="00095E71"/>
    <w:rsid w:val="00095EB4"/>
    <w:rsid w:val="0009644F"/>
    <w:rsid w:val="000978A4"/>
    <w:rsid w:val="00097E43"/>
    <w:rsid w:val="000A04C4"/>
    <w:rsid w:val="000A2155"/>
    <w:rsid w:val="000A3201"/>
    <w:rsid w:val="000A5473"/>
    <w:rsid w:val="000A5BB6"/>
    <w:rsid w:val="000A5D45"/>
    <w:rsid w:val="000A770E"/>
    <w:rsid w:val="000A7766"/>
    <w:rsid w:val="000B0C0E"/>
    <w:rsid w:val="000B14C4"/>
    <w:rsid w:val="000B1828"/>
    <w:rsid w:val="000B2ECB"/>
    <w:rsid w:val="000B3B52"/>
    <w:rsid w:val="000B3C06"/>
    <w:rsid w:val="000B4322"/>
    <w:rsid w:val="000B4933"/>
    <w:rsid w:val="000B64F2"/>
    <w:rsid w:val="000B70DC"/>
    <w:rsid w:val="000B7670"/>
    <w:rsid w:val="000C1E65"/>
    <w:rsid w:val="000C3655"/>
    <w:rsid w:val="000C4351"/>
    <w:rsid w:val="000C5332"/>
    <w:rsid w:val="000C61DD"/>
    <w:rsid w:val="000C6E95"/>
    <w:rsid w:val="000D0E9A"/>
    <w:rsid w:val="000D1596"/>
    <w:rsid w:val="000D4321"/>
    <w:rsid w:val="000D479C"/>
    <w:rsid w:val="000D6895"/>
    <w:rsid w:val="000D74DE"/>
    <w:rsid w:val="000E0DDA"/>
    <w:rsid w:val="000E22FC"/>
    <w:rsid w:val="000E249B"/>
    <w:rsid w:val="000E3205"/>
    <w:rsid w:val="000E425A"/>
    <w:rsid w:val="000E4DE7"/>
    <w:rsid w:val="000E50E7"/>
    <w:rsid w:val="000E6A15"/>
    <w:rsid w:val="000F0B0E"/>
    <w:rsid w:val="000F23DF"/>
    <w:rsid w:val="000F3D16"/>
    <w:rsid w:val="000F4A63"/>
    <w:rsid w:val="000F4C97"/>
    <w:rsid w:val="000F4F98"/>
    <w:rsid w:val="000F70B8"/>
    <w:rsid w:val="000F7279"/>
    <w:rsid w:val="001032B5"/>
    <w:rsid w:val="0010404E"/>
    <w:rsid w:val="001056BA"/>
    <w:rsid w:val="00105FC4"/>
    <w:rsid w:val="00106861"/>
    <w:rsid w:val="00107228"/>
    <w:rsid w:val="00107C9C"/>
    <w:rsid w:val="0011136A"/>
    <w:rsid w:val="00111B71"/>
    <w:rsid w:val="00112676"/>
    <w:rsid w:val="0011278A"/>
    <w:rsid w:val="001128AA"/>
    <w:rsid w:val="00114069"/>
    <w:rsid w:val="00116133"/>
    <w:rsid w:val="001161DA"/>
    <w:rsid w:val="00117531"/>
    <w:rsid w:val="00117A95"/>
    <w:rsid w:val="001204B6"/>
    <w:rsid w:val="00121F24"/>
    <w:rsid w:val="001247B0"/>
    <w:rsid w:val="00127567"/>
    <w:rsid w:val="00131397"/>
    <w:rsid w:val="001318C4"/>
    <w:rsid w:val="00131F31"/>
    <w:rsid w:val="0013739A"/>
    <w:rsid w:val="00137410"/>
    <w:rsid w:val="001409FF"/>
    <w:rsid w:val="001410ED"/>
    <w:rsid w:val="00145AF6"/>
    <w:rsid w:val="00146530"/>
    <w:rsid w:val="00146F2E"/>
    <w:rsid w:val="001501E3"/>
    <w:rsid w:val="001509F8"/>
    <w:rsid w:val="00150CCC"/>
    <w:rsid w:val="00152E9D"/>
    <w:rsid w:val="00153C40"/>
    <w:rsid w:val="00155C20"/>
    <w:rsid w:val="00156BF7"/>
    <w:rsid w:val="00156D27"/>
    <w:rsid w:val="00157519"/>
    <w:rsid w:val="001615BD"/>
    <w:rsid w:val="00161AA5"/>
    <w:rsid w:val="00163BF2"/>
    <w:rsid w:val="00163EC5"/>
    <w:rsid w:val="0016402F"/>
    <w:rsid w:val="00166305"/>
    <w:rsid w:val="00166C32"/>
    <w:rsid w:val="0017029E"/>
    <w:rsid w:val="00171F37"/>
    <w:rsid w:val="001723B1"/>
    <w:rsid w:val="00174592"/>
    <w:rsid w:val="00174894"/>
    <w:rsid w:val="001749AC"/>
    <w:rsid w:val="00180A0C"/>
    <w:rsid w:val="00181882"/>
    <w:rsid w:val="00181CC2"/>
    <w:rsid w:val="001828A7"/>
    <w:rsid w:val="00182B47"/>
    <w:rsid w:val="0018321E"/>
    <w:rsid w:val="00186504"/>
    <w:rsid w:val="00190DD9"/>
    <w:rsid w:val="00190EA8"/>
    <w:rsid w:val="00190EBD"/>
    <w:rsid w:val="00192EF0"/>
    <w:rsid w:val="00196A5C"/>
    <w:rsid w:val="00196FF6"/>
    <w:rsid w:val="00197646"/>
    <w:rsid w:val="001A268D"/>
    <w:rsid w:val="001A4463"/>
    <w:rsid w:val="001A4987"/>
    <w:rsid w:val="001A5D86"/>
    <w:rsid w:val="001A74A2"/>
    <w:rsid w:val="001A7D26"/>
    <w:rsid w:val="001B0C26"/>
    <w:rsid w:val="001B0F4B"/>
    <w:rsid w:val="001B2E4F"/>
    <w:rsid w:val="001B42B1"/>
    <w:rsid w:val="001B48DF"/>
    <w:rsid w:val="001B49AC"/>
    <w:rsid w:val="001B4A8D"/>
    <w:rsid w:val="001B5398"/>
    <w:rsid w:val="001B5A31"/>
    <w:rsid w:val="001B5FDF"/>
    <w:rsid w:val="001B6F4A"/>
    <w:rsid w:val="001B77D9"/>
    <w:rsid w:val="001C09F5"/>
    <w:rsid w:val="001C1979"/>
    <w:rsid w:val="001C1DFF"/>
    <w:rsid w:val="001C1F57"/>
    <w:rsid w:val="001C266F"/>
    <w:rsid w:val="001C308A"/>
    <w:rsid w:val="001C3C41"/>
    <w:rsid w:val="001C3EBB"/>
    <w:rsid w:val="001C48CC"/>
    <w:rsid w:val="001C544D"/>
    <w:rsid w:val="001D2309"/>
    <w:rsid w:val="001D2D77"/>
    <w:rsid w:val="001D3591"/>
    <w:rsid w:val="001D4ABB"/>
    <w:rsid w:val="001D57F9"/>
    <w:rsid w:val="001D79BE"/>
    <w:rsid w:val="001E0B56"/>
    <w:rsid w:val="001E407D"/>
    <w:rsid w:val="001E47EB"/>
    <w:rsid w:val="001E4840"/>
    <w:rsid w:val="001E542A"/>
    <w:rsid w:val="001E6D9D"/>
    <w:rsid w:val="001F029D"/>
    <w:rsid w:val="001F11D4"/>
    <w:rsid w:val="001F138B"/>
    <w:rsid w:val="001F5637"/>
    <w:rsid w:val="001F667F"/>
    <w:rsid w:val="001F7F30"/>
    <w:rsid w:val="00200BCC"/>
    <w:rsid w:val="002013E7"/>
    <w:rsid w:val="00201A8D"/>
    <w:rsid w:val="00202161"/>
    <w:rsid w:val="00202494"/>
    <w:rsid w:val="002038E4"/>
    <w:rsid w:val="002044B0"/>
    <w:rsid w:val="00204C44"/>
    <w:rsid w:val="002053FA"/>
    <w:rsid w:val="002073D8"/>
    <w:rsid w:val="00207806"/>
    <w:rsid w:val="002111C1"/>
    <w:rsid w:val="002116C8"/>
    <w:rsid w:val="0021292D"/>
    <w:rsid w:val="00212EC7"/>
    <w:rsid w:val="0021362B"/>
    <w:rsid w:val="0021468E"/>
    <w:rsid w:val="00215B10"/>
    <w:rsid w:val="002163A0"/>
    <w:rsid w:val="002173D0"/>
    <w:rsid w:val="002206D9"/>
    <w:rsid w:val="00220BE7"/>
    <w:rsid w:val="0022514B"/>
    <w:rsid w:val="002253A6"/>
    <w:rsid w:val="00225F67"/>
    <w:rsid w:val="0022675F"/>
    <w:rsid w:val="00226939"/>
    <w:rsid w:val="00226F3C"/>
    <w:rsid w:val="00227F6D"/>
    <w:rsid w:val="002305BC"/>
    <w:rsid w:val="00231773"/>
    <w:rsid w:val="002320A6"/>
    <w:rsid w:val="002351C4"/>
    <w:rsid w:val="00235CC1"/>
    <w:rsid w:val="00236168"/>
    <w:rsid w:val="00236AB6"/>
    <w:rsid w:val="0024111F"/>
    <w:rsid w:val="002445FF"/>
    <w:rsid w:val="002454EE"/>
    <w:rsid w:val="00245C19"/>
    <w:rsid w:val="002460FC"/>
    <w:rsid w:val="00246201"/>
    <w:rsid w:val="00246A46"/>
    <w:rsid w:val="002524E1"/>
    <w:rsid w:val="00254BA8"/>
    <w:rsid w:val="00255A5D"/>
    <w:rsid w:val="00255BF2"/>
    <w:rsid w:val="00256056"/>
    <w:rsid w:val="00256AA7"/>
    <w:rsid w:val="0026103E"/>
    <w:rsid w:val="002614C4"/>
    <w:rsid w:val="002614D7"/>
    <w:rsid w:val="00261C3C"/>
    <w:rsid w:val="00261E99"/>
    <w:rsid w:val="00262808"/>
    <w:rsid w:val="00262A3E"/>
    <w:rsid w:val="00262DE4"/>
    <w:rsid w:val="00262F99"/>
    <w:rsid w:val="00264648"/>
    <w:rsid w:val="00265AE8"/>
    <w:rsid w:val="00266CDB"/>
    <w:rsid w:val="0027347C"/>
    <w:rsid w:val="00273B18"/>
    <w:rsid w:val="00275688"/>
    <w:rsid w:val="002776DF"/>
    <w:rsid w:val="0028016A"/>
    <w:rsid w:val="00282F1F"/>
    <w:rsid w:val="002832D8"/>
    <w:rsid w:val="00283B59"/>
    <w:rsid w:val="002853BE"/>
    <w:rsid w:val="00285E1B"/>
    <w:rsid w:val="00285E5F"/>
    <w:rsid w:val="00290AC9"/>
    <w:rsid w:val="00292EC0"/>
    <w:rsid w:val="00293530"/>
    <w:rsid w:val="00293716"/>
    <w:rsid w:val="00294944"/>
    <w:rsid w:val="00295F6C"/>
    <w:rsid w:val="00296984"/>
    <w:rsid w:val="002A2228"/>
    <w:rsid w:val="002A2582"/>
    <w:rsid w:val="002A3B57"/>
    <w:rsid w:val="002A3DB8"/>
    <w:rsid w:val="002A4A47"/>
    <w:rsid w:val="002A6B82"/>
    <w:rsid w:val="002A6DF7"/>
    <w:rsid w:val="002A72A6"/>
    <w:rsid w:val="002A74E5"/>
    <w:rsid w:val="002B184B"/>
    <w:rsid w:val="002B251A"/>
    <w:rsid w:val="002B2FCA"/>
    <w:rsid w:val="002B32F5"/>
    <w:rsid w:val="002B3612"/>
    <w:rsid w:val="002B4102"/>
    <w:rsid w:val="002B44BD"/>
    <w:rsid w:val="002B5477"/>
    <w:rsid w:val="002B6599"/>
    <w:rsid w:val="002B746E"/>
    <w:rsid w:val="002C0997"/>
    <w:rsid w:val="002C09FA"/>
    <w:rsid w:val="002C1E5F"/>
    <w:rsid w:val="002C1F82"/>
    <w:rsid w:val="002C2479"/>
    <w:rsid w:val="002C2780"/>
    <w:rsid w:val="002C2F92"/>
    <w:rsid w:val="002C37F2"/>
    <w:rsid w:val="002C50C2"/>
    <w:rsid w:val="002C6BE4"/>
    <w:rsid w:val="002C7400"/>
    <w:rsid w:val="002D01D5"/>
    <w:rsid w:val="002D1169"/>
    <w:rsid w:val="002D2222"/>
    <w:rsid w:val="002D45C4"/>
    <w:rsid w:val="002D4F20"/>
    <w:rsid w:val="002D5B61"/>
    <w:rsid w:val="002D6317"/>
    <w:rsid w:val="002D657B"/>
    <w:rsid w:val="002D7146"/>
    <w:rsid w:val="002D7494"/>
    <w:rsid w:val="002E016D"/>
    <w:rsid w:val="002E14AE"/>
    <w:rsid w:val="002E270A"/>
    <w:rsid w:val="002E409F"/>
    <w:rsid w:val="002E4B46"/>
    <w:rsid w:val="002E52F6"/>
    <w:rsid w:val="002E565B"/>
    <w:rsid w:val="002E668B"/>
    <w:rsid w:val="002E6E52"/>
    <w:rsid w:val="002E7190"/>
    <w:rsid w:val="002E7243"/>
    <w:rsid w:val="002F0303"/>
    <w:rsid w:val="002F327C"/>
    <w:rsid w:val="002F3BA1"/>
    <w:rsid w:val="002F3F75"/>
    <w:rsid w:val="002F5C4A"/>
    <w:rsid w:val="002F7456"/>
    <w:rsid w:val="0030029A"/>
    <w:rsid w:val="003014B1"/>
    <w:rsid w:val="00301DC1"/>
    <w:rsid w:val="00302990"/>
    <w:rsid w:val="00302FBD"/>
    <w:rsid w:val="003032F6"/>
    <w:rsid w:val="003033F6"/>
    <w:rsid w:val="0030449B"/>
    <w:rsid w:val="00305884"/>
    <w:rsid w:val="003059FF"/>
    <w:rsid w:val="00305B43"/>
    <w:rsid w:val="0030739A"/>
    <w:rsid w:val="003078CF"/>
    <w:rsid w:val="00307F06"/>
    <w:rsid w:val="00310850"/>
    <w:rsid w:val="003118E9"/>
    <w:rsid w:val="003130BB"/>
    <w:rsid w:val="00313832"/>
    <w:rsid w:val="00315159"/>
    <w:rsid w:val="00316EF9"/>
    <w:rsid w:val="00317209"/>
    <w:rsid w:val="003246F5"/>
    <w:rsid w:val="003259D3"/>
    <w:rsid w:val="00326457"/>
    <w:rsid w:val="00326949"/>
    <w:rsid w:val="003269EF"/>
    <w:rsid w:val="00327319"/>
    <w:rsid w:val="0032768C"/>
    <w:rsid w:val="00330B31"/>
    <w:rsid w:val="00331D9A"/>
    <w:rsid w:val="00334703"/>
    <w:rsid w:val="003350C3"/>
    <w:rsid w:val="003353B2"/>
    <w:rsid w:val="00335578"/>
    <w:rsid w:val="0033691F"/>
    <w:rsid w:val="00336930"/>
    <w:rsid w:val="003376AE"/>
    <w:rsid w:val="00340608"/>
    <w:rsid w:val="00340883"/>
    <w:rsid w:val="00340F6C"/>
    <w:rsid w:val="0034273D"/>
    <w:rsid w:val="003427C4"/>
    <w:rsid w:val="00343800"/>
    <w:rsid w:val="00344537"/>
    <w:rsid w:val="00344C17"/>
    <w:rsid w:val="00347954"/>
    <w:rsid w:val="00347EF5"/>
    <w:rsid w:val="00350F13"/>
    <w:rsid w:val="003516B6"/>
    <w:rsid w:val="00351982"/>
    <w:rsid w:val="00351E4C"/>
    <w:rsid w:val="00352800"/>
    <w:rsid w:val="003578C9"/>
    <w:rsid w:val="00357E89"/>
    <w:rsid w:val="003601C0"/>
    <w:rsid w:val="00360497"/>
    <w:rsid w:val="00363821"/>
    <w:rsid w:val="0036449C"/>
    <w:rsid w:val="00364585"/>
    <w:rsid w:val="00364C8D"/>
    <w:rsid w:val="003651DF"/>
    <w:rsid w:val="003651E4"/>
    <w:rsid w:val="00365614"/>
    <w:rsid w:val="00366F16"/>
    <w:rsid w:val="0037011C"/>
    <w:rsid w:val="00372C89"/>
    <w:rsid w:val="00373215"/>
    <w:rsid w:val="0037340D"/>
    <w:rsid w:val="00374716"/>
    <w:rsid w:val="00374C40"/>
    <w:rsid w:val="0037516E"/>
    <w:rsid w:val="00375B02"/>
    <w:rsid w:val="00376857"/>
    <w:rsid w:val="00376A94"/>
    <w:rsid w:val="00376E9A"/>
    <w:rsid w:val="0038080A"/>
    <w:rsid w:val="00381B23"/>
    <w:rsid w:val="00383E13"/>
    <w:rsid w:val="0038616B"/>
    <w:rsid w:val="003864FE"/>
    <w:rsid w:val="003873FE"/>
    <w:rsid w:val="00387967"/>
    <w:rsid w:val="0039006A"/>
    <w:rsid w:val="003905A0"/>
    <w:rsid w:val="00390B93"/>
    <w:rsid w:val="00391247"/>
    <w:rsid w:val="00392302"/>
    <w:rsid w:val="00392423"/>
    <w:rsid w:val="00392954"/>
    <w:rsid w:val="00392E1D"/>
    <w:rsid w:val="003945CF"/>
    <w:rsid w:val="00394793"/>
    <w:rsid w:val="0039496A"/>
    <w:rsid w:val="00394F11"/>
    <w:rsid w:val="0039500F"/>
    <w:rsid w:val="00395B90"/>
    <w:rsid w:val="003A168D"/>
    <w:rsid w:val="003A1EE1"/>
    <w:rsid w:val="003A3501"/>
    <w:rsid w:val="003A37F8"/>
    <w:rsid w:val="003A3868"/>
    <w:rsid w:val="003A52AC"/>
    <w:rsid w:val="003A601D"/>
    <w:rsid w:val="003A6355"/>
    <w:rsid w:val="003A6BEB"/>
    <w:rsid w:val="003B0356"/>
    <w:rsid w:val="003B0D87"/>
    <w:rsid w:val="003B1A91"/>
    <w:rsid w:val="003B3B9B"/>
    <w:rsid w:val="003B5700"/>
    <w:rsid w:val="003B622F"/>
    <w:rsid w:val="003B6E48"/>
    <w:rsid w:val="003B789F"/>
    <w:rsid w:val="003B7E8D"/>
    <w:rsid w:val="003B7FCA"/>
    <w:rsid w:val="003C0133"/>
    <w:rsid w:val="003C12F2"/>
    <w:rsid w:val="003C16CD"/>
    <w:rsid w:val="003C2A24"/>
    <w:rsid w:val="003C3A3E"/>
    <w:rsid w:val="003C4657"/>
    <w:rsid w:val="003C5131"/>
    <w:rsid w:val="003C5BE5"/>
    <w:rsid w:val="003D0DC1"/>
    <w:rsid w:val="003D105F"/>
    <w:rsid w:val="003D1F0D"/>
    <w:rsid w:val="003D227F"/>
    <w:rsid w:val="003D2CD7"/>
    <w:rsid w:val="003D2FAB"/>
    <w:rsid w:val="003D3613"/>
    <w:rsid w:val="003D38C6"/>
    <w:rsid w:val="003D414F"/>
    <w:rsid w:val="003D4C6B"/>
    <w:rsid w:val="003D6688"/>
    <w:rsid w:val="003D697E"/>
    <w:rsid w:val="003D69F1"/>
    <w:rsid w:val="003D6CAB"/>
    <w:rsid w:val="003D6DCA"/>
    <w:rsid w:val="003D70FA"/>
    <w:rsid w:val="003E0038"/>
    <w:rsid w:val="003E1450"/>
    <w:rsid w:val="003E268D"/>
    <w:rsid w:val="003E62A6"/>
    <w:rsid w:val="003F0A98"/>
    <w:rsid w:val="003F1525"/>
    <w:rsid w:val="003F2925"/>
    <w:rsid w:val="003F2E02"/>
    <w:rsid w:val="00400458"/>
    <w:rsid w:val="00401E9F"/>
    <w:rsid w:val="00402812"/>
    <w:rsid w:val="00402EF6"/>
    <w:rsid w:val="00403B03"/>
    <w:rsid w:val="004061B7"/>
    <w:rsid w:val="00407C14"/>
    <w:rsid w:val="00407F1A"/>
    <w:rsid w:val="004109BD"/>
    <w:rsid w:val="00412195"/>
    <w:rsid w:val="0041269F"/>
    <w:rsid w:val="00412EF7"/>
    <w:rsid w:val="004137ED"/>
    <w:rsid w:val="00414C08"/>
    <w:rsid w:val="0041723D"/>
    <w:rsid w:val="004174AC"/>
    <w:rsid w:val="0042048B"/>
    <w:rsid w:val="00424105"/>
    <w:rsid w:val="004241FE"/>
    <w:rsid w:val="00427841"/>
    <w:rsid w:val="004308EC"/>
    <w:rsid w:val="004319D6"/>
    <w:rsid w:val="00432AFB"/>
    <w:rsid w:val="00434F8C"/>
    <w:rsid w:val="00435D46"/>
    <w:rsid w:val="004364A8"/>
    <w:rsid w:val="00436CDF"/>
    <w:rsid w:val="00440033"/>
    <w:rsid w:val="004405C7"/>
    <w:rsid w:val="00441824"/>
    <w:rsid w:val="004431AC"/>
    <w:rsid w:val="00451B98"/>
    <w:rsid w:val="004536C0"/>
    <w:rsid w:val="004540EB"/>
    <w:rsid w:val="0045440E"/>
    <w:rsid w:val="00454ED4"/>
    <w:rsid w:val="004552A8"/>
    <w:rsid w:val="00455459"/>
    <w:rsid w:val="00455C22"/>
    <w:rsid w:val="00457808"/>
    <w:rsid w:val="00457830"/>
    <w:rsid w:val="004604E4"/>
    <w:rsid w:val="004618B8"/>
    <w:rsid w:val="004624A8"/>
    <w:rsid w:val="004627AA"/>
    <w:rsid w:val="00462D6C"/>
    <w:rsid w:val="00463B26"/>
    <w:rsid w:val="00464659"/>
    <w:rsid w:val="0046743C"/>
    <w:rsid w:val="004702DA"/>
    <w:rsid w:val="004722A5"/>
    <w:rsid w:val="00472DDC"/>
    <w:rsid w:val="00473267"/>
    <w:rsid w:val="004734C5"/>
    <w:rsid w:val="0047437D"/>
    <w:rsid w:val="00475837"/>
    <w:rsid w:val="0047642C"/>
    <w:rsid w:val="00476E29"/>
    <w:rsid w:val="00480A5A"/>
    <w:rsid w:val="0048149D"/>
    <w:rsid w:val="004821D2"/>
    <w:rsid w:val="00484355"/>
    <w:rsid w:val="004846AB"/>
    <w:rsid w:val="00486017"/>
    <w:rsid w:val="00487AFE"/>
    <w:rsid w:val="00490373"/>
    <w:rsid w:val="004917CD"/>
    <w:rsid w:val="00492BF4"/>
    <w:rsid w:val="00495396"/>
    <w:rsid w:val="004956DE"/>
    <w:rsid w:val="00495A2E"/>
    <w:rsid w:val="0049774E"/>
    <w:rsid w:val="004A1DC1"/>
    <w:rsid w:val="004A2CB3"/>
    <w:rsid w:val="004A2E43"/>
    <w:rsid w:val="004A3DD7"/>
    <w:rsid w:val="004A3F4E"/>
    <w:rsid w:val="004A5567"/>
    <w:rsid w:val="004A7441"/>
    <w:rsid w:val="004B1123"/>
    <w:rsid w:val="004B2081"/>
    <w:rsid w:val="004B3DD1"/>
    <w:rsid w:val="004B43BF"/>
    <w:rsid w:val="004B46E6"/>
    <w:rsid w:val="004B4FB1"/>
    <w:rsid w:val="004B6243"/>
    <w:rsid w:val="004B68E6"/>
    <w:rsid w:val="004B72FB"/>
    <w:rsid w:val="004B7322"/>
    <w:rsid w:val="004B77BF"/>
    <w:rsid w:val="004C101E"/>
    <w:rsid w:val="004C254A"/>
    <w:rsid w:val="004C4945"/>
    <w:rsid w:val="004C526E"/>
    <w:rsid w:val="004C5642"/>
    <w:rsid w:val="004C66A9"/>
    <w:rsid w:val="004C6BFD"/>
    <w:rsid w:val="004C76EE"/>
    <w:rsid w:val="004D2A14"/>
    <w:rsid w:val="004D3371"/>
    <w:rsid w:val="004D362E"/>
    <w:rsid w:val="004D5127"/>
    <w:rsid w:val="004D6557"/>
    <w:rsid w:val="004D67CE"/>
    <w:rsid w:val="004E0919"/>
    <w:rsid w:val="004E17DD"/>
    <w:rsid w:val="004E1EC7"/>
    <w:rsid w:val="004E6BE1"/>
    <w:rsid w:val="004F08F9"/>
    <w:rsid w:val="004F19CE"/>
    <w:rsid w:val="004F3882"/>
    <w:rsid w:val="004F5383"/>
    <w:rsid w:val="004F5F26"/>
    <w:rsid w:val="004F6E17"/>
    <w:rsid w:val="004F7918"/>
    <w:rsid w:val="005001A5"/>
    <w:rsid w:val="00500FA1"/>
    <w:rsid w:val="00502333"/>
    <w:rsid w:val="00503DEC"/>
    <w:rsid w:val="005049E3"/>
    <w:rsid w:val="005049F6"/>
    <w:rsid w:val="00504D9E"/>
    <w:rsid w:val="00504F3E"/>
    <w:rsid w:val="00505765"/>
    <w:rsid w:val="005079A7"/>
    <w:rsid w:val="005102FC"/>
    <w:rsid w:val="00510B07"/>
    <w:rsid w:val="00511CB6"/>
    <w:rsid w:val="005129BE"/>
    <w:rsid w:val="00513F03"/>
    <w:rsid w:val="005145F3"/>
    <w:rsid w:val="00514E77"/>
    <w:rsid w:val="00515643"/>
    <w:rsid w:val="00520D5D"/>
    <w:rsid w:val="00520EC8"/>
    <w:rsid w:val="00521033"/>
    <w:rsid w:val="0052279C"/>
    <w:rsid w:val="005268CA"/>
    <w:rsid w:val="0052773A"/>
    <w:rsid w:val="0053067A"/>
    <w:rsid w:val="00530BE6"/>
    <w:rsid w:val="00530DB4"/>
    <w:rsid w:val="0053278E"/>
    <w:rsid w:val="005362C6"/>
    <w:rsid w:val="0053635F"/>
    <w:rsid w:val="005368A5"/>
    <w:rsid w:val="00537536"/>
    <w:rsid w:val="0054042B"/>
    <w:rsid w:val="0054236F"/>
    <w:rsid w:val="00542650"/>
    <w:rsid w:val="00543722"/>
    <w:rsid w:val="00544094"/>
    <w:rsid w:val="005442B6"/>
    <w:rsid w:val="00544F59"/>
    <w:rsid w:val="00546929"/>
    <w:rsid w:val="00551916"/>
    <w:rsid w:val="00552848"/>
    <w:rsid w:val="0055319F"/>
    <w:rsid w:val="00553730"/>
    <w:rsid w:val="0055507A"/>
    <w:rsid w:val="005552BC"/>
    <w:rsid w:val="00555506"/>
    <w:rsid w:val="005556B2"/>
    <w:rsid w:val="00556459"/>
    <w:rsid w:val="00556507"/>
    <w:rsid w:val="00557247"/>
    <w:rsid w:val="00560C1C"/>
    <w:rsid w:val="00561B0E"/>
    <w:rsid w:val="00561B58"/>
    <w:rsid w:val="00562D12"/>
    <w:rsid w:val="00562EC7"/>
    <w:rsid w:val="00563B07"/>
    <w:rsid w:val="00566007"/>
    <w:rsid w:val="0056731E"/>
    <w:rsid w:val="00571097"/>
    <w:rsid w:val="005712BD"/>
    <w:rsid w:val="005723AE"/>
    <w:rsid w:val="005731A2"/>
    <w:rsid w:val="0057462A"/>
    <w:rsid w:val="00574750"/>
    <w:rsid w:val="005757F7"/>
    <w:rsid w:val="00575CB8"/>
    <w:rsid w:val="005769DD"/>
    <w:rsid w:val="00577F68"/>
    <w:rsid w:val="00580246"/>
    <w:rsid w:val="005804E5"/>
    <w:rsid w:val="00583561"/>
    <w:rsid w:val="0058458D"/>
    <w:rsid w:val="00585A42"/>
    <w:rsid w:val="00586051"/>
    <w:rsid w:val="00586148"/>
    <w:rsid w:val="00587052"/>
    <w:rsid w:val="0058727B"/>
    <w:rsid w:val="00590B7A"/>
    <w:rsid w:val="00591BBE"/>
    <w:rsid w:val="00591FB7"/>
    <w:rsid w:val="00592502"/>
    <w:rsid w:val="0059279A"/>
    <w:rsid w:val="0059398C"/>
    <w:rsid w:val="0059622B"/>
    <w:rsid w:val="0059695B"/>
    <w:rsid w:val="00596BDE"/>
    <w:rsid w:val="005A0FF5"/>
    <w:rsid w:val="005A12DB"/>
    <w:rsid w:val="005A3D19"/>
    <w:rsid w:val="005A54D9"/>
    <w:rsid w:val="005A5DBC"/>
    <w:rsid w:val="005B07FE"/>
    <w:rsid w:val="005B09B7"/>
    <w:rsid w:val="005B135F"/>
    <w:rsid w:val="005B27D5"/>
    <w:rsid w:val="005B3132"/>
    <w:rsid w:val="005B37C2"/>
    <w:rsid w:val="005B48A7"/>
    <w:rsid w:val="005B51A7"/>
    <w:rsid w:val="005B5CFB"/>
    <w:rsid w:val="005B5F2B"/>
    <w:rsid w:val="005B7B58"/>
    <w:rsid w:val="005B7EC1"/>
    <w:rsid w:val="005B7EFA"/>
    <w:rsid w:val="005B7F1E"/>
    <w:rsid w:val="005C196E"/>
    <w:rsid w:val="005C1AEF"/>
    <w:rsid w:val="005C22F9"/>
    <w:rsid w:val="005C2AFE"/>
    <w:rsid w:val="005C3252"/>
    <w:rsid w:val="005C47EA"/>
    <w:rsid w:val="005C4B2A"/>
    <w:rsid w:val="005C4B57"/>
    <w:rsid w:val="005C5E12"/>
    <w:rsid w:val="005C777F"/>
    <w:rsid w:val="005C7A23"/>
    <w:rsid w:val="005D1603"/>
    <w:rsid w:val="005D1816"/>
    <w:rsid w:val="005D1C40"/>
    <w:rsid w:val="005D2710"/>
    <w:rsid w:val="005D2742"/>
    <w:rsid w:val="005D363C"/>
    <w:rsid w:val="005D4897"/>
    <w:rsid w:val="005E155B"/>
    <w:rsid w:val="005E1FAA"/>
    <w:rsid w:val="005E7662"/>
    <w:rsid w:val="005E7DBC"/>
    <w:rsid w:val="005F0043"/>
    <w:rsid w:val="005F1DBB"/>
    <w:rsid w:val="005F3265"/>
    <w:rsid w:val="005F4114"/>
    <w:rsid w:val="005F4FE4"/>
    <w:rsid w:val="005F5214"/>
    <w:rsid w:val="005F52EF"/>
    <w:rsid w:val="005F609D"/>
    <w:rsid w:val="005F668D"/>
    <w:rsid w:val="005F66C6"/>
    <w:rsid w:val="005F7CDB"/>
    <w:rsid w:val="0060150D"/>
    <w:rsid w:val="00603C5D"/>
    <w:rsid w:val="00603F80"/>
    <w:rsid w:val="00606059"/>
    <w:rsid w:val="00607B3B"/>
    <w:rsid w:val="00607EB5"/>
    <w:rsid w:val="0061081D"/>
    <w:rsid w:val="00611CD7"/>
    <w:rsid w:val="0061368D"/>
    <w:rsid w:val="00613EBB"/>
    <w:rsid w:val="00614344"/>
    <w:rsid w:val="0061527A"/>
    <w:rsid w:val="0061563B"/>
    <w:rsid w:val="00616D21"/>
    <w:rsid w:val="00617C78"/>
    <w:rsid w:val="00620C3B"/>
    <w:rsid w:val="00620FBA"/>
    <w:rsid w:val="0062199A"/>
    <w:rsid w:val="00621A56"/>
    <w:rsid w:val="00622D8F"/>
    <w:rsid w:val="00622DAE"/>
    <w:rsid w:val="0062360E"/>
    <w:rsid w:val="00624063"/>
    <w:rsid w:val="006257D8"/>
    <w:rsid w:val="006267F1"/>
    <w:rsid w:val="006269A7"/>
    <w:rsid w:val="00626C5D"/>
    <w:rsid w:val="00627916"/>
    <w:rsid w:val="00627BBC"/>
    <w:rsid w:val="006300A6"/>
    <w:rsid w:val="006300E4"/>
    <w:rsid w:val="00630355"/>
    <w:rsid w:val="00630972"/>
    <w:rsid w:val="00631129"/>
    <w:rsid w:val="0063184E"/>
    <w:rsid w:val="00634B69"/>
    <w:rsid w:val="00640B46"/>
    <w:rsid w:val="00643DC3"/>
    <w:rsid w:val="00643ECE"/>
    <w:rsid w:val="00644F26"/>
    <w:rsid w:val="006468D3"/>
    <w:rsid w:val="00647086"/>
    <w:rsid w:val="00654227"/>
    <w:rsid w:val="00656265"/>
    <w:rsid w:val="0065714E"/>
    <w:rsid w:val="006578E2"/>
    <w:rsid w:val="006607F6"/>
    <w:rsid w:val="006617D7"/>
    <w:rsid w:val="00661DF1"/>
    <w:rsid w:val="00662DA0"/>
    <w:rsid w:val="006636D7"/>
    <w:rsid w:val="00664570"/>
    <w:rsid w:val="006647FD"/>
    <w:rsid w:val="00664F92"/>
    <w:rsid w:val="006657B8"/>
    <w:rsid w:val="00665AA4"/>
    <w:rsid w:val="00665FF0"/>
    <w:rsid w:val="006661B1"/>
    <w:rsid w:val="006708D9"/>
    <w:rsid w:val="00670A11"/>
    <w:rsid w:val="00671B38"/>
    <w:rsid w:val="00671B6F"/>
    <w:rsid w:val="006726CF"/>
    <w:rsid w:val="00672E5A"/>
    <w:rsid w:val="0067414F"/>
    <w:rsid w:val="00674183"/>
    <w:rsid w:val="00674789"/>
    <w:rsid w:val="006747E4"/>
    <w:rsid w:val="00674B0B"/>
    <w:rsid w:val="00674C65"/>
    <w:rsid w:val="00675A1C"/>
    <w:rsid w:val="00676647"/>
    <w:rsid w:val="00677C95"/>
    <w:rsid w:val="006804CF"/>
    <w:rsid w:val="00680576"/>
    <w:rsid w:val="006810FE"/>
    <w:rsid w:val="00681DB6"/>
    <w:rsid w:val="00682007"/>
    <w:rsid w:val="00682159"/>
    <w:rsid w:val="006822FC"/>
    <w:rsid w:val="0068398D"/>
    <w:rsid w:val="00683D74"/>
    <w:rsid w:val="00683ECC"/>
    <w:rsid w:val="006852B2"/>
    <w:rsid w:val="00687280"/>
    <w:rsid w:val="00687598"/>
    <w:rsid w:val="006900EF"/>
    <w:rsid w:val="00690E2D"/>
    <w:rsid w:val="006920ED"/>
    <w:rsid w:val="00695AA7"/>
    <w:rsid w:val="00696A03"/>
    <w:rsid w:val="006971C6"/>
    <w:rsid w:val="006A044F"/>
    <w:rsid w:val="006A0815"/>
    <w:rsid w:val="006A0B58"/>
    <w:rsid w:val="006A2528"/>
    <w:rsid w:val="006A407D"/>
    <w:rsid w:val="006A416D"/>
    <w:rsid w:val="006A477E"/>
    <w:rsid w:val="006A6407"/>
    <w:rsid w:val="006A7A85"/>
    <w:rsid w:val="006B1E80"/>
    <w:rsid w:val="006B2733"/>
    <w:rsid w:val="006B4012"/>
    <w:rsid w:val="006B4AAF"/>
    <w:rsid w:val="006B4E60"/>
    <w:rsid w:val="006B5A3A"/>
    <w:rsid w:val="006C00C4"/>
    <w:rsid w:val="006C0C59"/>
    <w:rsid w:val="006C2425"/>
    <w:rsid w:val="006C26B7"/>
    <w:rsid w:val="006C2886"/>
    <w:rsid w:val="006C3828"/>
    <w:rsid w:val="006C3AA5"/>
    <w:rsid w:val="006C3B00"/>
    <w:rsid w:val="006C55B4"/>
    <w:rsid w:val="006C56B1"/>
    <w:rsid w:val="006C5C9C"/>
    <w:rsid w:val="006C799E"/>
    <w:rsid w:val="006D1A83"/>
    <w:rsid w:val="006D2006"/>
    <w:rsid w:val="006D2539"/>
    <w:rsid w:val="006D296D"/>
    <w:rsid w:val="006D3FFB"/>
    <w:rsid w:val="006D5AF8"/>
    <w:rsid w:val="006D61FF"/>
    <w:rsid w:val="006E0880"/>
    <w:rsid w:val="006E11B8"/>
    <w:rsid w:val="006E36FB"/>
    <w:rsid w:val="006E3CA6"/>
    <w:rsid w:val="006E515E"/>
    <w:rsid w:val="006E5A5F"/>
    <w:rsid w:val="006E6513"/>
    <w:rsid w:val="006F1A9D"/>
    <w:rsid w:val="006F26F6"/>
    <w:rsid w:val="006F2795"/>
    <w:rsid w:val="006F2C97"/>
    <w:rsid w:val="006F2D02"/>
    <w:rsid w:val="006F6CEE"/>
    <w:rsid w:val="006F79A5"/>
    <w:rsid w:val="00700E14"/>
    <w:rsid w:val="00702649"/>
    <w:rsid w:val="00703805"/>
    <w:rsid w:val="00706437"/>
    <w:rsid w:val="00712CDE"/>
    <w:rsid w:val="00714516"/>
    <w:rsid w:val="007146D7"/>
    <w:rsid w:val="00714F3E"/>
    <w:rsid w:val="0071635B"/>
    <w:rsid w:val="0071798D"/>
    <w:rsid w:val="00723934"/>
    <w:rsid w:val="0072400D"/>
    <w:rsid w:val="007244A6"/>
    <w:rsid w:val="007245C8"/>
    <w:rsid w:val="0072587D"/>
    <w:rsid w:val="0072692A"/>
    <w:rsid w:val="00726FB6"/>
    <w:rsid w:val="00731DBD"/>
    <w:rsid w:val="00732B1B"/>
    <w:rsid w:val="00733AD1"/>
    <w:rsid w:val="00736F5A"/>
    <w:rsid w:val="00737B72"/>
    <w:rsid w:val="00742E7D"/>
    <w:rsid w:val="007437DB"/>
    <w:rsid w:val="007446B7"/>
    <w:rsid w:val="007448E4"/>
    <w:rsid w:val="0074592C"/>
    <w:rsid w:val="00747CB1"/>
    <w:rsid w:val="007500FB"/>
    <w:rsid w:val="0075176D"/>
    <w:rsid w:val="00752342"/>
    <w:rsid w:val="007539B6"/>
    <w:rsid w:val="00757542"/>
    <w:rsid w:val="0076008B"/>
    <w:rsid w:val="007606F2"/>
    <w:rsid w:val="00761578"/>
    <w:rsid w:val="007618F9"/>
    <w:rsid w:val="0077058A"/>
    <w:rsid w:val="00770BFC"/>
    <w:rsid w:val="007725C0"/>
    <w:rsid w:val="007730E0"/>
    <w:rsid w:val="00773118"/>
    <w:rsid w:val="00773CEC"/>
    <w:rsid w:val="00774114"/>
    <w:rsid w:val="00775130"/>
    <w:rsid w:val="0077546D"/>
    <w:rsid w:val="007759B7"/>
    <w:rsid w:val="00777923"/>
    <w:rsid w:val="00777DDC"/>
    <w:rsid w:val="00784847"/>
    <w:rsid w:val="007848C3"/>
    <w:rsid w:val="00784958"/>
    <w:rsid w:val="00785462"/>
    <w:rsid w:val="007863CF"/>
    <w:rsid w:val="0078654B"/>
    <w:rsid w:val="007871EF"/>
    <w:rsid w:val="0078787B"/>
    <w:rsid w:val="00787927"/>
    <w:rsid w:val="0079071B"/>
    <w:rsid w:val="00790F48"/>
    <w:rsid w:val="007913C9"/>
    <w:rsid w:val="00791609"/>
    <w:rsid w:val="00791A85"/>
    <w:rsid w:val="00792717"/>
    <w:rsid w:val="00792BE6"/>
    <w:rsid w:val="0079383E"/>
    <w:rsid w:val="0079427D"/>
    <w:rsid w:val="00794AC5"/>
    <w:rsid w:val="00796FB4"/>
    <w:rsid w:val="00797620"/>
    <w:rsid w:val="007A3E56"/>
    <w:rsid w:val="007A598F"/>
    <w:rsid w:val="007A6EF7"/>
    <w:rsid w:val="007B0A57"/>
    <w:rsid w:val="007B2DB6"/>
    <w:rsid w:val="007B303C"/>
    <w:rsid w:val="007B3890"/>
    <w:rsid w:val="007B510F"/>
    <w:rsid w:val="007B54C9"/>
    <w:rsid w:val="007B693F"/>
    <w:rsid w:val="007C06B6"/>
    <w:rsid w:val="007C3055"/>
    <w:rsid w:val="007C4E93"/>
    <w:rsid w:val="007C4FD1"/>
    <w:rsid w:val="007C514D"/>
    <w:rsid w:val="007C6EC5"/>
    <w:rsid w:val="007C6FF4"/>
    <w:rsid w:val="007C790E"/>
    <w:rsid w:val="007D0873"/>
    <w:rsid w:val="007D0942"/>
    <w:rsid w:val="007D1C0F"/>
    <w:rsid w:val="007D2BAE"/>
    <w:rsid w:val="007D33A8"/>
    <w:rsid w:val="007D37B9"/>
    <w:rsid w:val="007D44AA"/>
    <w:rsid w:val="007D588E"/>
    <w:rsid w:val="007D67C1"/>
    <w:rsid w:val="007D6DF9"/>
    <w:rsid w:val="007D6F95"/>
    <w:rsid w:val="007D70E3"/>
    <w:rsid w:val="007D7DA0"/>
    <w:rsid w:val="007E215A"/>
    <w:rsid w:val="007E387C"/>
    <w:rsid w:val="007E42AF"/>
    <w:rsid w:val="007E5F86"/>
    <w:rsid w:val="007F1062"/>
    <w:rsid w:val="007F36D3"/>
    <w:rsid w:val="007F36D7"/>
    <w:rsid w:val="007F3CF9"/>
    <w:rsid w:val="007F40C9"/>
    <w:rsid w:val="008005FB"/>
    <w:rsid w:val="00800D38"/>
    <w:rsid w:val="00800D62"/>
    <w:rsid w:val="00803D72"/>
    <w:rsid w:val="00805E9C"/>
    <w:rsid w:val="00806029"/>
    <w:rsid w:val="00807868"/>
    <w:rsid w:val="00807EA3"/>
    <w:rsid w:val="00810796"/>
    <w:rsid w:val="00810CA7"/>
    <w:rsid w:val="00810EA6"/>
    <w:rsid w:val="008112FD"/>
    <w:rsid w:val="00812273"/>
    <w:rsid w:val="0081321F"/>
    <w:rsid w:val="00813E0E"/>
    <w:rsid w:val="0081512D"/>
    <w:rsid w:val="00815BDE"/>
    <w:rsid w:val="00816504"/>
    <w:rsid w:val="0081686A"/>
    <w:rsid w:val="00820100"/>
    <w:rsid w:val="00820EEA"/>
    <w:rsid w:val="008212A1"/>
    <w:rsid w:val="00824350"/>
    <w:rsid w:val="00824727"/>
    <w:rsid w:val="0082566E"/>
    <w:rsid w:val="00826236"/>
    <w:rsid w:val="00827B39"/>
    <w:rsid w:val="00827E20"/>
    <w:rsid w:val="0083008A"/>
    <w:rsid w:val="00830135"/>
    <w:rsid w:val="00831733"/>
    <w:rsid w:val="00832B32"/>
    <w:rsid w:val="00832DE5"/>
    <w:rsid w:val="00833046"/>
    <w:rsid w:val="0083401E"/>
    <w:rsid w:val="00835FE4"/>
    <w:rsid w:val="008370BC"/>
    <w:rsid w:val="00842A59"/>
    <w:rsid w:val="00842F40"/>
    <w:rsid w:val="00843044"/>
    <w:rsid w:val="008450E8"/>
    <w:rsid w:val="008454F1"/>
    <w:rsid w:val="0084671E"/>
    <w:rsid w:val="00846924"/>
    <w:rsid w:val="00846ECB"/>
    <w:rsid w:val="00850D61"/>
    <w:rsid w:val="0085111F"/>
    <w:rsid w:val="00851279"/>
    <w:rsid w:val="0085172D"/>
    <w:rsid w:val="0085359F"/>
    <w:rsid w:val="008551DD"/>
    <w:rsid w:val="0085573C"/>
    <w:rsid w:val="00855A9C"/>
    <w:rsid w:val="00856200"/>
    <w:rsid w:val="008563DE"/>
    <w:rsid w:val="0085714C"/>
    <w:rsid w:val="00857578"/>
    <w:rsid w:val="0085779C"/>
    <w:rsid w:val="0085780F"/>
    <w:rsid w:val="00861113"/>
    <w:rsid w:val="00861527"/>
    <w:rsid w:val="00861F13"/>
    <w:rsid w:val="00863189"/>
    <w:rsid w:val="00863A99"/>
    <w:rsid w:val="00863C2C"/>
    <w:rsid w:val="00865D7E"/>
    <w:rsid w:val="00867499"/>
    <w:rsid w:val="00870CCC"/>
    <w:rsid w:val="00871B77"/>
    <w:rsid w:val="00871D45"/>
    <w:rsid w:val="00872233"/>
    <w:rsid w:val="00872643"/>
    <w:rsid w:val="008731AD"/>
    <w:rsid w:val="008748FB"/>
    <w:rsid w:val="00874B05"/>
    <w:rsid w:val="008770B2"/>
    <w:rsid w:val="00877141"/>
    <w:rsid w:val="008830A8"/>
    <w:rsid w:val="00883732"/>
    <w:rsid w:val="00883A00"/>
    <w:rsid w:val="00883A93"/>
    <w:rsid w:val="00885579"/>
    <w:rsid w:val="00885A45"/>
    <w:rsid w:val="00886462"/>
    <w:rsid w:val="00886ACE"/>
    <w:rsid w:val="008878A3"/>
    <w:rsid w:val="00892292"/>
    <w:rsid w:val="0089293A"/>
    <w:rsid w:val="00892D26"/>
    <w:rsid w:val="00893248"/>
    <w:rsid w:val="00897A4E"/>
    <w:rsid w:val="00897DB5"/>
    <w:rsid w:val="008A14F7"/>
    <w:rsid w:val="008A20AA"/>
    <w:rsid w:val="008A33F6"/>
    <w:rsid w:val="008A39C3"/>
    <w:rsid w:val="008A4C54"/>
    <w:rsid w:val="008A5124"/>
    <w:rsid w:val="008A676F"/>
    <w:rsid w:val="008B0763"/>
    <w:rsid w:val="008B184E"/>
    <w:rsid w:val="008B233A"/>
    <w:rsid w:val="008B239F"/>
    <w:rsid w:val="008B318A"/>
    <w:rsid w:val="008B690D"/>
    <w:rsid w:val="008B70EC"/>
    <w:rsid w:val="008B7123"/>
    <w:rsid w:val="008B7576"/>
    <w:rsid w:val="008C040F"/>
    <w:rsid w:val="008C058E"/>
    <w:rsid w:val="008C0C0C"/>
    <w:rsid w:val="008C1CE8"/>
    <w:rsid w:val="008C4F8C"/>
    <w:rsid w:val="008C6440"/>
    <w:rsid w:val="008C7249"/>
    <w:rsid w:val="008C7284"/>
    <w:rsid w:val="008D1B41"/>
    <w:rsid w:val="008D1CDF"/>
    <w:rsid w:val="008D2EC7"/>
    <w:rsid w:val="008D385B"/>
    <w:rsid w:val="008D49AF"/>
    <w:rsid w:val="008D4B76"/>
    <w:rsid w:val="008D4F42"/>
    <w:rsid w:val="008D5027"/>
    <w:rsid w:val="008D5C3A"/>
    <w:rsid w:val="008D6818"/>
    <w:rsid w:val="008E15FA"/>
    <w:rsid w:val="008E27E5"/>
    <w:rsid w:val="008E281F"/>
    <w:rsid w:val="008E2949"/>
    <w:rsid w:val="008E3603"/>
    <w:rsid w:val="008E5C43"/>
    <w:rsid w:val="008F03FF"/>
    <w:rsid w:val="008F0FF6"/>
    <w:rsid w:val="008F11D5"/>
    <w:rsid w:val="008F1C6C"/>
    <w:rsid w:val="008F2322"/>
    <w:rsid w:val="008F3B27"/>
    <w:rsid w:val="008F44D4"/>
    <w:rsid w:val="008F5CD7"/>
    <w:rsid w:val="00900C66"/>
    <w:rsid w:val="00903A51"/>
    <w:rsid w:val="00904119"/>
    <w:rsid w:val="009054B9"/>
    <w:rsid w:val="00906821"/>
    <w:rsid w:val="009076D9"/>
    <w:rsid w:val="00910BF2"/>
    <w:rsid w:val="00911178"/>
    <w:rsid w:val="00912827"/>
    <w:rsid w:val="00912B16"/>
    <w:rsid w:val="00913BF8"/>
    <w:rsid w:val="0091580E"/>
    <w:rsid w:val="00917B66"/>
    <w:rsid w:val="00920968"/>
    <w:rsid w:val="00920B3A"/>
    <w:rsid w:val="00920FFC"/>
    <w:rsid w:val="00921823"/>
    <w:rsid w:val="00922A67"/>
    <w:rsid w:val="00924EFE"/>
    <w:rsid w:val="009253E3"/>
    <w:rsid w:val="009257F8"/>
    <w:rsid w:val="00930B08"/>
    <w:rsid w:val="0093277B"/>
    <w:rsid w:val="009346AA"/>
    <w:rsid w:val="009347C4"/>
    <w:rsid w:val="00934E10"/>
    <w:rsid w:val="00935269"/>
    <w:rsid w:val="00937A4F"/>
    <w:rsid w:val="0094085E"/>
    <w:rsid w:val="00940970"/>
    <w:rsid w:val="009411FE"/>
    <w:rsid w:val="009421A9"/>
    <w:rsid w:val="009423F8"/>
    <w:rsid w:val="0094335B"/>
    <w:rsid w:val="009447E6"/>
    <w:rsid w:val="00944AB9"/>
    <w:rsid w:val="0094504C"/>
    <w:rsid w:val="009457E0"/>
    <w:rsid w:val="00947F27"/>
    <w:rsid w:val="009505FF"/>
    <w:rsid w:val="00950E20"/>
    <w:rsid w:val="00951759"/>
    <w:rsid w:val="009537FD"/>
    <w:rsid w:val="00953871"/>
    <w:rsid w:val="00956F83"/>
    <w:rsid w:val="00957D1F"/>
    <w:rsid w:val="00957D48"/>
    <w:rsid w:val="009601B9"/>
    <w:rsid w:val="00960341"/>
    <w:rsid w:val="0096358F"/>
    <w:rsid w:val="00963F82"/>
    <w:rsid w:val="00966D69"/>
    <w:rsid w:val="0096753E"/>
    <w:rsid w:val="00967603"/>
    <w:rsid w:val="00970C91"/>
    <w:rsid w:val="00971B28"/>
    <w:rsid w:val="00972189"/>
    <w:rsid w:val="009729F7"/>
    <w:rsid w:val="00976930"/>
    <w:rsid w:val="00976B41"/>
    <w:rsid w:val="00980671"/>
    <w:rsid w:val="00980A3E"/>
    <w:rsid w:val="0098343C"/>
    <w:rsid w:val="00983AD4"/>
    <w:rsid w:val="00984028"/>
    <w:rsid w:val="00984BAE"/>
    <w:rsid w:val="00984F3D"/>
    <w:rsid w:val="009851D7"/>
    <w:rsid w:val="00985BF1"/>
    <w:rsid w:val="00987228"/>
    <w:rsid w:val="00987D2A"/>
    <w:rsid w:val="0099056E"/>
    <w:rsid w:val="00991694"/>
    <w:rsid w:val="009927F9"/>
    <w:rsid w:val="00993EE4"/>
    <w:rsid w:val="0099418F"/>
    <w:rsid w:val="009941E8"/>
    <w:rsid w:val="009962EA"/>
    <w:rsid w:val="009967A4"/>
    <w:rsid w:val="009975B3"/>
    <w:rsid w:val="00997AC1"/>
    <w:rsid w:val="009A11B5"/>
    <w:rsid w:val="009A17A0"/>
    <w:rsid w:val="009A211A"/>
    <w:rsid w:val="009A2609"/>
    <w:rsid w:val="009A3753"/>
    <w:rsid w:val="009A3ED5"/>
    <w:rsid w:val="009A7087"/>
    <w:rsid w:val="009B1311"/>
    <w:rsid w:val="009B32AD"/>
    <w:rsid w:val="009B37B6"/>
    <w:rsid w:val="009B4605"/>
    <w:rsid w:val="009B48EE"/>
    <w:rsid w:val="009B5A52"/>
    <w:rsid w:val="009B6466"/>
    <w:rsid w:val="009B6810"/>
    <w:rsid w:val="009B712F"/>
    <w:rsid w:val="009B77AC"/>
    <w:rsid w:val="009C0642"/>
    <w:rsid w:val="009C0ABE"/>
    <w:rsid w:val="009C0F9D"/>
    <w:rsid w:val="009C10C6"/>
    <w:rsid w:val="009C16EE"/>
    <w:rsid w:val="009C1B45"/>
    <w:rsid w:val="009C3ACF"/>
    <w:rsid w:val="009C535A"/>
    <w:rsid w:val="009C5BCE"/>
    <w:rsid w:val="009C6792"/>
    <w:rsid w:val="009C6DBB"/>
    <w:rsid w:val="009C7624"/>
    <w:rsid w:val="009D311E"/>
    <w:rsid w:val="009D3233"/>
    <w:rsid w:val="009D39B7"/>
    <w:rsid w:val="009D4D26"/>
    <w:rsid w:val="009D5F57"/>
    <w:rsid w:val="009D694A"/>
    <w:rsid w:val="009D73BA"/>
    <w:rsid w:val="009D75CE"/>
    <w:rsid w:val="009D7EB8"/>
    <w:rsid w:val="009E0304"/>
    <w:rsid w:val="009E07A8"/>
    <w:rsid w:val="009E0F64"/>
    <w:rsid w:val="009E1FF3"/>
    <w:rsid w:val="009E2A2E"/>
    <w:rsid w:val="009E46E8"/>
    <w:rsid w:val="009E48D6"/>
    <w:rsid w:val="009E4967"/>
    <w:rsid w:val="009E5CB6"/>
    <w:rsid w:val="009E5D60"/>
    <w:rsid w:val="009E668C"/>
    <w:rsid w:val="009E698D"/>
    <w:rsid w:val="009E7C5D"/>
    <w:rsid w:val="009F1250"/>
    <w:rsid w:val="009F2C6E"/>
    <w:rsid w:val="009F54D1"/>
    <w:rsid w:val="009F718D"/>
    <w:rsid w:val="00A022ED"/>
    <w:rsid w:val="00A0251F"/>
    <w:rsid w:val="00A02CA0"/>
    <w:rsid w:val="00A02EE7"/>
    <w:rsid w:val="00A05190"/>
    <w:rsid w:val="00A05406"/>
    <w:rsid w:val="00A05F45"/>
    <w:rsid w:val="00A06688"/>
    <w:rsid w:val="00A07054"/>
    <w:rsid w:val="00A10841"/>
    <w:rsid w:val="00A11806"/>
    <w:rsid w:val="00A12A66"/>
    <w:rsid w:val="00A13E15"/>
    <w:rsid w:val="00A144F6"/>
    <w:rsid w:val="00A1463D"/>
    <w:rsid w:val="00A15599"/>
    <w:rsid w:val="00A17429"/>
    <w:rsid w:val="00A20C84"/>
    <w:rsid w:val="00A20EC9"/>
    <w:rsid w:val="00A24A59"/>
    <w:rsid w:val="00A24F2B"/>
    <w:rsid w:val="00A25254"/>
    <w:rsid w:val="00A254FE"/>
    <w:rsid w:val="00A25541"/>
    <w:rsid w:val="00A272D5"/>
    <w:rsid w:val="00A27738"/>
    <w:rsid w:val="00A27CF4"/>
    <w:rsid w:val="00A27EA8"/>
    <w:rsid w:val="00A32B14"/>
    <w:rsid w:val="00A32F67"/>
    <w:rsid w:val="00A3658A"/>
    <w:rsid w:val="00A40150"/>
    <w:rsid w:val="00A40377"/>
    <w:rsid w:val="00A42D7E"/>
    <w:rsid w:val="00A42FA1"/>
    <w:rsid w:val="00A43783"/>
    <w:rsid w:val="00A43B27"/>
    <w:rsid w:val="00A45F63"/>
    <w:rsid w:val="00A46288"/>
    <w:rsid w:val="00A46E67"/>
    <w:rsid w:val="00A46F26"/>
    <w:rsid w:val="00A478EE"/>
    <w:rsid w:val="00A47B52"/>
    <w:rsid w:val="00A50B34"/>
    <w:rsid w:val="00A5186E"/>
    <w:rsid w:val="00A5420C"/>
    <w:rsid w:val="00A55356"/>
    <w:rsid w:val="00A562FA"/>
    <w:rsid w:val="00A565D8"/>
    <w:rsid w:val="00A56A06"/>
    <w:rsid w:val="00A603D5"/>
    <w:rsid w:val="00A61AB5"/>
    <w:rsid w:val="00A61DBB"/>
    <w:rsid w:val="00A63D8F"/>
    <w:rsid w:val="00A643F0"/>
    <w:rsid w:val="00A6542E"/>
    <w:rsid w:val="00A66106"/>
    <w:rsid w:val="00A67B81"/>
    <w:rsid w:val="00A67EAC"/>
    <w:rsid w:val="00A702C0"/>
    <w:rsid w:val="00A71EBD"/>
    <w:rsid w:val="00A801CD"/>
    <w:rsid w:val="00A83731"/>
    <w:rsid w:val="00A84BB4"/>
    <w:rsid w:val="00A875C6"/>
    <w:rsid w:val="00A90018"/>
    <w:rsid w:val="00A925A3"/>
    <w:rsid w:val="00A92D28"/>
    <w:rsid w:val="00A96610"/>
    <w:rsid w:val="00A97142"/>
    <w:rsid w:val="00A972C7"/>
    <w:rsid w:val="00A97AF9"/>
    <w:rsid w:val="00A97FF7"/>
    <w:rsid w:val="00AA00B0"/>
    <w:rsid w:val="00AA0412"/>
    <w:rsid w:val="00AA0830"/>
    <w:rsid w:val="00AA2D91"/>
    <w:rsid w:val="00AA2DF2"/>
    <w:rsid w:val="00AA3A38"/>
    <w:rsid w:val="00AA4F24"/>
    <w:rsid w:val="00AA5A7E"/>
    <w:rsid w:val="00AA64AF"/>
    <w:rsid w:val="00AA76DA"/>
    <w:rsid w:val="00AA7F41"/>
    <w:rsid w:val="00AB0359"/>
    <w:rsid w:val="00AB077F"/>
    <w:rsid w:val="00AB238A"/>
    <w:rsid w:val="00AB24A9"/>
    <w:rsid w:val="00AB2640"/>
    <w:rsid w:val="00AB47BF"/>
    <w:rsid w:val="00AB4F88"/>
    <w:rsid w:val="00AB54BE"/>
    <w:rsid w:val="00AB72AD"/>
    <w:rsid w:val="00AC1E1F"/>
    <w:rsid w:val="00AC29AE"/>
    <w:rsid w:val="00AC4E37"/>
    <w:rsid w:val="00AC7594"/>
    <w:rsid w:val="00AD15E0"/>
    <w:rsid w:val="00AD1A5A"/>
    <w:rsid w:val="00AD2113"/>
    <w:rsid w:val="00AD2513"/>
    <w:rsid w:val="00AD4BA8"/>
    <w:rsid w:val="00AD6282"/>
    <w:rsid w:val="00AD6A43"/>
    <w:rsid w:val="00AD76D1"/>
    <w:rsid w:val="00AE067E"/>
    <w:rsid w:val="00AE4323"/>
    <w:rsid w:val="00AE448C"/>
    <w:rsid w:val="00AE5FFA"/>
    <w:rsid w:val="00AE7BF7"/>
    <w:rsid w:val="00AF023F"/>
    <w:rsid w:val="00AF0907"/>
    <w:rsid w:val="00AF1C29"/>
    <w:rsid w:val="00AF1CB5"/>
    <w:rsid w:val="00AF2609"/>
    <w:rsid w:val="00AF27E4"/>
    <w:rsid w:val="00AF4561"/>
    <w:rsid w:val="00AF4A0B"/>
    <w:rsid w:val="00AF502B"/>
    <w:rsid w:val="00AF5A58"/>
    <w:rsid w:val="00AF6564"/>
    <w:rsid w:val="00AF6BB5"/>
    <w:rsid w:val="00AF760E"/>
    <w:rsid w:val="00B00141"/>
    <w:rsid w:val="00B00A90"/>
    <w:rsid w:val="00B00F5E"/>
    <w:rsid w:val="00B018A7"/>
    <w:rsid w:val="00B01C70"/>
    <w:rsid w:val="00B03087"/>
    <w:rsid w:val="00B035F8"/>
    <w:rsid w:val="00B054BD"/>
    <w:rsid w:val="00B07DFD"/>
    <w:rsid w:val="00B110E3"/>
    <w:rsid w:val="00B118F5"/>
    <w:rsid w:val="00B12875"/>
    <w:rsid w:val="00B139B1"/>
    <w:rsid w:val="00B13AA5"/>
    <w:rsid w:val="00B13D0F"/>
    <w:rsid w:val="00B144D6"/>
    <w:rsid w:val="00B1487F"/>
    <w:rsid w:val="00B16301"/>
    <w:rsid w:val="00B20166"/>
    <w:rsid w:val="00B20BF2"/>
    <w:rsid w:val="00B216A1"/>
    <w:rsid w:val="00B223B0"/>
    <w:rsid w:val="00B225CC"/>
    <w:rsid w:val="00B24CAC"/>
    <w:rsid w:val="00B262EC"/>
    <w:rsid w:val="00B34F97"/>
    <w:rsid w:val="00B3610F"/>
    <w:rsid w:val="00B37EBA"/>
    <w:rsid w:val="00B42291"/>
    <w:rsid w:val="00B42979"/>
    <w:rsid w:val="00B42E6C"/>
    <w:rsid w:val="00B43794"/>
    <w:rsid w:val="00B4582E"/>
    <w:rsid w:val="00B45D52"/>
    <w:rsid w:val="00B4762E"/>
    <w:rsid w:val="00B50941"/>
    <w:rsid w:val="00B5115E"/>
    <w:rsid w:val="00B51FEE"/>
    <w:rsid w:val="00B520F6"/>
    <w:rsid w:val="00B523F6"/>
    <w:rsid w:val="00B56815"/>
    <w:rsid w:val="00B57072"/>
    <w:rsid w:val="00B57A7F"/>
    <w:rsid w:val="00B600BF"/>
    <w:rsid w:val="00B60802"/>
    <w:rsid w:val="00B60CBA"/>
    <w:rsid w:val="00B617BB"/>
    <w:rsid w:val="00B62095"/>
    <w:rsid w:val="00B62E01"/>
    <w:rsid w:val="00B62F98"/>
    <w:rsid w:val="00B64399"/>
    <w:rsid w:val="00B64462"/>
    <w:rsid w:val="00B64643"/>
    <w:rsid w:val="00B64B33"/>
    <w:rsid w:val="00B65B97"/>
    <w:rsid w:val="00B70233"/>
    <w:rsid w:val="00B713CA"/>
    <w:rsid w:val="00B714AB"/>
    <w:rsid w:val="00B72796"/>
    <w:rsid w:val="00B72D6D"/>
    <w:rsid w:val="00B74591"/>
    <w:rsid w:val="00B762CA"/>
    <w:rsid w:val="00B76BD3"/>
    <w:rsid w:val="00B77011"/>
    <w:rsid w:val="00B77E9F"/>
    <w:rsid w:val="00B80617"/>
    <w:rsid w:val="00B810F0"/>
    <w:rsid w:val="00B81989"/>
    <w:rsid w:val="00B827D2"/>
    <w:rsid w:val="00B83B2A"/>
    <w:rsid w:val="00B84286"/>
    <w:rsid w:val="00B8568D"/>
    <w:rsid w:val="00B8655B"/>
    <w:rsid w:val="00B87B30"/>
    <w:rsid w:val="00B91902"/>
    <w:rsid w:val="00B9309B"/>
    <w:rsid w:val="00B931E4"/>
    <w:rsid w:val="00B934DA"/>
    <w:rsid w:val="00B96389"/>
    <w:rsid w:val="00B97307"/>
    <w:rsid w:val="00BA0181"/>
    <w:rsid w:val="00BA06E4"/>
    <w:rsid w:val="00BA0A4E"/>
    <w:rsid w:val="00BA136B"/>
    <w:rsid w:val="00BA16C0"/>
    <w:rsid w:val="00BA282C"/>
    <w:rsid w:val="00BA2F09"/>
    <w:rsid w:val="00BA3761"/>
    <w:rsid w:val="00BA41ED"/>
    <w:rsid w:val="00BA4752"/>
    <w:rsid w:val="00BA4A39"/>
    <w:rsid w:val="00BA5A1F"/>
    <w:rsid w:val="00BA7D75"/>
    <w:rsid w:val="00BB1628"/>
    <w:rsid w:val="00BB1DE3"/>
    <w:rsid w:val="00BB4128"/>
    <w:rsid w:val="00BB44C7"/>
    <w:rsid w:val="00BB4D4B"/>
    <w:rsid w:val="00BB51D3"/>
    <w:rsid w:val="00BB60C3"/>
    <w:rsid w:val="00BB6A5F"/>
    <w:rsid w:val="00BB7DC1"/>
    <w:rsid w:val="00BC1660"/>
    <w:rsid w:val="00BC1B43"/>
    <w:rsid w:val="00BC37F6"/>
    <w:rsid w:val="00BC3C83"/>
    <w:rsid w:val="00BC45B8"/>
    <w:rsid w:val="00BC51DB"/>
    <w:rsid w:val="00BC550B"/>
    <w:rsid w:val="00BC5709"/>
    <w:rsid w:val="00BC65D7"/>
    <w:rsid w:val="00BC7259"/>
    <w:rsid w:val="00BC7E3C"/>
    <w:rsid w:val="00BD01ED"/>
    <w:rsid w:val="00BD058B"/>
    <w:rsid w:val="00BD34FF"/>
    <w:rsid w:val="00BD6396"/>
    <w:rsid w:val="00BE10EE"/>
    <w:rsid w:val="00BE19A8"/>
    <w:rsid w:val="00BE1AE6"/>
    <w:rsid w:val="00BE2D77"/>
    <w:rsid w:val="00BE3DFF"/>
    <w:rsid w:val="00BE42A2"/>
    <w:rsid w:val="00BE4E49"/>
    <w:rsid w:val="00BE7676"/>
    <w:rsid w:val="00BF030E"/>
    <w:rsid w:val="00BF1884"/>
    <w:rsid w:val="00BF1B0C"/>
    <w:rsid w:val="00BF3DC1"/>
    <w:rsid w:val="00BF4677"/>
    <w:rsid w:val="00BF64AE"/>
    <w:rsid w:val="00BF784B"/>
    <w:rsid w:val="00C00BA7"/>
    <w:rsid w:val="00C033F6"/>
    <w:rsid w:val="00C054E1"/>
    <w:rsid w:val="00C0555E"/>
    <w:rsid w:val="00C06275"/>
    <w:rsid w:val="00C06A88"/>
    <w:rsid w:val="00C076D1"/>
    <w:rsid w:val="00C101F3"/>
    <w:rsid w:val="00C104F0"/>
    <w:rsid w:val="00C11A92"/>
    <w:rsid w:val="00C11B9E"/>
    <w:rsid w:val="00C12560"/>
    <w:rsid w:val="00C128D1"/>
    <w:rsid w:val="00C130AF"/>
    <w:rsid w:val="00C14313"/>
    <w:rsid w:val="00C159DE"/>
    <w:rsid w:val="00C16ECC"/>
    <w:rsid w:val="00C17747"/>
    <w:rsid w:val="00C17979"/>
    <w:rsid w:val="00C17B2F"/>
    <w:rsid w:val="00C21500"/>
    <w:rsid w:val="00C21D91"/>
    <w:rsid w:val="00C22765"/>
    <w:rsid w:val="00C22AB0"/>
    <w:rsid w:val="00C22B85"/>
    <w:rsid w:val="00C24003"/>
    <w:rsid w:val="00C25422"/>
    <w:rsid w:val="00C2571B"/>
    <w:rsid w:val="00C26CEC"/>
    <w:rsid w:val="00C32361"/>
    <w:rsid w:val="00C34DD3"/>
    <w:rsid w:val="00C3530E"/>
    <w:rsid w:val="00C37538"/>
    <w:rsid w:val="00C37585"/>
    <w:rsid w:val="00C40547"/>
    <w:rsid w:val="00C40712"/>
    <w:rsid w:val="00C40B5C"/>
    <w:rsid w:val="00C41035"/>
    <w:rsid w:val="00C411E8"/>
    <w:rsid w:val="00C42CF1"/>
    <w:rsid w:val="00C44751"/>
    <w:rsid w:val="00C465A4"/>
    <w:rsid w:val="00C46F25"/>
    <w:rsid w:val="00C4740A"/>
    <w:rsid w:val="00C47580"/>
    <w:rsid w:val="00C47C0D"/>
    <w:rsid w:val="00C5060E"/>
    <w:rsid w:val="00C50E90"/>
    <w:rsid w:val="00C5124E"/>
    <w:rsid w:val="00C51921"/>
    <w:rsid w:val="00C53502"/>
    <w:rsid w:val="00C54722"/>
    <w:rsid w:val="00C55D3A"/>
    <w:rsid w:val="00C5760D"/>
    <w:rsid w:val="00C605CE"/>
    <w:rsid w:val="00C61BE9"/>
    <w:rsid w:val="00C61D53"/>
    <w:rsid w:val="00C62500"/>
    <w:rsid w:val="00C6329E"/>
    <w:rsid w:val="00C64720"/>
    <w:rsid w:val="00C6472A"/>
    <w:rsid w:val="00C64DB2"/>
    <w:rsid w:val="00C674FC"/>
    <w:rsid w:val="00C67BFD"/>
    <w:rsid w:val="00C70BED"/>
    <w:rsid w:val="00C71D15"/>
    <w:rsid w:val="00C72D88"/>
    <w:rsid w:val="00C731A1"/>
    <w:rsid w:val="00C73B3B"/>
    <w:rsid w:val="00C73E22"/>
    <w:rsid w:val="00C7418F"/>
    <w:rsid w:val="00C76396"/>
    <w:rsid w:val="00C80874"/>
    <w:rsid w:val="00C81147"/>
    <w:rsid w:val="00C837B5"/>
    <w:rsid w:val="00C83877"/>
    <w:rsid w:val="00C83DDB"/>
    <w:rsid w:val="00C85614"/>
    <w:rsid w:val="00C85F39"/>
    <w:rsid w:val="00C86406"/>
    <w:rsid w:val="00C86641"/>
    <w:rsid w:val="00C90B0F"/>
    <w:rsid w:val="00C90E60"/>
    <w:rsid w:val="00C90F86"/>
    <w:rsid w:val="00C9115B"/>
    <w:rsid w:val="00C91BF7"/>
    <w:rsid w:val="00C91FE7"/>
    <w:rsid w:val="00C934D4"/>
    <w:rsid w:val="00C938FF"/>
    <w:rsid w:val="00C942AC"/>
    <w:rsid w:val="00C95BAF"/>
    <w:rsid w:val="00C95E8D"/>
    <w:rsid w:val="00C961C3"/>
    <w:rsid w:val="00C96FAA"/>
    <w:rsid w:val="00CA0345"/>
    <w:rsid w:val="00CA3C03"/>
    <w:rsid w:val="00CA3D15"/>
    <w:rsid w:val="00CA5921"/>
    <w:rsid w:val="00CA6B5B"/>
    <w:rsid w:val="00CB173E"/>
    <w:rsid w:val="00CB19BC"/>
    <w:rsid w:val="00CB2394"/>
    <w:rsid w:val="00CB2EF9"/>
    <w:rsid w:val="00CB4ACD"/>
    <w:rsid w:val="00CB4AF2"/>
    <w:rsid w:val="00CB785A"/>
    <w:rsid w:val="00CB7F90"/>
    <w:rsid w:val="00CC04ED"/>
    <w:rsid w:val="00CC0EAB"/>
    <w:rsid w:val="00CC1FDD"/>
    <w:rsid w:val="00CC4066"/>
    <w:rsid w:val="00CC4E94"/>
    <w:rsid w:val="00CC7095"/>
    <w:rsid w:val="00CC7AE6"/>
    <w:rsid w:val="00CD0434"/>
    <w:rsid w:val="00CD10F4"/>
    <w:rsid w:val="00CD1C0F"/>
    <w:rsid w:val="00CD255C"/>
    <w:rsid w:val="00CD2720"/>
    <w:rsid w:val="00CD4E4D"/>
    <w:rsid w:val="00CD50B1"/>
    <w:rsid w:val="00CD5AD5"/>
    <w:rsid w:val="00CD62CF"/>
    <w:rsid w:val="00CD7FF4"/>
    <w:rsid w:val="00CE0674"/>
    <w:rsid w:val="00CE0B10"/>
    <w:rsid w:val="00CE0DC0"/>
    <w:rsid w:val="00CE1D97"/>
    <w:rsid w:val="00CE24E7"/>
    <w:rsid w:val="00CE2EE2"/>
    <w:rsid w:val="00CE3E14"/>
    <w:rsid w:val="00CE7395"/>
    <w:rsid w:val="00CE7E7D"/>
    <w:rsid w:val="00CF01CD"/>
    <w:rsid w:val="00CF02E6"/>
    <w:rsid w:val="00CF0A96"/>
    <w:rsid w:val="00CF0D13"/>
    <w:rsid w:val="00CF16E5"/>
    <w:rsid w:val="00CF1B52"/>
    <w:rsid w:val="00CF1E11"/>
    <w:rsid w:val="00CF26C9"/>
    <w:rsid w:val="00CF4A83"/>
    <w:rsid w:val="00CF4C41"/>
    <w:rsid w:val="00CF55EB"/>
    <w:rsid w:val="00D016A1"/>
    <w:rsid w:val="00D02821"/>
    <w:rsid w:val="00D0318C"/>
    <w:rsid w:val="00D03B0A"/>
    <w:rsid w:val="00D0590E"/>
    <w:rsid w:val="00D07689"/>
    <w:rsid w:val="00D1093A"/>
    <w:rsid w:val="00D10B65"/>
    <w:rsid w:val="00D11727"/>
    <w:rsid w:val="00D1330E"/>
    <w:rsid w:val="00D175AD"/>
    <w:rsid w:val="00D17FD7"/>
    <w:rsid w:val="00D2258D"/>
    <w:rsid w:val="00D2308B"/>
    <w:rsid w:val="00D2420B"/>
    <w:rsid w:val="00D31882"/>
    <w:rsid w:val="00D322BE"/>
    <w:rsid w:val="00D32575"/>
    <w:rsid w:val="00D3338A"/>
    <w:rsid w:val="00D35169"/>
    <w:rsid w:val="00D35842"/>
    <w:rsid w:val="00D3788A"/>
    <w:rsid w:val="00D40B67"/>
    <w:rsid w:val="00D41E35"/>
    <w:rsid w:val="00D4239F"/>
    <w:rsid w:val="00D4361B"/>
    <w:rsid w:val="00D46279"/>
    <w:rsid w:val="00D46706"/>
    <w:rsid w:val="00D467B8"/>
    <w:rsid w:val="00D469F2"/>
    <w:rsid w:val="00D476C4"/>
    <w:rsid w:val="00D47F42"/>
    <w:rsid w:val="00D51410"/>
    <w:rsid w:val="00D51C07"/>
    <w:rsid w:val="00D51D2C"/>
    <w:rsid w:val="00D51D61"/>
    <w:rsid w:val="00D531F4"/>
    <w:rsid w:val="00D5332C"/>
    <w:rsid w:val="00D5334B"/>
    <w:rsid w:val="00D54C6F"/>
    <w:rsid w:val="00D55A53"/>
    <w:rsid w:val="00D55CA1"/>
    <w:rsid w:val="00D57968"/>
    <w:rsid w:val="00D6278F"/>
    <w:rsid w:val="00D63080"/>
    <w:rsid w:val="00D70254"/>
    <w:rsid w:val="00D705C3"/>
    <w:rsid w:val="00D70DA5"/>
    <w:rsid w:val="00D72787"/>
    <w:rsid w:val="00D73B53"/>
    <w:rsid w:val="00D77AB2"/>
    <w:rsid w:val="00D82F1A"/>
    <w:rsid w:val="00D831EF"/>
    <w:rsid w:val="00D849F3"/>
    <w:rsid w:val="00D84A7C"/>
    <w:rsid w:val="00D8640D"/>
    <w:rsid w:val="00D86FC8"/>
    <w:rsid w:val="00D87157"/>
    <w:rsid w:val="00D903A3"/>
    <w:rsid w:val="00D91256"/>
    <w:rsid w:val="00D91964"/>
    <w:rsid w:val="00D91A5A"/>
    <w:rsid w:val="00D930B8"/>
    <w:rsid w:val="00D93E33"/>
    <w:rsid w:val="00D94960"/>
    <w:rsid w:val="00D9688C"/>
    <w:rsid w:val="00D97F27"/>
    <w:rsid w:val="00DA036A"/>
    <w:rsid w:val="00DA0B9A"/>
    <w:rsid w:val="00DA51B7"/>
    <w:rsid w:val="00DA572B"/>
    <w:rsid w:val="00DA7830"/>
    <w:rsid w:val="00DB1F87"/>
    <w:rsid w:val="00DB35E4"/>
    <w:rsid w:val="00DB3A2B"/>
    <w:rsid w:val="00DB4E65"/>
    <w:rsid w:val="00DB62D9"/>
    <w:rsid w:val="00DB7532"/>
    <w:rsid w:val="00DC1A80"/>
    <w:rsid w:val="00DC22B4"/>
    <w:rsid w:val="00DC2485"/>
    <w:rsid w:val="00DC390C"/>
    <w:rsid w:val="00DC39DF"/>
    <w:rsid w:val="00DC3D0E"/>
    <w:rsid w:val="00DC4E4F"/>
    <w:rsid w:val="00DC5590"/>
    <w:rsid w:val="00DC5F05"/>
    <w:rsid w:val="00DC683F"/>
    <w:rsid w:val="00DC781F"/>
    <w:rsid w:val="00DD0E36"/>
    <w:rsid w:val="00DD1599"/>
    <w:rsid w:val="00DD1AD0"/>
    <w:rsid w:val="00DD1C8A"/>
    <w:rsid w:val="00DD3B58"/>
    <w:rsid w:val="00DD3B6C"/>
    <w:rsid w:val="00DD428C"/>
    <w:rsid w:val="00DD4554"/>
    <w:rsid w:val="00DD48CB"/>
    <w:rsid w:val="00DD7089"/>
    <w:rsid w:val="00DD7F80"/>
    <w:rsid w:val="00DE0095"/>
    <w:rsid w:val="00DE2256"/>
    <w:rsid w:val="00DE2368"/>
    <w:rsid w:val="00DE244A"/>
    <w:rsid w:val="00DE3A30"/>
    <w:rsid w:val="00DE45CD"/>
    <w:rsid w:val="00DE4732"/>
    <w:rsid w:val="00DE6597"/>
    <w:rsid w:val="00DE7C29"/>
    <w:rsid w:val="00DF1034"/>
    <w:rsid w:val="00DF21CF"/>
    <w:rsid w:val="00DF26D2"/>
    <w:rsid w:val="00DF3A5D"/>
    <w:rsid w:val="00DF55B5"/>
    <w:rsid w:val="00DF765B"/>
    <w:rsid w:val="00DF7A7B"/>
    <w:rsid w:val="00E04C00"/>
    <w:rsid w:val="00E05082"/>
    <w:rsid w:val="00E0539D"/>
    <w:rsid w:val="00E057E4"/>
    <w:rsid w:val="00E05F4E"/>
    <w:rsid w:val="00E0773C"/>
    <w:rsid w:val="00E11778"/>
    <w:rsid w:val="00E11AAD"/>
    <w:rsid w:val="00E1298D"/>
    <w:rsid w:val="00E16B95"/>
    <w:rsid w:val="00E21939"/>
    <w:rsid w:val="00E225DA"/>
    <w:rsid w:val="00E22713"/>
    <w:rsid w:val="00E23528"/>
    <w:rsid w:val="00E23AFC"/>
    <w:rsid w:val="00E24810"/>
    <w:rsid w:val="00E25464"/>
    <w:rsid w:val="00E25660"/>
    <w:rsid w:val="00E26999"/>
    <w:rsid w:val="00E269C4"/>
    <w:rsid w:val="00E3108B"/>
    <w:rsid w:val="00E31F17"/>
    <w:rsid w:val="00E32247"/>
    <w:rsid w:val="00E32819"/>
    <w:rsid w:val="00E32FD8"/>
    <w:rsid w:val="00E33EDD"/>
    <w:rsid w:val="00E35479"/>
    <w:rsid w:val="00E35DD2"/>
    <w:rsid w:val="00E36FCE"/>
    <w:rsid w:val="00E37421"/>
    <w:rsid w:val="00E438B6"/>
    <w:rsid w:val="00E44E92"/>
    <w:rsid w:val="00E52A41"/>
    <w:rsid w:val="00E53CB3"/>
    <w:rsid w:val="00E54352"/>
    <w:rsid w:val="00E5754B"/>
    <w:rsid w:val="00E579BE"/>
    <w:rsid w:val="00E57DBD"/>
    <w:rsid w:val="00E60693"/>
    <w:rsid w:val="00E61BF7"/>
    <w:rsid w:val="00E631AD"/>
    <w:rsid w:val="00E65A2F"/>
    <w:rsid w:val="00E66891"/>
    <w:rsid w:val="00E67559"/>
    <w:rsid w:val="00E71D67"/>
    <w:rsid w:val="00E72F91"/>
    <w:rsid w:val="00E731BF"/>
    <w:rsid w:val="00E73212"/>
    <w:rsid w:val="00E73FD2"/>
    <w:rsid w:val="00E74805"/>
    <w:rsid w:val="00E767DC"/>
    <w:rsid w:val="00E774AD"/>
    <w:rsid w:val="00E83026"/>
    <w:rsid w:val="00E838A1"/>
    <w:rsid w:val="00E8508E"/>
    <w:rsid w:val="00E853AD"/>
    <w:rsid w:val="00E85EE1"/>
    <w:rsid w:val="00E862F1"/>
    <w:rsid w:val="00E87A32"/>
    <w:rsid w:val="00E901E8"/>
    <w:rsid w:val="00E90717"/>
    <w:rsid w:val="00E90A44"/>
    <w:rsid w:val="00E917A0"/>
    <w:rsid w:val="00E91D9E"/>
    <w:rsid w:val="00E91E9B"/>
    <w:rsid w:val="00E9314D"/>
    <w:rsid w:val="00E93D04"/>
    <w:rsid w:val="00E95191"/>
    <w:rsid w:val="00E95533"/>
    <w:rsid w:val="00E970DA"/>
    <w:rsid w:val="00E97DEB"/>
    <w:rsid w:val="00EA0888"/>
    <w:rsid w:val="00EA0922"/>
    <w:rsid w:val="00EA0C53"/>
    <w:rsid w:val="00EA37CC"/>
    <w:rsid w:val="00EA3D08"/>
    <w:rsid w:val="00EA4CAC"/>
    <w:rsid w:val="00EA50CD"/>
    <w:rsid w:val="00EB00CC"/>
    <w:rsid w:val="00EB1D12"/>
    <w:rsid w:val="00EB2ABD"/>
    <w:rsid w:val="00EB2B13"/>
    <w:rsid w:val="00EB5629"/>
    <w:rsid w:val="00EC01B8"/>
    <w:rsid w:val="00EC2BFC"/>
    <w:rsid w:val="00EC3378"/>
    <w:rsid w:val="00EC54E3"/>
    <w:rsid w:val="00EC6F5B"/>
    <w:rsid w:val="00ED06F2"/>
    <w:rsid w:val="00ED19B6"/>
    <w:rsid w:val="00ED1E64"/>
    <w:rsid w:val="00ED408A"/>
    <w:rsid w:val="00ED5146"/>
    <w:rsid w:val="00ED5C7A"/>
    <w:rsid w:val="00ED7646"/>
    <w:rsid w:val="00EE02B4"/>
    <w:rsid w:val="00EE09C9"/>
    <w:rsid w:val="00EE1AB5"/>
    <w:rsid w:val="00EE344C"/>
    <w:rsid w:val="00EE382E"/>
    <w:rsid w:val="00EE3F90"/>
    <w:rsid w:val="00EE4A60"/>
    <w:rsid w:val="00EE4D19"/>
    <w:rsid w:val="00EE4DDF"/>
    <w:rsid w:val="00EE62F4"/>
    <w:rsid w:val="00EE69D6"/>
    <w:rsid w:val="00EE7F08"/>
    <w:rsid w:val="00EE7FE9"/>
    <w:rsid w:val="00EF2894"/>
    <w:rsid w:val="00EF2DEB"/>
    <w:rsid w:val="00EF30D0"/>
    <w:rsid w:val="00EF477F"/>
    <w:rsid w:val="00EF4ECF"/>
    <w:rsid w:val="00EF5555"/>
    <w:rsid w:val="00EF6E41"/>
    <w:rsid w:val="00EF7440"/>
    <w:rsid w:val="00EF7F86"/>
    <w:rsid w:val="00F003E9"/>
    <w:rsid w:val="00F00818"/>
    <w:rsid w:val="00F01A09"/>
    <w:rsid w:val="00F01B6F"/>
    <w:rsid w:val="00F01C47"/>
    <w:rsid w:val="00F02332"/>
    <w:rsid w:val="00F028D7"/>
    <w:rsid w:val="00F05B67"/>
    <w:rsid w:val="00F05C45"/>
    <w:rsid w:val="00F06134"/>
    <w:rsid w:val="00F063B9"/>
    <w:rsid w:val="00F06773"/>
    <w:rsid w:val="00F10538"/>
    <w:rsid w:val="00F113BC"/>
    <w:rsid w:val="00F11828"/>
    <w:rsid w:val="00F11F8A"/>
    <w:rsid w:val="00F126C1"/>
    <w:rsid w:val="00F13751"/>
    <w:rsid w:val="00F13AEB"/>
    <w:rsid w:val="00F13F23"/>
    <w:rsid w:val="00F16E22"/>
    <w:rsid w:val="00F1734C"/>
    <w:rsid w:val="00F20473"/>
    <w:rsid w:val="00F21CA4"/>
    <w:rsid w:val="00F22B31"/>
    <w:rsid w:val="00F239C6"/>
    <w:rsid w:val="00F26C23"/>
    <w:rsid w:val="00F27DDB"/>
    <w:rsid w:val="00F330D4"/>
    <w:rsid w:val="00F34CE2"/>
    <w:rsid w:val="00F35056"/>
    <w:rsid w:val="00F350C8"/>
    <w:rsid w:val="00F3612C"/>
    <w:rsid w:val="00F372FF"/>
    <w:rsid w:val="00F37D9B"/>
    <w:rsid w:val="00F37FCA"/>
    <w:rsid w:val="00F40119"/>
    <w:rsid w:val="00F40BC8"/>
    <w:rsid w:val="00F41582"/>
    <w:rsid w:val="00F42AB5"/>
    <w:rsid w:val="00F44262"/>
    <w:rsid w:val="00F450F1"/>
    <w:rsid w:val="00F462DF"/>
    <w:rsid w:val="00F46ABD"/>
    <w:rsid w:val="00F47B8D"/>
    <w:rsid w:val="00F502F8"/>
    <w:rsid w:val="00F52C3D"/>
    <w:rsid w:val="00F53C59"/>
    <w:rsid w:val="00F5417F"/>
    <w:rsid w:val="00F5420C"/>
    <w:rsid w:val="00F55BF4"/>
    <w:rsid w:val="00F5735A"/>
    <w:rsid w:val="00F57423"/>
    <w:rsid w:val="00F6007E"/>
    <w:rsid w:val="00F60547"/>
    <w:rsid w:val="00F60F77"/>
    <w:rsid w:val="00F61070"/>
    <w:rsid w:val="00F63F28"/>
    <w:rsid w:val="00F700EF"/>
    <w:rsid w:val="00F703B1"/>
    <w:rsid w:val="00F705B0"/>
    <w:rsid w:val="00F70745"/>
    <w:rsid w:val="00F70E64"/>
    <w:rsid w:val="00F71583"/>
    <w:rsid w:val="00F72A71"/>
    <w:rsid w:val="00F7343A"/>
    <w:rsid w:val="00F73CCA"/>
    <w:rsid w:val="00F75E10"/>
    <w:rsid w:val="00F76311"/>
    <w:rsid w:val="00F768B3"/>
    <w:rsid w:val="00F77D57"/>
    <w:rsid w:val="00F80657"/>
    <w:rsid w:val="00F8260E"/>
    <w:rsid w:val="00F85498"/>
    <w:rsid w:val="00F91198"/>
    <w:rsid w:val="00F9160E"/>
    <w:rsid w:val="00F96CC0"/>
    <w:rsid w:val="00FA0438"/>
    <w:rsid w:val="00FA0A3D"/>
    <w:rsid w:val="00FA10BC"/>
    <w:rsid w:val="00FA1FDF"/>
    <w:rsid w:val="00FA2112"/>
    <w:rsid w:val="00FA4775"/>
    <w:rsid w:val="00FA5273"/>
    <w:rsid w:val="00FA598E"/>
    <w:rsid w:val="00FA6A14"/>
    <w:rsid w:val="00FA7473"/>
    <w:rsid w:val="00FB38AB"/>
    <w:rsid w:val="00FB3950"/>
    <w:rsid w:val="00FB43B7"/>
    <w:rsid w:val="00FB4DEE"/>
    <w:rsid w:val="00FB53AE"/>
    <w:rsid w:val="00FB7DD1"/>
    <w:rsid w:val="00FC1552"/>
    <w:rsid w:val="00FC1EC9"/>
    <w:rsid w:val="00FC2F2D"/>
    <w:rsid w:val="00FC5E22"/>
    <w:rsid w:val="00FC63FF"/>
    <w:rsid w:val="00FC7827"/>
    <w:rsid w:val="00FD0940"/>
    <w:rsid w:val="00FD0F98"/>
    <w:rsid w:val="00FD1BBF"/>
    <w:rsid w:val="00FD2EB5"/>
    <w:rsid w:val="00FD3972"/>
    <w:rsid w:val="00FD3D94"/>
    <w:rsid w:val="00FD5818"/>
    <w:rsid w:val="00FE1874"/>
    <w:rsid w:val="00FE20F4"/>
    <w:rsid w:val="00FE2651"/>
    <w:rsid w:val="00FE486A"/>
    <w:rsid w:val="00FE4C7C"/>
    <w:rsid w:val="00FE4C90"/>
    <w:rsid w:val="00FE6D53"/>
    <w:rsid w:val="00FF30AA"/>
    <w:rsid w:val="00FF5ACE"/>
    <w:rsid w:val="00FF5AF0"/>
    <w:rsid w:val="00FF686B"/>
    <w:rsid w:val="00FF687C"/>
    <w:rsid w:val="00FF7C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reference" w:uiPriority="0"/>
    <w:lsdException w:name="endnote text" w:uiPriority="0"/>
    <w:lsdException w:name="List Bullet" w:semiHidden="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Preformatted" w:uiPriority="0"/>
    <w:lsdException w:name="Outline List 2" w:uiPriority="0"/>
    <w:lsdException w:name="Table Simple 3" w:uiPriority="0"/>
    <w:lsdException w:name="Table Column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459"/>
    <w:pPr>
      <w:spacing w:line="312" w:lineRule="auto"/>
    </w:pPr>
    <w:rPr>
      <w:rFonts w:ascii="Arial" w:eastAsia="Calibri" w:hAnsi="Arial"/>
      <w:sz w:val="24"/>
    </w:rPr>
  </w:style>
  <w:style w:type="paragraph" w:styleId="Heading1">
    <w:name w:val="heading 1"/>
    <w:basedOn w:val="Normal"/>
    <w:next w:val="Normal"/>
    <w:link w:val="Heading1Char"/>
    <w:uiPriority w:val="9"/>
    <w:qFormat/>
    <w:rsid w:val="00950E20"/>
    <w:pPr>
      <w:keepNext/>
      <w:keepLines/>
      <w:spacing w:before="240" w:after="240" w:line="240" w:lineRule="auto"/>
      <w:outlineLvl w:val="0"/>
    </w:pPr>
    <w:rPr>
      <w:rFonts w:eastAsia="Times New Roman" w:cstheme="minorHAnsi"/>
      <w:b/>
      <w:bCs/>
      <w:color w:val="000000" w:themeColor="text1"/>
      <w:sz w:val="28"/>
      <w:szCs w:val="28"/>
    </w:rPr>
  </w:style>
  <w:style w:type="paragraph" w:styleId="Heading2">
    <w:name w:val="heading 2"/>
    <w:basedOn w:val="Normal"/>
    <w:next w:val="Normal"/>
    <w:link w:val="Heading2Char"/>
    <w:uiPriority w:val="9"/>
    <w:qFormat/>
    <w:rsid w:val="00950E20"/>
    <w:pPr>
      <w:keepNext/>
      <w:keepLines/>
      <w:spacing w:before="240" w:after="120"/>
      <w:outlineLvl w:val="1"/>
    </w:pPr>
    <w:rPr>
      <w:rFonts w:eastAsia="Times New Roman"/>
      <w:b/>
      <w:bCs/>
      <w:i/>
      <w:color w:val="000000" w:themeColor="text1"/>
      <w:szCs w:val="26"/>
    </w:rPr>
  </w:style>
  <w:style w:type="paragraph" w:styleId="Heading3">
    <w:name w:val="heading 3"/>
    <w:basedOn w:val="Normal"/>
    <w:next w:val="Normal"/>
    <w:link w:val="Heading3Char"/>
    <w:qFormat/>
    <w:rsid w:val="00950E20"/>
    <w:pPr>
      <w:keepNext/>
      <w:keepLines/>
      <w:spacing w:after="120"/>
      <w:outlineLvl w:val="2"/>
    </w:pPr>
    <w:rPr>
      <w:rFonts w:eastAsia="Times New Roman"/>
      <w:b/>
      <w:bCs/>
      <w:color w:val="000000" w:themeColor="text1"/>
    </w:rPr>
  </w:style>
  <w:style w:type="paragraph" w:styleId="Heading4">
    <w:name w:val="heading 4"/>
    <w:basedOn w:val="Normal"/>
    <w:next w:val="Normal"/>
    <w:link w:val="Heading4Char"/>
    <w:qFormat/>
    <w:rsid w:val="00950E20"/>
    <w:pPr>
      <w:keepNext/>
      <w:keepLines/>
      <w:spacing w:before="200" w:after="120"/>
      <w:outlineLvl w:val="3"/>
    </w:pPr>
    <w:rPr>
      <w:rFonts w:eastAsia="Times New Roman"/>
      <w:bCs/>
      <w:i/>
      <w:iCs/>
      <w:color w:val="000000" w:themeColor="text1"/>
    </w:rPr>
  </w:style>
  <w:style w:type="paragraph" w:styleId="Heading5">
    <w:name w:val="heading 5"/>
    <w:basedOn w:val="Normal"/>
    <w:next w:val="Normal"/>
    <w:link w:val="Heading5Char"/>
    <w:qFormat/>
    <w:rsid w:val="00950E20"/>
    <w:pPr>
      <w:keepNext/>
      <w:keepLines/>
      <w:pBdr>
        <w:bottom w:val="single" w:sz="4" w:space="1" w:color="000000" w:themeColor="text1"/>
      </w:pBdr>
      <w:spacing w:before="200"/>
      <w:ind w:left="720"/>
      <w:outlineLvl w:val="4"/>
    </w:pPr>
    <w:rPr>
      <w:rFonts w:eastAsia="Times New Roman"/>
      <w:color w:val="000000" w:themeColor="text1"/>
    </w:rPr>
  </w:style>
  <w:style w:type="paragraph" w:styleId="Heading6">
    <w:name w:val="heading 6"/>
    <w:basedOn w:val="Normal"/>
    <w:next w:val="Normal"/>
    <w:link w:val="Heading6Char"/>
    <w:semiHidden/>
    <w:qFormat/>
    <w:rsid w:val="00950E20"/>
    <w:pPr>
      <w:keepNext/>
      <w:keepLines/>
      <w:numPr>
        <w:ilvl w:val="5"/>
        <w:numId w:val="2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semiHidden/>
    <w:qFormat/>
    <w:rsid w:val="00950E20"/>
    <w:pPr>
      <w:keepNext/>
      <w:keepLines/>
      <w:numPr>
        <w:ilvl w:val="6"/>
        <w:numId w:val="2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semiHidden/>
    <w:qFormat/>
    <w:rsid w:val="00950E20"/>
    <w:pPr>
      <w:keepNext/>
      <w:keepLines/>
      <w:numPr>
        <w:ilvl w:val="7"/>
        <w:numId w:val="22"/>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semiHidden/>
    <w:qFormat/>
    <w:rsid w:val="00950E20"/>
    <w:pPr>
      <w:keepNext/>
      <w:keepLines/>
      <w:numPr>
        <w:ilvl w:val="8"/>
        <w:numId w:val="22"/>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E20"/>
    <w:rPr>
      <w:rFonts w:ascii="Arial" w:eastAsia="Times New Roman" w:hAnsi="Arial" w:cstheme="minorHAnsi"/>
      <w:b/>
      <w:bCs/>
      <w:color w:val="000000" w:themeColor="text1"/>
      <w:sz w:val="28"/>
      <w:szCs w:val="28"/>
    </w:rPr>
  </w:style>
  <w:style w:type="character" w:customStyle="1" w:styleId="Heading2Char">
    <w:name w:val="Heading 2 Char"/>
    <w:basedOn w:val="DefaultParagraphFont"/>
    <w:link w:val="Heading2"/>
    <w:uiPriority w:val="9"/>
    <w:rsid w:val="00950E20"/>
    <w:rPr>
      <w:rFonts w:ascii="Arial" w:eastAsia="Times New Roman" w:hAnsi="Arial"/>
      <w:b/>
      <w:bCs/>
      <w:i/>
      <w:color w:val="000000" w:themeColor="text1"/>
      <w:sz w:val="24"/>
      <w:szCs w:val="26"/>
    </w:rPr>
  </w:style>
  <w:style w:type="character" w:customStyle="1" w:styleId="Heading3Char">
    <w:name w:val="Heading 3 Char"/>
    <w:basedOn w:val="DefaultParagraphFont"/>
    <w:link w:val="Heading3"/>
    <w:rsid w:val="00950E20"/>
    <w:rPr>
      <w:rFonts w:ascii="Arial" w:eastAsia="Times New Roman" w:hAnsi="Arial"/>
      <w:b/>
      <w:bCs/>
      <w:color w:val="000000" w:themeColor="text1"/>
      <w:sz w:val="24"/>
    </w:rPr>
  </w:style>
  <w:style w:type="character" w:customStyle="1" w:styleId="Heading4Char">
    <w:name w:val="Heading 4 Char"/>
    <w:basedOn w:val="DefaultParagraphFont"/>
    <w:link w:val="Heading4"/>
    <w:rsid w:val="00950E20"/>
    <w:rPr>
      <w:rFonts w:ascii="Arial" w:eastAsia="Times New Roman" w:hAnsi="Arial"/>
      <w:bCs/>
      <w:i/>
      <w:iCs/>
      <w:color w:val="000000" w:themeColor="text1"/>
      <w:sz w:val="24"/>
    </w:rPr>
  </w:style>
  <w:style w:type="character" w:customStyle="1" w:styleId="Heading5Char">
    <w:name w:val="Heading 5 Char"/>
    <w:basedOn w:val="DefaultParagraphFont"/>
    <w:link w:val="Heading5"/>
    <w:rsid w:val="00950E20"/>
    <w:rPr>
      <w:rFonts w:ascii="Arial" w:eastAsia="Times New Roman" w:hAnsi="Arial"/>
      <w:color w:val="000000" w:themeColor="text1"/>
      <w:sz w:val="24"/>
    </w:rPr>
  </w:style>
  <w:style w:type="character" w:customStyle="1" w:styleId="Heading6Char">
    <w:name w:val="Heading 6 Char"/>
    <w:basedOn w:val="DefaultParagraphFont"/>
    <w:link w:val="Heading6"/>
    <w:semiHidden/>
    <w:rsid w:val="00950E20"/>
    <w:rPr>
      <w:rFonts w:ascii="Cambria" w:eastAsia="Times New Roman" w:hAnsi="Cambria"/>
      <w:i/>
      <w:iCs/>
      <w:color w:val="243F60"/>
      <w:sz w:val="24"/>
    </w:rPr>
  </w:style>
  <w:style w:type="character" w:customStyle="1" w:styleId="Heading7Char">
    <w:name w:val="Heading 7 Char"/>
    <w:basedOn w:val="DefaultParagraphFont"/>
    <w:link w:val="Heading7"/>
    <w:semiHidden/>
    <w:rsid w:val="00950E20"/>
    <w:rPr>
      <w:rFonts w:ascii="Cambria" w:eastAsia="Times New Roman" w:hAnsi="Cambria"/>
      <w:i/>
      <w:iCs/>
      <w:color w:val="404040"/>
      <w:sz w:val="24"/>
    </w:rPr>
  </w:style>
  <w:style w:type="character" w:customStyle="1" w:styleId="Heading8Char">
    <w:name w:val="Heading 8 Char"/>
    <w:basedOn w:val="DefaultParagraphFont"/>
    <w:link w:val="Heading8"/>
    <w:semiHidden/>
    <w:rsid w:val="00950E20"/>
    <w:rPr>
      <w:rFonts w:ascii="Cambria" w:eastAsia="Times New Roman" w:hAnsi="Cambria"/>
      <w:color w:val="404040"/>
      <w:sz w:val="24"/>
      <w:szCs w:val="20"/>
    </w:rPr>
  </w:style>
  <w:style w:type="character" w:customStyle="1" w:styleId="Heading9Char">
    <w:name w:val="Heading 9 Char"/>
    <w:basedOn w:val="DefaultParagraphFont"/>
    <w:link w:val="Heading9"/>
    <w:semiHidden/>
    <w:rsid w:val="00950E20"/>
    <w:rPr>
      <w:rFonts w:ascii="Cambria" w:eastAsia="Times New Roman" w:hAnsi="Cambria"/>
      <w:i/>
      <w:iCs/>
      <w:color w:val="404040"/>
      <w:sz w:val="24"/>
      <w:szCs w:val="20"/>
    </w:rPr>
  </w:style>
  <w:style w:type="paragraph" w:styleId="ListParagraph">
    <w:name w:val="List Paragraph"/>
    <w:basedOn w:val="Normal"/>
    <w:link w:val="ListParagraphChar"/>
    <w:uiPriority w:val="34"/>
    <w:qFormat/>
    <w:rsid w:val="00F26C23"/>
    <w:pPr>
      <w:ind w:left="720"/>
    </w:pPr>
  </w:style>
  <w:style w:type="table" w:styleId="TableGrid">
    <w:name w:val="Table Grid"/>
    <w:basedOn w:val="TableNormal"/>
    <w:uiPriority w:val="59"/>
    <w:rsid w:val="00117A95"/>
    <w:rPr>
      <w:rFonts w:ascii="Arial" w:hAnsi="Arial"/>
      <w:sz w:val="24"/>
    </w:rPr>
    <w:tblPr>
      <w:tblInd w:w="0" w:type="dxa"/>
      <w:tblCellMar>
        <w:top w:w="0" w:type="dxa"/>
        <w:left w:w="0" w:type="dxa"/>
        <w:bottom w:w="0" w:type="dxa"/>
        <w:right w:w="0" w:type="dxa"/>
      </w:tblCellMar>
    </w:tblPr>
    <w:trPr>
      <w:cantSplit/>
    </w:trPr>
    <w:tcPr>
      <w:shd w:val="clear" w:color="auto" w:fill="auto"/>
    </w:tcPr>
    <w:tblStylePr w:type="firstRow">
      <w:tblPr/>
      <w:tcPr>
        <w:tcBorders>
          <w:bottom w:val="single" w:sz="12" w:space="0" w:color="000000" w:themeColor="text1"/>
        </w:tcBorders>
        <w:shd w:val="clear" w:color="auto" w:fill="auto"/>
      </w:tcPr>
    </w:tblStylePr>
  </w:style>
  <w:style w:type="character" w:styleId="Hyperlink">
    <w:name w:val="Hyperlink"/>
    <w:basedOn w:val="DefaultParagraphFont"/>
    <w:uiPriority w:val="99"/>
    <w:unhideWhenUsed/>
    <w:rsid w:val="00950E20"/>
    <w:rPr>
      <w:rFonts w:ascii="Arial" w:hAnsi="Arial"/>
      <w:color w:val="0000FF"/>
      <w:sz w:val="24"/>
      <w:u w:val="single"/>
    </w:rPr>
  </w:style>
  <w:style w:type="paragraph" w:customStyle="1" w:styleId="NCDTableBullet">
    <w:name w:val="NCDTableBullet"/>
    <w:qFormat/>
    <w:rsid w:val="00374C40"/>
    <w:pPr>
      <w:numPr>
        <w:numId w:val="54"/>
      </w:numPr>
      <w:spacing w:before="40" w:after="40" w:line="240" w:lineRule="auto"/>
      <w:ind w:left="274" w:right="58" w:hanging="216"/>
    </w:pPr>
    <w:rPr>
      <w:rFonts w:ascii="Arial" w:eastAsia="Times New Roman" w:hAnsi="Arial" w:cs="Times New Roman"/>
      <w:sz w:val="24"/>
      <w:szCs w:val="24"/>
    </w:rPr>
  </w:style>
  <w:style w:type="character" w:styleId="FootnoteReference">
    <w:name w:val="footnote reference"/>
    <w:basedOn w:val="DefaultParagraphFont"/>
    <w:uiPriority w:val="99"/>
    <w:unhideWhenUsed/>
    <w:rsid w:val="00950E20"/>
    <w:rPr>
      <w:vertAlign w:val="superscript"/>
    </w:rPr>
  </w:style>
  <w:style w:type="paragraph" w:styleId="TOC1">
    <w:name w:val="toc 1"/>
    <w:next w:val="Normal"/>
    <w:uiPriority w:val="39"/>
    <w:unhideWhenUsed/>
    <w:qFormat/>
    <w:rsid w:val="00027BDF"/>
    <w:pPr>
      <w:keepNext/>
      <w:tabs>
        <w:tab w:val="left" w:pos="1620"/>
        <w:tab w:val="right" w:leader="dot" w:pos="9350"/>
      </w:tabs>
      <w:spacing w:before="120" w:after="120" w:line="240" w:lineRule="auto"/>
      <w:ind w:left="1627" w:right="504" w:hanging="1627"/>
    </w:pPr>
    <w:rPr>
      <w:rFonts w:ascii="Arial" w:eastAsiaTheme="minorEastAsia" w:hAnsi="Arial" w:cs="Arial"/>
      <w:b/>
      <w:noProof/>
      <w:sz w:val="24"/>
      <w:szCs w:val="24"/>
    </w:rPr>
  </w:style>
  <w:style w:type="paragraph" w:styleId="BalloonText">
    <w:name w:val="Balloon Text"/>
    <w:basedOn w:val="Normal"/>
    <w:link w:val="BalloonTextChar"/>
    <w:uiPriority w:val="99"/>
    <w:semiHidden/>
    <w:unhideWhenUsed/>
    <w:rsid w:val="00950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E20"/>
    <w:rPr>
      <w:rFonts w:ascii="Tahoma" w:eastAsia="Calibri" w:hAnsi="Tahoma" w:cs="Tahoma"/>
      <w:sz w:val="16"/>
      <w:szCs w:val="16"/>
    </w:rPr>
  </w:style>
  <w:style w:type="paragraph" w:styleId="TOC2">
    <w:name w:val="toc 2"/>
    <w:next w:val="Normal"/>
    <w:uiPriority w:val="39"/>
    <w:unhideWhenUsed/>
    <w:qFormat/>
    <w:rsid w:val="008F1C6C"/>
    <w:pPr>
      <w:tabs>
        <w:tab w:val="left" w:pos="2430"/>
        <w:tab w:val="right" w:leader="dot" w:pos="9350"/>
      </w:tabs>
      <w:spacing w:before="60" w:after="60" w:line="240" w:lineRule="auto"/>
      <w:ind w:left="2430" w:right="720" w:hanging="803"/>
      <w:contextualSpacing/>
    </w:pPr>
    <w:rPr>
      <w:rFonts w:ascii="Arial" w:eastAsia="Calibri" w:hAnsi="Arial"/>
      <w:noProof/>
      <w:sz w:val="24"/>
    </w:rPr>
  </w:style>
  <w:style w:type="paragraph" w:styleId="TOC3">
    <w:name w:val="toc 3"/>
    <w:basedOn w:val="Normal"/>
    <w:next w:val="Normal"/>
    <w:uiPriority w:val="39"/>
    <w:unhideWhenUsed/>
    <w:qFormat/>
    <w:rsid w:val="008B0763"/>
    <w:pPr>
      <w:tabs>
        <w:tab w:val="left" w:pos="3240"/>
        <w:tab w:val="right" w:leader="dot" w:pos="9350"/>
      </w:tabs>
      <w:spacing w:before="60" w:after="60" w:line="240" w:lineRule="auto"/>
      <w:ind w:left="3240" w:right="720" w:hanging="806"/>
      <w:contextualSpacing/>
    </w:pPr>
    <w:rPr>
      <w:rFonts w:cs="Arial"/>
      <w:noProof/>
      <w:spacing w:val="-4"/>
      <w:kern w:val="24"/>
    </w:rPr>
  </w:style>
  <w:style w:type="paragraph" w:styleId="Footer">
    <w:name w:val="footer"/>
    <w:basedOn w:val="Normal"/>
    <w:link w:val="FooterChar"/>
    <w:uiPriority w:val="99"/>
    <w:unhideWhenUsed/>
    <w:rsid w:val="00AA0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0B0"/>
    <w:rPr>
      <w:rFonts w:ascii="Arial" w:eastAsia="Calibri" w:hAnsi="Arial"/>
      <w:sz w:val="24"/>
    </w:rPr>
  </w:style>
  <w:style w:type="paragraph" w:customStyle="1" w:styleId="NCDBoxHead">
    <w:name w:val="NCD BoxHead"/>
    <w:qFormat/>
    <w:rsid w:val="00B4582E"/>
    <w:pPr>
      <w:keepNext/>
      <w:pBdr>
        <w:top w:val="single" w:sz="6" w:space="18" w:color="000000"/>
        <w:left w:val="single" w:sz="6" w:space="18" w:color="000000"/>
        <w:bottom w:val="single" w:sz="6" w:space="18" w:color="000000"/>
        <w:right w:val="single" w:sz="6" w:space="18" w:color="000000"/>
      </w:pBdr>
      <w:shd w:val="clear" w:color="FFFFFF" w:fill="E6E6E6"/>
      <w:spacing w:after="360" w:line="360" w:lineRule="auto"/>
      <w:ind w:left="360" w:right="360"/>
      <w:jc w:val="center"/>
    </w:pPr>
    <w:rPr>
      <w:rFonts w:ascii="Arial" w:eastAsia="Calibri" w:hAnsi="Arial" w:cs="Arial"/>
      <w:b/>
      <w:sz w:val="28"/>
      <w:szCs w:val="32"/>
    </w:rPr>
  </w:style>
  <w:style w:type="paragraph" w:customStyle="1" w:styleId="NCDBoxText">
    <w:name w:val="NCD BoxText"/>
    <w:qFormat/>
    <w:rsid w:val="00B4582E"/>
    <w:pPr>
      <w:pBdr>
        <w:top w:val="single" w:sz="6" w:space="18" w:color="000000"/>
        <w:left w:val="single" w:sz="6" w:space="18" w:color="000000"/>
        <w:bottom w:val="single" w:sz="6" w:space="18" w:color="000000"/>
        <w:right w:val="single" w:sz="6" w:space="18" w:color="000000"/>
      </w:pBdr>
      <w:shd w:val="clear" w:color="FFFFFF" w:fill="E6E6E6"/>
      <w:spacing w:after="360" w:line="360" w:lineRule="auto"/>
      <w:ind w:left="360" w:right="360"/>
    </w:pPr>
    <w:rPr>
      <w:rFonts w:ascii="Arial" w:eastAsia="Calibri" w:hAnsi="Arial" w:cs="Arial"/>
      <w:sz w:val="24"/>
    </w:rPr>
  </w:style>
  <w:style w:type="paragraph" w:customStyle="1" w:styleId="Default">
    <w:name w:val="Default"/>
    <w:rsid w:val="00950E20"/>
    <w:pPr>
      <w:autoSpaceDE w:val="0"/>
      <w:autoSpaceDN w:val="0"/>
      <w:adjustRightInd w:val="0"/>
    </w:pPr>
    <w:rPr>
      <w:rFonts w:ascii="Times New Roman" w:hAnsi="Times New Roman"/>
      <w:color w:val="000000"/>
      <w:sz w:val="24"/>
      <w:szCs w:val="24"/>
    </w:rPr>
  </w:style>
  <w:style w:type="paragraph" w:customStyle="1" w:styleId="NCDBoxBullet">
    <w:name w:val="NCD BoxBullet"/>
    <w:qFormat/>
    <w:rsid w:val="00B931E4"/>
    <w:pPr>
      <w:numPr>
        <w:numId w:val="1"/>
      </w:numPr>
      <w:pBdr>
        <w:top w:val="single" w:sz="6" w:space="18" w:color="000000"/>
        <w:left w:val="single" w:sz="6" w:space="18" w:color="000000"/>
        <w:bottom w:val="single" w:sz="6" w:space="18" w:color="000000"/>
        <w:right w:val="single" w:sz="6" w:space="18" w:color="000000"/>
      </w:pBdr>
      <w:shd w:val="clear" w:color="FFFFFF" w:fill="E6E6E6"/>
      <w:spacing w:after="360" w:line="360" w:lineRule="auto"/>
      <w:ind w:left="720" w:right="360"/>
    </w:pPr>
    <w:rPr>
      <w:rFonts w:ascii="Arial" w:eastAsia="Calibri" w:hAnsi="Arial" w:cs="Arial"/>
      <w:sz w:val="24"/>
    </w:rPr>
  </w:style>
  <w:style w:type="paragraph" w:customStyle="1" w:styleId="NCDBoxSource">
    <w:name w:val="NCD BoxSource"/>
    <w:qFormat/>
    <w:rsid w:val="008112FD"/>
    <w:pPr>
      <w:pBdr>
        <w:top w:val="single" w:sz="6" w:space="18" w:color="000000"/>
        <w:left w:val="single" w:sz="6" w:space="18" w:color="000000"/>
        <w:bottom w:val="single" w:sz="6" w:space="18" w:color="000000"/>
        <w:right w:val="single" w:sz="6" w:space="18" w:color="000000"/>
      </w:pBdr>
      <w:shd w:val="clear" w:color="auto" w:fill="E6E6E6"/>
      <w:spacing w:after="360" w:line="360" w:lineRule="auto"/>
      <w:ind w:left="360" w:right="360"/>
    </w:pPr>
    <w:rPr>
      <w:rFonts w:ascii="Arial" w:eastAsia="Calibri" w:hAnsi="Arial" w:cs="Arial"/>
      <w:sz w:val="24"/>
    </w:rPr>
  </w:style>
  <w:style w:type="paragraph" w:styleId="TableofFigures">
    <w:name w:val="table of figures"/>
    <w:basedOn w:val="TOC1"/>
    <w:next w:val="Normal"/>
    <w:uiPriority w:val="99"/>
    <w:unhideWhenUsed/>
    <w:rsid w:val="002E6E52"/>
    <w:rPr>
      <w:b w:val="0"/>
    </w:rPr>
  </w:style>
  <w:style w:type="character" w:styleId="FollowedHyperlink">
    <w:name w:val="FollowedHyperlink"/>
    <w:basedOn w:val="DefaultParagraphFont"/>
    <w:uiPriority w:val="99"/>
    <w:unhideWhenUsed/>
    <w:rsid w:val="00950E20"/>
    <w:rPr>
      <w:color w:val="800080"/>
      <w:u w:val="single"/>
    </w:rPr>
  </w:style>
  <w:style w:type="character" w:styleId="CommentReference">
    <w:name w:val="annotation reference"/>
    <w:basedOn w:val="DefaultParagraphFont"/>
    <w:uiPriority w:val="99"/>
    <w:unhideWhenUsed/>
    <w:rsid w:val="00950E20"/>
    <w:rPr>
      <w:sz w:val="16"/>
      <w:szCs w:val="16"/>
    </w:rPr>
  </w:style>
  <w:style w:type="paragraph" w:styleId="CommentText">
    <w:name w:val="annotation text"/>
    <w:basedOn w:val="Normal"/>
    <w:link w:val="CommentTextChar"/>
    <w:uiPriority w:val="99"/>
    <w:unhideWhenUsed/>
    <w:rsid w:val="00950E20"/>
    <w:pPr>
      <w:spacing w:line="240" w:lineRule="auto"/>
    </w:pPr>
    <w:rPr>
      <w:szCs w:val="20"/>
    </w:rPr>
  </w:style>
  <w:style w:type="character" w:customStyle="1" w:styleId="CommentTextChar">
    <w:name w:val="Comment Text Char"/>
    <w:basedOn w:val="DefaultParagraphFont"/>
    <w:link w:val="CommentText"/>
    <w:uiPriority w:val="99"/>
    <w:rsid w:val="00950E20"/>
    <w:rPr>
      <w:rFonts w:ascii="Arial" w:eastAsia="Calibri" w:hAnsi="Arial"/>
      <w:sz w:val="24"/>
      <w:szCs w:val="20"/>
    </w:rPr>
  </w:style>
  <w:style w:type="paragraph" w:styleId="CommentSubject">
    <w:name w:val="annotation subject"/>
    <w:basedOn w:val="CommentText"/>
    <w:next w:val="CommentText"/>
    <w:link w:val="CommentSubjectChar"/>
    <w:uiPriority w:val="99"/>
    <w:semiHidden/>
    <w:unhideWhenUsed/>
    <w:rsid w:val="00950E20"/>
    <w:rPr>
      <w:b/>
      <w:bCs/>
    </w:rPr>
  </w:style>
  <w:style w:type="character" w:customStyle="1" w:styleId="CommentSubjectChar">
    <w:name w:val="Comment Subject Char"/>
    <w:basedOn w:val="CommentTextChar"/>
    <w:link w:val="CommentSubject"/>
    <w:uiPriority w:val="99"/>
    <w:semiHidden/>
    <w:rsid w:val="00950E20"/>
    <w:rPr>
      <w:rFonts w:ascii="Arial" w:eastAsia="Calibri" w:hAnsi="Arial"/>
      <w:b/>
      <w:bCs/>
      <w:sz w:val="24"/>
      <w:szCs w:val="20"/>
    </w:rPr>
  </w:style>
  <w:style w:type="paragraph" w:customStyle="1" w:styleId="NCDIssue">
    <w:name w:val="NCD Issue"/>
    <w:qFormat/>
    <w:rsid w:val="00EE62F4"/>
    <w:pPr>
      <w:keepNext/>
      <w:spacing w:after="180" w:line="360" w:lineRule="auto"/>
    </w:pPr>
    <w:rPr>
      <w:rFonts w:ascii="Arial" w:eastAsia="Calibri" w:hAnsi="Arial"/>
      <w:b/>
      <w:sz w:val="24"/>
    </w:rPr>
  </w:style>
  <w:style w:type="paragraph" w:customStyle="1" w:styleId="NCDIssueRecommend">
    <w:name w:val="NCD Issue Recommend"/>
    <w:basedOn w:val="NCDBodyIndent"/>
    <w:qFormat/>
    <w:rsid w:val="00F1734C"/>
  </w:style>
  <w:style w:type="table" w:customStyle="1" w:styleId="NCD">
    <w:name w:val="NCD"/>
    <w:basedOn w:val="TableNormal"/>
    <w:uiPriority w:val="99"/>
    <w:qFormat/>
    <w:rsid w:val="00865D7E"/>
    <w:pPr>
      <w:spacing w:before="20" w:after="20" w:line="240" w:lineRule="auto"/>
    </w:pPr>
    <w:rPr>
      <w:rFonts w:ascii="Arial" w:hAnsi="Arial"/>
      <w:sz w:val="24"/>
    </w:rPr>
    <w:tblPr>
      <w:tblStyleRowBandSize w:val="1"/>
      <w:tblStyleColBandSize w:val="1"/>
      <w:tblInd w:w="0" w:type="dxa"/>
      <w:tblBorders>
        <w:top w:val="single" w:sz="4" w:space="0" w:color="auto"/>
        <w:bottom w:val="single" w:sz="4" w:space="0" w:color="auto"/>
        <w:insideV w:val="single" w:sz="4" w:space="0" w:color="000000" w:themeColor="text1"/>
      </w:tblBorders>
      <w:tblCellMar>
        <w:top w:w="0" w:type="dxa"/>
        <w:left w:w="0" w:type="dxa"/>
        <w:bottom w:w="0" w:type="dxa"/>
        <w:right w:w="0" w:type="dxa"/>
      </w:tblCellMar>
    </w:tblPr>
    <w:trPr>
      <w:cantSplit/>
    </w:trPr>
    <w:tcPr>
      <w:shd w:val="clear" w:color="auto" w:fill="auto"/>
      <w:vAlign w:val="center"/>
    </w:tcPr>
    <w:tblStylePr w:type="firstRow">
      <w:pPr>
        <w:wordWrap/>
        <w:spacing w:beforeLines="60" w:beforeAutospacing="0" w:afterLines="60" w:afterAutospacing="0" w:line="240" w:lineRule="auto"/>
        <w:jc w:val="center"/>
      </w:pPr>
      <w:rPr>
        <w:rFonts w:ascii="Arial" w:hAnsi="Arial"/>
        <w:b/>
        <w:sz w:val="24"/>
      </w:rPr>
      <w:tblPr/>
      <w:tcPr>
        <w:tcBorders>
          <w:top w:val="single" w:sz="4" w:space="0" w:color="auto"/>
          <w:left w:val="nil"/>
          <w:bottom w:val="single" w:sz="12" w:space="0" w:color="000000" w:themeColor="text1"/>
          <w:right w:val="nil"/>
          <w:insideH w:val="single" w:sz="4" w:space="0" w:color="000000" w:themeColor="text1"/>
          <w:insideV w:val="single" w:sz="4" w:space="0" w:color="000000" w:themeColor="text1"/>
          <w:tl2br w:val="nil"/>
          <w:tr2bl w:val="nil"/>
        </w:tcBorders>
        <w:shd w:val="clear" w:color="auto" w:fill="E6E6E6"/>
        <w:vAlign w:val="bottom"/>
      </w:tcPr>
    </w:tblStylePr>
    <w:tblStylePr w:type="firstCol">
      <w:pPr>
        <w:wordWrap/>
        <w:ind w:leftChars="0" w:left="72"/>
      </w:pPr>
      <w:rPr>
        <w:b/>
      </w:rPr>
      <w:tblPr/>
      <w:tcPr>
        <w:tcBorders>
          <w:top w:val="single" w:sz="4" w:space="0" w:color="000000" w:themeColor="text1"/>
          <w:left w:val="nil"/>
          <w:bottom w:val="single" w:sz="4" w:space="0" w:color="auto"/>
          <w:right w:val="nil"/>
          <w:insideH w:val="nil"/>
          <w:insideV w:val="nil"/>
          <w:tl2br w:val="nil"/>
          <w:tr2bl w:val="nil"/>
        </w:tcBorders>
        <w:shd w:val="clear" w:color="auto" w:fill="auto"/>
      </w:tcPr>
    </w:tblStylePr>
    <w:tblStylePr w:type="band1Vert">
      <w:pPr>
        <w:wordWrap/>
        <w:spacing w:beforeLines="0" w:beforeAutospacing="0" w:afterLines="0" w:afterAutospacing="0" w:line="240" w:lineRule="auto"/>
      </w:pPr>
    </w:tblStylePr>
    <w:tblStylePr w:type="band1Horz">
      <w:rPr>
        <w:rFonts w:ascii="Arial" w:hAnsi="Arial"/>
        <w:sz w:val="24"/>
      </w:rPr>
      <w:tblPr/>
      <w:tcPr>
        <w:tcBorders>
          <w:top w:val="single" w:sz="4" w:space="0" w:color="000000" w:themeColor="text1"/>
          <w:left w:val="nil"/>
          <w:bottom w:val="single" w:sz="4" w:space="0" w:color="000000" w:themeColor="text1"/>
          <w:right w:val="nil"/>
          <w:insideV w:val="single" w:sz="4" w:space="0" w:color="000000" w:themeColor="text1"/>
        </w:tcBorders>
      </w:tcPr>
    </w:tblStylePr>
    <w:tblStylePr w:type="band2Horz">
      <w:pPr>
        <w:wordWrap/>
        <w:spacing w:beforeLines="0" w:beforeAutospacing="0" w:afterLines="0" w:afterAutospacing="0" w:line="240" w:lineRule="auto"/>
      </w:pPr>
      <w:rPr>
        <w:rFonts w:ascii="Arial" w:hAnsi="Arial"/>
        <w:sz w:val="24"/>
      </w:rPr>
      <w:tblPr/>
      <w:tcPr>
        <w:tcBorders>
          <w:top w:val="single" w:sz="4" w:space="0" w:color="000000" w:themeColor="text1"/>
          <w:left w:val="nil"/>
          <w:bottom w:val="single" w:sz="4" w:space="0" w:color="000000" w:themeColor="text1"/>
          <w:right w:val="nil"/>
          <w:insideV w:val="single" w:sz="4" w:space="0" w:color="000000" w:themeColor="text1"/>
        </w:tcBorders>
      </w:tcPr>
    </w:tblStylePr>
  </w:style>
  <w:style w:type="paragraph" w:styleId="Bibliography">
    <w:name w:val="Bibliography"/>
    <w:basedOn w:val="Normal"/>
    <w:next w:val="Normal"/>
    <w:uiPriority w:val="37"/>
    <w:semiHidden/>
    <w:unhideWhenUsed/>
    <w:rsid w:val="00950E20"/>
  </w:style>
  <w:style w:type="paragraph" w:styleId="BlockText">
    <w:name w:val="Block Text"/>
    <w:basedOn w:val="Normal"/>
    <w:uiPriority w:val="99"/>
    <w:semiHidden/>
    <w:unhideWhenUsed/>
    <w:rsid w:val="00950E2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950E20"/>
    <w:pPr>
      <w:spacing w:after="120"/>
    </w:pPr>
  </w:style>
  <w:style w:type="character" w:customStyle="1" w:styleId="BodyTextChar">
    <w:name w:val="Body Text Char"/>
    <w:basedOn w:val="DefaultParagraphFont"/>
    <w:link w:val="BodyText"/>
    <w:uiPriority w:val="99"/>
    <w:semiHidden/>
    <w:rsid w:val="00950E20"/>
    <w:rPr>
      <w:rFonts w:ascii="Arial" w:eastAsia="Calibri" w:hAnsi="Arial"/>
      <w:sz w:val="24"/>
    </w:rPr>
  </w:style>
  <w:style w:type="paragraph" w:styleId="BodyText2">
    <w:name w:val="Body Text 2"/>
    <w:basedOn w:val="Normal"/>
    <w:link w:val="BodyText2Char"/>
    <w:uiPriority w:val="99"/>
    <w:semiHidden/>
    <w:unhideWhenUsed/>
    <w:rsid w:val="00950E20"/>
    <w:pPr>
      <w:spacing w:after="120" w:line="480" w:lineRule="auto"/>
    </w:pPr>
  </w:style>
  <w:style w:type="character" w:customStyle="1" w:styleId="BodyText2Char">
    <w:name w:val="Body Text 2 Char"/>
    <w:basedOn w:val="DefaultParagraphFont"/>
    <w:link w:val="BodyText2"/>
    <w:uiPriority w:val="99"/>
    <w:semiHidden/>
    <w:rsid w:val="00950E20"/>
    <w:rPr>
      <w:rFonts w:ascii="Arial" w:eastAsia="Calibri" w:hAnsi="Arial"/>
      <w:sz w:val="24"/>
    </w:rPr>
  </w:style>
  <w:style w:type="paragraph" w:styleId="BodyText3">
    <w:name w:val="Body Text 3"/>
    <w:basedOn w:val="Normal"/>
    <w:link w:val="BodyText3Char"/>
    <w:uiPriority w:val="99"/>
    <w:semiHidden/>
    <w:unhideWhenUsed/>
    <w:rsid w:val="00950E20"/>
    <w:pPr>
      <w:spacing w:after="120"/>
    </w:pPr>
    <w:rPr>
      <w:sz w:val="16"/>
      <w:szCs w:val="16"/>
    </w:rPr>
  </w:style>
  <w:style w:type="character" w:customStyle="1" w:styleId="BodyText3Char">
    <w:name w:val="Body Text 3 Char"/>
    <w:basedOn w:val="DefaultParagraphFont"/>
    <w:link w:val="BodyText3"/>
    <w:uiPriority w:val="99"/>
    <w:semiHidden/>
    <w:rsid w:val="00950E20"/>
    <w:rPr>
      <w:rFonts w:ascii="Arial" w:eastAsia="Calibri" w:hAnsi="Arial"/>
      <w:sz w:val="16"/>
      <w:szCs w:val="16"/>
    </w:rPr>
  </w:style>
  <w:style w:type="paragraph" w:styleId="BodyTextFirstIndent">
    <w:name w:val="Body Text First Indent"/>
    <w:basedOn w:val="BodyText"/>
    <w:link w:val="BodyTextFirstIndentChar"/>
    <w:uiPriority w:val="99"/>
    <w:semiHidden/>
    <w:unhideWhenUsed/>
    <w:rsid w:val="00950E20"/>
    <w:pPr>
      <w:spacing w:after="200"/>
      <w:ind w:firstLine="360"/>
    </w:pPr>
  </w:style>
  <w:style w:type="character" w:customStyle="1" w:styleId="BodyTextFirstIndentChar">
    <w:name w:val="Body Text First Indent Char"/>
    <w:basedOn w:val="BodyTextChar"/>
    <w:link w:val="BodyTextFirstIndent"/>
    <w:uiPriority w:val="99"/>
    <w:semiHidden/>
    <w:rsid w:val="00950E20"/>
    <w:rPr>
      <w:rFonts w:ascii="Arial" w:eastAsia="Calibri" w:hAnsi="Arial"/>
      <w:sz w:val="24"/>
    </w:rPr>
  </w:style>
  <w:style w:type="paragraph" w:styleId="BodyTextFirstIndent2">
    <w:name w:val="Body Text First Indent 2"/>
    <w:basedOn w:val="Normal"/>
    <w:link w:val="BodyTextFirstIndent2Char"/>
    <w:uiPriority w:val="99"/>
    <w:semiHidden/>
    <w:unhideWhenUsed/>
    <w:rsid w:val="00F11F8A"/>
    <w:pPr>
      <w:ind w:firstLine="360"/>
    </w:pPr>
  </w:style>
  <w:style w:type="character" w:customStyle="1" w:styleId="BodyTextFirstIndent2Char">
    <w:name w:val="Body Text First Indent 2 Char"/>
    <w:basedOn w:val="DefaultParagraphFont"/>
    <w:link w:val="BodyTextFirstIndent2"/>
    <w:uiPriority w:val="99"/>
    <w:semiHidden/>
    <w:rsid w:val="00F11F8A"/>
  </w:style>
  <w:style w:type="paragraph" w:styleId="BodyTextIndent2">
    <w:name w:val="Body Text Indent 2"/>
    <w:basedOn w:val="Normal"/>
    <w:link w:val="BodyTextIndent2Char"/>
    <w:uiPriority w:val="99"/>
    <w:semiHidden/>
    <w:unhideWhenUsed/>
    <w:rsid w:val="00950E20"/>
    <w:pPr>
      <w:spacing w:after="120" w:line="480" w:lineRule="auto"/>
      <w:ind w:left="360"/>
    </w:pPr>
  </w:style>
  <w:style w:type="character" w:customStyle="1" w:styleId="BodyTextIndent2Char">
    <w:name w:val="Body Text Indent 2 Char"/>
    <w:basedOn w:val="DefaultParagraphFont"/>
    <w:link w:val="BodyTextIndent2"/>
    <w:uiPriority w:val="99"/>
    <w:semiHidden/>
    <w:rsid w:val="00950E20"/>
    <w:rPr>
      <w:rFonts w:ascii="Arial" w:eastAsia="Calibri" w:hAnsi="Arial"/>
      <w:sz w:val="24"/>
    </w:rPr>
  </w:style>
  <w:style w:type="paragraph" w:styleId="BodyTextIndent3">
    <w:name w:val="Body Text Indent 3"/>
    <w:basedOn w:val="Normal"/>
    <w:link w:val="BodyTextIndent3Char"/>
    <w:uiPriority w:val="99"/>
    <w:semiHidden/>
    <w:unhideWhenUsed/>
    <w:rsid w:val="00950E2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0E20"/>
    <w:rPr>
      <w:rFonts w:ascii="Arial" w:eastAsia="Calibri" w:hAnsi="Arial"/>
      <w:sz w:val="16"/>
      <w:szCs w:val="16"/>
    </w:rPr>
  </w:style>
  <w:style w:type="paragraph" w:styleId="Closing">
    <w:name w:val="Closing"/>
    <w:basedOn w:val="Normal"/>
    <w:link w:val="ClosingChar"/>
    <w:uiPriority w:val="99"/>
    <w:semiHidden/>
    <w:unhideWhenUsed/>
    <w:rsid w:val="00950E20"/>
    <w:pPr>
      <w:spacing w:after="0" w:line="240" w:lineRule="auto"/>
      <w:ind w:left="4320"/>
    </w:pPr>
  </w:style>
  <w:style w:type="character" w:customStyle="1" w:styleId="ClosingChar">
    <w:name w:val="Closing Char"/>
    <w:basedOn w:val="DefaultParagraphFont"/>
    <w:link w:val="Closing"/>
    <w:uiPriority w:val="99"/>
    <w:semiHidden/>
    <w:rsid w:val="00950E20"/>
    <w:rPr>
      <w:rFonts w:ascii="Arial" w:eastAsia="Calibri" w:hAnsi="Arial"/>
      <w:sz w:val="24"/>
    </w:rPr>
  </w:style>
  <w:style w:type="paragraph" w:styleId="Date">
    <w:name w:val="Date"/>
    <w:basedOn w:val="Normal"/>
    <w:next w:val="Normal"/>
    <w:link w:val="DateChar"/>
    <w:uiPriority w:val="99"/>
    <w:semiHidden/>
    <w:unhideWhenUsed/>
    <w:rsid w:val="00950E20"/>
  </w:style>
  <w:style w:type="character" w:customStyle="1" w:styleId="DateChar">
    <w:name w:val="Date Char"/>
    <w:basedOn w:val="DefaultParagraphFont"/>
    <w:link w:val="Date"/>
    <w:uiPriority w:val="99"/>
    <w:semiHidden/>
    <w:rsid w:val="00950E20"/>
    <w:rPr>
      <w:rFonts w:ascii="Arial" w:eastAsia="Calibri" w:hAnsi="Arial"/>
      <w:sz w:val="24"/>
    </w:rPr>
  </w:style>
  <w:style w:type="paragraph" w:styleId="E-mailSignature">
    <w:name w:val="E-mail Signature"/>
    <w:basedOn w:val="Normal"/>
    <w:link w:val="E-mailSignatureChar"/>
    <w:uiPriority w:val="99"/>
    <w:semiHidden/>
    <w:unhideWhenUsed/>
    <w:rsid w:val="00950E20"/>
    <w:pPr>
      <w:spacing w:after="0" w:line="240" w:lineRule="auto"/>
    </w:pPr>
  </w:style>
  <w:style w:type="character" w:customStyle="1" w:styleId="E-mailSignatureChar">
    <w:name w:val="E-mail Signature Char"/>
    <w:basedOn w:val="DefaultParagraphFont"/>
    <w:link w:val="E-mailSignature"/>
    <w:uiPriority w:val="99"/>
    <w:semiHidden/>
    <w:rsid w:val="00950E20"/>
    <w:rPr>
      <w:rFonts w:ascii="Arial" w:eastAsia="Calibri" w:hAnsi="Arial"/>
      <w:sz w:val="24"/>
    </w:rPr>
  </w:style>
  <w:style w:type="paragraph" w:styleId="EndnoteText">
    <w:name w:val="endnote text"/>
    <w:basedOn w:val="Normal"/>
    <w:link w:val="EndnoteTextChar"/>
    <w:unhideWhenUsed/>
    <w:rsid w:val="00026D6C"/>
    <w:pPr>
      <w:spacing w:after="240" w:line="240" w:lineRule="auto"/>
    </w:pPr>
    <w:rPr>
      <w:szCs w:val="20"/>
    </w:rPr>
  </w:style>
  <w:style w:type="character" w:customStyle="1" w:styleId="EndnoteTextChar">
    <w:name w:val="Endnote Text Char"/>
    <w:basedOn w:val="DefaultParagraphFont"/>
    <w:link w:val="EndnoteText"/>
    <w:rsid w:val="00026D6C"/>
    <w:rPr>
      <w:rFonts w:ascii="Arial" w:eastAsia="Calibri" w:hAnsi="Arial"/>
      <w:sz w:val="24"/>
      <w:szCs w:val="20"/>
    </w:rPr>
  </w:style>
  <w:style w:type="paragraph" w:styleId="EnvelopeAddress">
    <w:name w:val="envelope address"/>
    <w:basedOn w:val="Normal"/>
    <w:uiPriority w:val="99"/>
    <w:semiHidden/>
    <w:unhideWhenUsed/>
    <w:rsid w:val="00950E20"/>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950E20"/>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950E20"/>
    <w:pPr>
      <w:spacing w:after="0" w:line="240" w:lineRule="auto"/>
    </w:pPr>
    <w:rPr>
      <w:i/>
      <w:iCs/>
    </w:rPr>
  </w:style>
  <w:style w:type="character" w:customStyle="1" w:styleId="HTMLAddressChar">
    <w:name w:val="HTML Address Char"/>
    <w:basedOn w:val="DefaultParagraphFont"/>
    <w:link w:val="HTMLAddress"/>
    <w:uiPriority w:val="99"/>
    <w:semiHidden/>
    <w:rsid w:val="00950E20"/>
    <w:rPr>
      <w:rFonts w:ascii="Arial" w:eastAsia="Calibri" w:hAnsi="Arial"/>
      <w:i/>
      <w:iCs/>
      <w:sz w:val="24"/>
    </w:rPr>
  </w:style>
  <w:style w:type="paragraph" w:styleId="Index1">
    <w:name w:val="index 1"/>
    <w:basedOn w:val="Normal"/>
    <w:next w:val="Normal"/>
    <w:autoRedefine/>
    <w:uiPriority w:val="99"/>
    <w:semiHidden/>
    <w:unhideWhenUsed/>
    <w:rsid w:val="00950E20"/>
    <w:pPr>
      <w:spacing w:after="0" w:line="240" w:lineRule="auto"/>
      <w:ind w:left="240" w:hanging="240"/>
    </w:pPr>
  </w:style>
  <w:style w:type="paragraph" w:styleId="Index2">
    <w:name w:val="index 2"/>
    <w:basedOn w:val="Normal"/>
    <w:next w:val="Normal"/>
    <w:autoRedefine/>
    <w:uiPriority w:val="99"/>
    <w:semiHidden/>
    <w:unhideWhenUsed/>
    <w:rsid w:val="00950E20"/>
    <w:pPr>
      <w:spacing w:after="0" w:line="240" w:lineRule="auto"/>
      <w:ind w:left="480" w:hanging="240"/>
    </w:pPr>
  </w:style>
  <w:style w:type="paragraph" w:styleId="Index3">
    <w:name w:val="index 3"/>
    <w:basedOn w:val="Normal"/>
    <w:next w:val="Normal"/>
    <w:autoRedefine/>
    <w:uiPriority w:val="99"/>
    <w:semiHidden/>
    <w:unhideWhenUsed/>
    <w:rsid w:val="00950E20"/>
    <w:pPr>
      <w:spacing w:after="0" w:line="240" w:lineRule="auto"/>
      <w:ind w:left="720" w:hanging="240"/>
    </w:pPr>
  </w:style>
  <w:style w:type="paragraph" w:styleId="Index4">
    <w:name w:val="index 4"/>
    <w:basedOn w:val="Normal"/>
    <w:next w:val="Normal"/>
    <w:autoRedefine/>
    <w:uiPriority w:val="99"/>
    <w:semiHidden/>
    <w:unhideWhenUsed/>
    <w:rsid w:val="00950E20"/>
    <w:pPr>
      <w:spacing w:after="0" w:line="240" w:lineRule="auto"/>
      <w:ind w:left="960" w:hanging="240"/>
    </w:pPr>
  </w:style>
  <w:style w:type="paragraph" w:styleId="Index5">
    <w:name w:val="index 5"/>
    <w:basedOn w:val="Normal"/>
    <w:next w:val="Normal"/>
    <w:autoRedefine/>
    <w:uiPriority w:val="99"/>
    <w:semiHidden/>
    <w:unhideWhenUsed/>
    <w:rsid w:val="00950E20"/>
    <w:pPr>
      <w:spacing w:after="0" w:line="240" w:lineRule="auto"/>
      <w:ind w:left="1200" w:hanging="240"/>
    </w:pPr>
  </w:style>
  <w:style w:type="paragraph" w:styleId="Index6">
    <w:name w:val="index 6"/>
    <w:basedOn w:val="Normal"/>
    <w:next w:val="Normal"/>
    <w:autoRedefine/>
    <w:uiPriority w:val="99"/>
    <w:semiHidden/>
    <w:unhideWhenUsed/>
    <w:rsid w:val="00950E20"/>
    <w:pPr>
      <w:spacing w:after="0" w:line="240" w:lineRule="auto"/>
      <w:ind w:left="1440" w:hanging="240"/>
    </w:pPr>
  </w:style>
  <w:style w:type="paragraph" w:styleId="Index7">
    <w:name w:val="index 7"/>
    <w:basedOn w:val="Normal"/>
    <w:next w:val="Normal"/>
    <w:autoRedefine/>
    <w:uiPriority w:val="99"/>
    <w:semiHidden/>
    <w:unhideWhenUsed/>
    <w:rsid w:val="00950E20"/>
    <w:pPr>
      <w:spacing w:after="0" w:line="240" w:lineRule="auto"/>
      <w:ind w:left="1680" w:hanging="240"/>
    </w:pPr>
  </w:style>
  <w:style w:type="paragraph" w:styleId="Index8">
    <w:name w:val="index 8"/>
    <w:basedOn w:val="Normal"/>
    <w:next w:val="Normal"/>
    <w:autoRedefine/>
    <w:uiPriority w:val="99"/>
    <w:semiHidden/>
    <w:unhideWhenUsed/>
    <w:rsid w:val="00950E20"/>
    <w:pPr>
      <w:spacing w:after="0" w:line="240" w:lineRule="auto"/>
      <w:ind w:left="1920" w:hanging="240"/>
    </w:pPr>
  </w:style>
  <w:style w:type="paragraph" w:styleId="Index9">
    <w:name w:val="index 9"/>
    <w:basedOn w:val="Normal"/>
    <w:next w:val="Normal"/>
    <w:autoRedefine/>
    <w:uiPriority w:val="99"/>
    <w:semiHidden/>
    <w:unhideWhenUsed/>
    <w:rsid w:val="00950E20"/>
    <w:pPr>
      <w:spacing w:after="0" w:line="240" w:lineRule="auto"/>
      <w:ind w:left="2160" w:hanging="240"/>
    </w:pPr>
  </w:style>
  <w:style w:type="paragraph" w:styleId="IndexHeading">
    <w:name w:val="index heading"/>
    <w:basedOn w:val="Normal"/>
    <w:next w:val="Index1"/>
    <w:uiPriority w:val="99"/>
    <w:semiHidden/>
    <w:unhideWhenUsed/>
    <w:rsid w:val="00950E20"/>
    <w:rPr>
      <w:rFonts w:asciiTheme="majorHAnsi" w:eastAsiaTheme="majorEastAsia" w:hAnsiTheme="majorHAnsi" w:cstheme="majorBidi"/>
      <w:b/>
      <w:bCs/>
    </w:rPr>
  </w:style>
  <w:style w:type="paragraph" w:styleId="List">
    <w:name w:val="List"/>
    <w:basedOn w:val="Normal"/>
    <w:uiPriority w:val="99"/>
    <w:semiHidden/>
    <w:unhideWhenUsed/>
    <w:rsid w:val="00950E20"/>
    <w:pPr>
      <w:ind w:left="360" w:hanging="360"/>
      <w:contextualSpacing/>
    </w:pPr>
  </w:style>
  <w:style w:type="paragraph" w:styleId="List2">
    <w:name w:val="List 2"/>
    <w:basedOn w:val="Normal"/>
    <w:uiPriority w:val="99"/>
    <w:semiHidden/>
    <w:unhideWhenUsed/>
    <w:rsid w:val="00950E20"/>
    <w:pPr>
      <w:ind w:left="720" w:hanging="360"/>
      <w:contextualSpacing/>
    </w:pPr>
  </w:style>
  <w:style w:type="paragraph" w:styleId="List3">
    <w:name w:val="List 3"/>
    <w:basedOn w:val="Normal"/>
    <w:uiPriority w:val="99"/>
    <w:semiHidden/>
    <w:unhideWhenUsed/>
    <w:rsid w:val="00950E20"/>
    <w:pPr>
      <w:ind w:left="1080" w:hanging="360"/>
      <w:contextualSpacing/>
    </w:pPr>
  </w:style>
  <w:style w:type="paragraph" w:styleId="List4">
    <w:name w:val="List 4"/>
    <w:basedOn w:val="Normal"/>
    <w:uiPriority w:val="99"/>
    <w:semiHidden/>
    <w:unhideWhenUsed/>
    <w:rsid w:val="00950E20"/>
    <w:pPr>
      <w:ind w:left="1440" w:hanging="360"/>
      <w:contextualSpacing/>
    </w:pPr>
  </w:style>
  <w:style w:type="paragraph" w:styleId="List5">
    <w:name w:val="List 5"/>
    <w:basedOn w:val="Normal"/>
    <w:uiPriority w:val="99"/>
    <w:semiHidden/>
    <w:unhideWhenUsed/>
    <w:rsid w:val="00950E20"/>
    <w:pPr>
      <w:ind w:left="1800" w:hanging="360"/>
      <w:contextualSpacing/>
    </w:pPr>
  </w:style>
  <w:style w:type="paragraph" w:styleId="ListBullet3">
    <w:name w:val="List Bullet 3"/>
    <w:basedOn w:val="Normal"/>
    <w:uiPriority w:val="99"/>
    <w:semiHidden/>
    <w:unhideWhenUsed/>
    <w:rsid w:val="00950E20"/>
    <w:pPr>
      <w:numPr>
        <w:numId w:val="4"/>
      </w:numPr>
      <w:contextualSpacing/>
    </w:pPr>
  </w:style>
  <w:style w:type="paragraph" w:styleId="ListBullet4">
    <w:name w:val="List Bullet 4"/>
    <w:basedOn w:val="Normal"/>
    <w:uiPriority w:val="99"/>
    <w:semiHidden/>
    <w:unhideWhenUsed/>
    <w:rsid w:val="00950E20"/>
    <w:pPr>
      <w:numPr>
        <w:numId w:val="5"/>
      </w:numPr>
      <w:contextualSpacing/>
    </w:pPr>
  </w:style>
  <w:style w:type="paragraph" w:styleId="ListBullet5">
    <w:name w:val="List Bullet 5"/>
    <w:basedOn w:val="Normal"/>
    <w:uiPriority w:val="99"/>
    <w:semiHidden/>
    <w:unhideWhenUsed/>
    <w:rsid w:val="00950E20"/>
    <w:pPr>
      <w:numPr>
        <w:numId w:val="6"/>
      </w:numPr>
      <w:contextualSpacing/>
    </w:pPr>
  </w:style>
  <w:style w:type="paragraph" w:styleId="ListContinue">
    <w:name w:val="List Continue"/>
    <w:basedOn w:val="Normal"/>
    <w:uiPriority w:val="99"/>
    <w:semiHidden/>
    <w:unhideWhenUsed/>
    <w:rsid w:val="00950E20"/>
    <w:pPr>
      <w:spacing w:after="120"/>
      <w:ind w:left="360"/>
      <w:contextualSpacing/>
    </w:pPr>
  </w:style>
  <w:style w:type="paragraph" w:styleId="ListContinue2">
    <w:name w:val="List Continue 2"/>
    <w:basedOn w:val="Normal"/>
    <w:uiPriority w:val="99"/>
    <w:semiHidden/>
    <w:unhideWhenUsed/>
    <w:rsid w:val="00950E20"/>
    <w:pPr>
      <w:spacing w:after="120"/>
      <w:ind w:left="720"/>
      <w:contextualSpacing/>
    </w:pPr>
  </w:style>
  <w:style w:type="paragraph" w:styleId="ListContinue3">
    <w:name w:val="List Continue 3"/>
    <w:basedOn w:val="Normal"/>
    <w:uiPriority w:val="99"/>
    <w:semiHidden/>
    <w:unhideWhenUsed/>
    <w:rsid w:val="00950E20"/>
    <w:pPr>
      <w:spacing w:after="120"/>
      <w:ind w:left="1080"/>
      <w:contextualSpacing/>
    </w:pPr>
  </w:style>
  <w:style w:type="paragraph" w:styleId="ListContinue4">
    <w:name w:val="List Continue 4"/>
    <w:basedOn w:val="Normal"/>
    <w:uiPriority w:val="99"/>
    <w:semiHidden/>
    <w:unhideWhenUsed/>
    <w:rsid w:val="00950E20"/>
    <w:pPr>
      <w:spacing w:after="120"/>
      <w:ind w:left="1440"/>
      <w:contextualSpacing/>
    </w:pPr>
  </w:style>
  <w:style w:type="paragraph" w:styleId="ListContinue5">
    <w:name w:val="List Continue 5"/>
    <w:basedOn w:val="Normal"/>
    <w:uiPriority w:val="99"/>
    <w:semiHidden/>
    <w:unhideWhenUsed/>
    <w:rsid w:val="00950E20"/>
    <w:pPr>
      <w:spacing w:after="120"/>
      <w:ind w:left="1800"/>
      <w:contextualSpacing/>
    </w:pPr>
  </w:style>
  <w:style w:type="paragraph" w:styleId="ListNumber">
    <w:name w:val="List Number"/>
    <w:basedOn w:val="Normal"/>
    <w:uiPriority w:val="99"/>
    <w:semiHidden/>
    <w:unhideWhenUsed/>
    <w:rsid w:val="00950E20"/>
    <w:pPr>
      <w:numPr>
        <w:numId w:val="7"/>
      </w:numPr>
      <w:contextualSpacing/>
    </w:pPr>
  </w:style>
  <w:style w:type="paragraph" w:styleId="ListNumber2">
    <w:name w:val="List Number 2"/>
    <w:basedOn w:val="Normal"/>
    <w:uiPriority w:val="99"/>
    <w:semiHidden/>
    <w:unhideWhenUsed/>
    <w:rsid w:val="00950E20"/>
    <w:pPr>
      <w:numPr>
        <w:numId w:val="8"/>
      </w:numPr>
      <w:contextualSpacing/>
    </w:pPr>
  </w:style>
  <w:style w:type="paragraph" w:styleId="ListNumber3">
    <w:name w:val="List Number 3"/>
    <w:basedOn w:val="Normal"/>
    <w:uiPriority w:val="99"/>
    <w:semiHidden/>
    <w:unhideWhenUsed/>
    <w:rsid w:val="00950E20"/>
    <w:pPr>
      <w:numPr>
        <w:numId w:val="9"/>
      </w:numPr>
      <w:contextualSpacing/>
    </w:pPr>
  </w:style>
  <w:style w:type="paragraph" w:styleId="ListNumber4">
    <w:name w:val="List Number 4"/>
    <w:basedOn w:val="Normal"/>
    <w:uiPriority w:val="99"/>
    <w:semiHidden/>
    <w:unhideWhenUsed/>
    <w:rsid w:val="00950E20"/>
    <w:pPr>
      <w:numPr>
        <w:numId w:val="10"/>
      </w:numPr>
      <w:contextualSpacing/>
    </w:pPr>
  </w:style>
  <w:style w:type="paragraph" w:styleId="ListNumber5">
    <w:name w:val="List Number 5"/>
    <w:basedOn w:val="Normal"/>
    <w:uiPriority w:val="99"/>
    <w:semiHidden/>
    <w:unhideWhenUsed/>
    <w:rsid w:val="00950E20"/>
    <w:pPr>
      <w:numPr>
        <w:numId w:val="11"/>
      </w:numPr>
      <w:contextualSpacing/>
    </w:pPr>
  </w:style>
  <w:style w:type="paragraph" w:styleId="MacroText">
    <w:name w:val="macro"/>
    <w:link w:val="MacroTextChar"/>
    <w:uiPriority w:val="99"/>
    <w:semiHidden/>
    <w:unhideWhenUsed/>
    <w:rsid w:val="00950E20"/>
    <w:pPr>
      <w:tabs>
        <w:tab w:val="left" w:pos="480"/>
        <w:tab w:val="left" w:pos="960"/>
        <w:tab w:val="left" w:pos="1440"/>
        <w:tab w:val="left" w:pos="1920"/>
        <w:tab w:val="left" w:pos="2400"/>
        <w:tab w:val="left" w:pos="2880"/>
        <w:tab w:val="left" w:pos="3360"/>
        <w:tab w:val="left" w:pos="3840"/>
        <w:tab w:val="left" w:pos="4320"/>
      </w:tabs>
      <w:spacing w:after="0" w:line="312" w:lineRule="auto"/>
    </w:pPr>
    <w:rPr>
      <w:rFonts w:ascii="Consolas" w:eastAsia="Calibri" w:hAnsi="Consolas"/>
      <w:sz w:val="20"/>
      <w:szCs w:val="20"/>
    </w:rPr>
  </w:style>
  <w:style w:type="character" w:customStyle="1" w:styleId="MacroTextChar">
    <w:name w:val="Macro Text Char"/>
    <w:basedOn w:val="DefaultParagraphFont"/>
    <w:link w:val="MacroText"/>
    <w:uiPriority w:val="99"/>
    <w:semiHidden/>
    <w:rsid w:val="00950E20"/>
    <w:rPr>
      <w:rFonts w:ascii="Consolas" w:eastAsia="Calibri" w:hAnsi="Consolas"/>
      <w:sz w:val="20"/>
      <w:szCs w:val="20"/>
    </w:rPr>
  </w:style>
  <w:style w:type="paragraph" w:styleId="MessageHeader">
    <w:name w:val="Message Header"/>
    <w:basedOn w:val="Normal"/>
    <w:link w:val="MessageHeaderChar"/>
    <w:uiPriority w:val="99"/>
    <w:semiHidden/>
    <w:unhideWhenUsed/>
    <w:rsid w:val="00950E2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50E2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950E20"/>
    <w:pPr>
      <w:ind w:left="720"/>
    </w:pPr>
  </w:style>
  <w:style w:type="paragraph" w:styleId="NoteHeading">
    <w:name w:val="Note Heading"/>
    <w:basedOn w:val="Normal"/>
    <w:next w:val="Normal"/>
    <w:link w:val="NoteHeadingChar"/>
    <w:uiPriority w:val="99"/>
    <w:semiHidden/>
    <w:unhideWhenUsed/>
    <w:rsid w:val="00950E20"/>
    <w:pPr>
      <w:spacing w:after="0" w:line="240" w:lineRule="auto"/>
    </w:pPr>
  </w:style>
  <w:style w:type="character" w:customStyle="1" w:styleId="NoteHeadingChar">
    <w:name w:val="Note Heading Char"/>
    <w:basedOn w:val="DefaultParagraphFont"/>
    <w:link w:val="NoteHeading"/>
    <w:uiPriority w:val="99"/>
    <w:semiHidden/>
    <w:rsid w:val="00950E20"/>
    <w:rPr>
      <w:rFonts w:ascii="Arial" w:eastAsia="Calibri" w:hAnsi="Arial"/>
      <w:sz w:val="24"/>
    </w:rPr>
  </w:style>
  <w:style w:type="paragraph" w:styleId="Salutation">
    <w:name w:val="Salutation"/>
    <w:basedOn w:val="Normal"/>
    <w:next w:val="Normal"/>
    <w:link w:val="SalutationChar"/>
    <w:uiPriority w:val="99"/>
    <w:semiHidden/>
    <w:unhideWhenUsed/>
    <w:rsid w:val="00950E20"/>
  </w:style>
  <w:style w:type="character" w:customStyle="1" w:styleId="SalutationChar">
    <w:name w:val="Salutation Char"/>
    <w:basedOn w:val="DefaultParagraphFont"/>
    <w:link w:val="Salutation"/>
    <w:uiPriority w:val="99"/>
    <w:semiHidden/>
    <w:rsid w:val="00950E20"/>
    <w:rPr>
      <w:rFonts w:ascii="Arial" w:eastAsia="Calibri" w:hAnsi="Arial"/>
      <w:sz w:val="24"/>
    </w:rPr>
  </w:style>
  <w:style w:type="paragraph" w:styleId="Signature">
    <w:name w:val="Signature"/>
    <w:basedOn w:val="Normal"/>
    <w:link w:val="SignatureChar"/>
    <w:uiPriority w:val="99"/>
    <w:semiHidden/>
    <w:unhideWhenUsed/>
    <w:rsid w:val="00950E20"/>
    <w:pPr>
      <w:spacing w:after="0" w:line="240" w:lineRule="auto"/>
      <w:ind w:left="4320"/>
    </w:pPr>
  </w:style>
  <w:style w:type="character" w:customStyle="1" w:styleId="SignatureChar">
    <w:name w:val="Signature Char"/>
    <w:basedOn w:val="DefaultParagraphFont"/>
    <w:link w:val="Signature"/>
    <w:uiPriority w:val="99"/>
    <w:semiHidden/>
    <w:rsid w:val="00950E20"/>
    <w:rPr>
      <w:rFonts w:ascii="Arial" w:eastAsia="Calibri" w:hAnsi="Arial"/>
      <w:sz w:val="24"/>
    </w:rPr>
  </w:style>
  <w:style w:type="paragraph" w:styleId="TableofAuthorities">
    <w:name w:val="table of authorities"/>
    <w:basedOn w:val="Normal"/>
    <w:next w:val="Normal"/>
    <w:uiPriority w:val="99"/>
    <w:semiHidden/>
    <w:unhideWhenUsed/>
    <w:rsid w:val="00950E20"/>
    <w:pPr>
      <w:spacing w:after="0"/>
      <w:ind w:left="240" w:hanging="240"/>
    </w:pPr>
  </w:style>
  <w:style w:type="paragraph" w:styleId="TOAHeading">
    <w:name w:val="toa heading"/>
    <w:basedOn w:val="Normal"/>
    <w:next w:val="Normal"/>
    <w:uiPriority w:val="99"/>
    <w:semiHidden/>
    <w:unhideWhenUsed/>
    <w:rsid w:val="00950E20"/>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unhideWhenUsed/>
    <w:rsid w:val="00950E20"/>
    <w:pPr>
      <w:spacing w:after="100"/>
      <w:ind w:left="720"/>
    </w:pPr>
  </w:style>
  <w:style w:type="paragraph" w:styleId="TOC5">
    <w:name w:val="toc 5"/>
    <w:basedOn w:val="Normal"/>
    <w:next w:val="Normal"/>
    <w:autoRedefine/>
    <w:uiPriority w:val="39"/>
    <w:unhideWhenUsed/>
    <w:rsid w:val="00950E20"/>
    <w:pPr>
      <w:spacing w:after="100"/>
      <w:ind w:left="960"/>
    </w:pPr>
  </w:style>
  <w:style w:type="paragraph" w:styleId="TOC6">
    <w:name w:val="toc 6"/>
    <w:basedOn w:val="Normal"/>
    <w:next w:val="Normal"/>
    <w:autoRedefine/>
    <w:uiPriority w:val="39"/>
    <w:unhideWhenUsed/>
    <w:rsid w:val="00950E20"/>
    <w:pPr>
      <w:spacing w:after="100"/>
      <w:ind w:left="1200"/>
    </w:pPr>
  </w:style>
  <w:style w:type="paragraph" w:styleId="TOC7">
    <w:name w:val="toc 7"/>
    <w:basedOn w:val="Normal"/>
    <w:next w:val="Normal"/>
    <w:autoRedefine/>
    <w:uiPriority w:val="39"/>
    <w:unhideWhenUsed/>
    <w:rsid w:val="00950E20"/>
    <w:pPr>
      <w:spacing w:after="100"/>
      <w:ind w:left="1440"/>
    </w:pPr>
  </w:style>
  <w:style w:type="paragraph" w:styleId="TOC8">
    <w:name w:val="toc 8"/>
    <w:basedOn w:val="Normal"/>
    <w:next w:val="Normal"/>
    <w:autoRedefine/>
    <w:uiPriority w:val="39"/>
    <w:unhideWhenUsed/>
    <w:rsid w:val="00950E20"/>
    <w:pPr>
      <w:spacing w:after="100"/>
      <w:ind w:left="1680"/>
    </w:pPr>
  </w:style>
  <w:style w:type="paragraph" w:styleId="TOC9">
    <w:name w:val="toc 9"/>
    <w:basedOn w:val="Normal"/>
    <w:next w:val="Normal"/>
    <w:autoRedefine/>
    <w:uiPriority w:val="39"/>
    <w:unhideWhenUsed/>
    <w:rsid w:val="00950E20"/>
    <w:pPr>
      <w:spacing w:after="100"/>
      <w:ind w:left="1920"/>
    </w:pPr>
  </w:style>
  <w:style w:type="character" w:customStyle="1" w:styleId="ListParagraphChar">
    <w:name w:val="List Paragraph Char"/>
    <w:basedOn w:val="DefaultParagraphFont"/>
    <w:link w:val="ListParagraph"/>
    <w:uiPriority w:val="34"/>
    <w:rsid w:val="00F26C23"/>
    <w:rPr>
      <w:rFonts w:ascii="Arial" w:eastAsia="Calibri" w:hAnsi="Arial"/>
      <w:sz w:val="24"/>
    </w:rPr>
  </w:style>
  <w:style w:type="table" w:customStyle="1" w:styleId="USAID">
    <w:name w:val="USAID"/>
    <w:basedOn w:val="TableNormal"/>
    <w:uiPriority w:val="99"/>
    <w:qFormat/>
    <w:rsid w:val="00950E20"/>
    <w:pPr>
      <w:spacing w:after="0" w:line="240" w:lineRule="auto"/>
    </w:pPr>
    <w:rPr>
      <w:rFonts w:ascii="Gill Sans MT" w:hAnsi="Gill Sans MT"/>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tcMar>
        <w:top w:w="14" w:type="dxa"/>
        <w:left w:w="72" w:type="dxa"/>
        <w:bottom w:w="14" w:type="dxa"/>
        <w:right w:w="72" w:type="dxa"/>
      </w:tcMar>
      <w:vAlign w:val="center"/>
    </w:tcPr>
    <w:tblStylePr w:type="firstRow">
      <w:pPr>
        <w:jc w:val="center"/>
      </w:pPr>
      <w:rPr>
        <w:rFonts w:ascii="Gill Sans MT" w:hAnsi="Gill Sans MT"/>
        <w:b/>
        <w:color w:val="FFFFFF" w:themeColor="background1"/>
      </w:rPr>
      <w:tblPr/>
      <w:tcPr>
        <w:shd w:val="clear" w:color="auto" w:fill="17365D"/>
      </w:tcPr>
    </w:tblStylePr>
  </w:style>
  <w:style w:type="table" w:customStyle="1" w:styleId="USAID2">
    <w:name w:val="USAID2"/>
    <w:basedOn w:val="TableNormal"/>
    <w:uiPriority w:val="99"/>
    <w:qFormat/>
    <w:rsid w:val="00950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Italic">
    <w:name w:val="BoldItalic"/>
    <w:uiPriority w:val="1"/>
    <w:qFormat/>
    <w:rsid w:val="00950E20"/>
    <w:rPr>
      <w:rFonts w:ascii="Arial" w:hAnsi="Arial" w:cstheme="minorHAnsi"/>
      <w:b/>
      <w:i/>
    </w:rPr>
  </w:style>
  <w:style w:type="character" w:customStyle="1" w:styleId="Bold">
    <w:name w:val="Bold"/>
    <w:uiPriority w:val="1"/>
    <w:qFormat/>
    <w:rsid w:val="00950E20"/>
    <w:rPr>
      <w:b/>
    </w:rPr>
  </w:style>
  <w:style w:type="character" w:customStyle="1" w:styleId="Italic">
    <w:name w:val="Italic"/>
    <w:uiPriority w:val="1"/>
    <w:qFormat/>
    <w:rsid w:val="00950E20"/>
    <w:rPr>
      <w:i/>
    </w:rPr>
  </w:style>
  <w:style w:type="numbering" w:styleId="111111">
    <w:name w:val="Outline List 2"/>
    <w:basedOn w:val="NoList"/>
    <w:unhideWhenUsed/>
    <w:rsid w:val="00031F47"/>
    <w:pPr>
      <w:numPr>
        <w:numId w:val="2"/>
      </w:numPr>
    </w:pPr>
  </w:style>
  <w:style w:type="character" w:styleId="EndnoteReference">
    <w:name w:val="endnote reference"/>
    <w:basedOn w:val="DefaultParagraphFont"/>
    <w:rsid w:val="00031F47"/>
    <w:rPr>
      <w:rFonts w:ascii="Arial" w:hAnsi="Arial"/>
      <w:sz w:val="24"/>
      <w:vertAlign w:val="superscript"/>
    </w:rPr>
  </w:style>
  <w:style w:type="paragraph" w:customStyle="1" w:styleId="NCDLetterText">
    <w:name w:val="NCD Letter Text"/>
    <w:rsid w:val="00031F47"/>
    <w:pPr>
      <w:spacing w:after="240" w:line="240" w:lineRule="auto"/>
    </w:pPr>
    <w:rPr>
      <w:rFonts w:ascii="Arial" w:eastAsia="Times New Roman" w:hAnsi="Arial" w:cs="Times New Roman"/>
      <w:sz w:val="24"/>
      <w:szCs w:val="24"/>
    </w:rPr>
  </w:style>
  <w:style w:type="paragraph" w:customStyle="1" w:styleId="NCDBody">
    <w:name w:val="NCD Body"/>
    <w:rsid w:val="00867499"/>
    <w:pPr>
      <w:spacing w:after="360" w:line="360" w:lineRule="auto"/>
    </w:pPr>
    <w:rPr>
      <w:rFonts w:ascii="Arial" w:eastAsia="Times New Roman" w:hAnsi="Arial" w:cs="Times New Roman"/>
      <w:sz w:val="24"/>
      <w:szCs w:val="20"/>
    </w:rPr>
  </w:style>
  <w:style w:type="paragraph" w:customStyle="1" w:styleId="NCDHeading1Chapter">
    <w:name w:val="NCD Heading 1_Chapter"/>
    <w:rsid w:val="00556459"/>
    <w:pPr>
      <w:keepNext/>
      <w:keepLines/>
      <w:numPr>
        <w:numId w:val="20"/>
      </w:numPr>
      <w:tabs>
        <w:tab w:val="left" w:pos="2160"/>
      </w:tabs>
      <w:spacing w:after="720" w:line="360" w:lineRule="auto"/>
      <w:ind w:left="2160" w:hanging="2160"/>
      <w:outlineLvl w:val="1"/>
    </w:pPr>
    <w:rPr>
      <w:rFonts w:ascii="Arial" w:eastAsia="Times New Roman" w:hAnsi="Arial" w:cs="Times New Roman"/>
      <w:b/>
      <w:sz w:val="36"/>
      <w:szCs w:val="32"/>
    </w:rPr>
  </w:style>
  <w:style w:type="paragraph" w:customStyle="1" w:styleId="NCDHeading4">
    <w:name w:val="NCD Heading 4"/>
    <w:next w:val="NCDBody"/>
    <w:qFormat/>
    <w:rsid w:val="00556459"/>
    <w:pPr>
      <w:keepNext/>
      <w:keepLines/>
      <w:numPr>
        <w:ilvl w:val="3"/>
        <w:numId w:val="20"/>
      </w:numPr>
      <w:tabs>
        <w:tab w:val="left" w:pos="1170"/>
      </w:tabs>
      <w:spacing w:after="400" w:line="360" w:lineRule="auto"/>
      <w:outlineLvl w:val="4"/>
    </w:pPr>
    <w:rPr>
      <w:rFonts w:ascii="Arial" w:eastAsia="Times New Roman" w:hAnsi="Arial" w:cs="Times New Roman"/>
      <w:b/>
      <w:sz w:val="26"/>
      <w:szCs w:val="20"/>
    </w:rPr>
  </w:style>
  <w:style w:type="paragraph" w:customStyle="1" w:styleId="NCDHeading2NoNumbering">
    <w:name w:val="NCD Heading 2 No Numbering"/>
    <w:basedOn w:val="NCDHeading2"/>
    <w:qFormat/>
    <w:rsid w:val="00556459"/>
    <w:pPr>
      <w:numPr>
        <w:ilvl w:val="0"/>
        <w:numId w:val="0"/>
      </w:numPr>
    </w:pPr>
  </w:style>
  <w:style w:type="paragraph" w:customStyle="1" w:styleId="NCDHeading5">
    <w:name w:val="NCD Heading 5"/>
    <w:basedOn w:val="NCDHeading3"/>
    <w:qFormat/>
    <w:rsid w:val="00556459"/>
    <w:pPr>
      <w:numPr>
        <w:ilvl w:val="4"/>
      </w:numPr>
      <w:spacing w:after="0"/>
      <w:outlineLvl w:val="5"/>
    </w:pPr>
    <w:rPr>
      <w:sz w:val="24"/>
      <w:szCs w:val="24"/>
    </w:rPr>
  </w:style>
  <w:style w:type="paragraph" w:customStyle="1" w:styleId="NCDTOCHeading">
    <w:name w:val="NCD TOC Heading"/>
    <w:rsid w:val="00031F47"/>
    <w:pPr>
      <w:spacing w:before="480" w:after="120" w:line="240" w:lineRule="auto"/>
      <w:jc w:val="center"/>
    </w:pPr>
    <w:rPr>
      <w:rFonts w:ascii="Arial" w:eastAsia="Times New Roman" w:hAnsi="Arial" w:cs="Times New Roman"/>
      <w:b/>
      <w:noProof/>
      <w:sz w:val="36"/>
      <w:szCs w:val="32"/>
    </w:rPr>
  </w:style>
  <w:style w:type="paragraph" w:customStyle="1" w:styleId="Center">
    <w:name w:val="Center"/>
    <w:basedOn w:val="Normal"/>
    <w:semiHidden/>
    <w:rsid w:val="00031F47"/>
    <w:pPr>
      <w:jc w:val="center"/>
    </w:pPr>
    <w:rPr>
      <w:szCs w:val="20"/>
    </w:rPr>
  </w:style>
  <w:style w:type="paragraph" w:customStyle="1" w:styleId="CenterArial">
    <w:name w:val="Center Arial"/>
    <w:basedOn w:val="Normal"/>
    <w:semiHidden/>
    <w:rsid w:val="00031F47"/>
    <w:pPr>
      <w:jc w:val="center"/>
    </w:pPr>
    <w:rPr>
      <w:rFonts w:cs="Arial"/>
    </w:rPr>
  </w:style>
  <w:style w:type="character" w:customStyle="1" w:styleId="contenttext">
    <w:name w:val="contenttext"/>
    <w:basedOn w:val="DefaultParagraphFont"/>
    <w:semiHidden/>
    <w:rsid w:val="00031F47"/>
    <w:rPr>
      <w:rFonts w:cs="Times New Roman"/>
    </w:rPr>
  </w:style>
  <w:style w:type="numbering" w:customStyle="1" w:styleId="CurrentList1">
    <w:name w:val="Current List1"/>
    <w:rsid w:val="00031F47"/>
    <w:pPr>
      <w:numPr>
        <w:numId w:val="3"/>
      </w:numPr>
    </w:pPr>
  </w:style>
  <w:style w:type="character" w:customStyle="1" w:styleId="EmailStyle159">
    <w:name w:val="EmailStyle159"/>
    <w:semiHidden/>
    <w:rsid w:val="00031F47"/>
    <w:rPr>
      <w:rFonts w:ascii="Arial" w:hAnsi="Arial" w:cs="Arial"/>
      <w:color w:val="000000"/>
      <w:sz w:val="24"/>
      <w:szCs w:val="24"/>
      <w:u w:val="none"/>
    </w:rPr>
  </w:style>
  <w:style w:type="character" w:customStyle="1" w:styleId="EmailStyle1461">
    <w:name w:val="EmailStyle1461"/>
    <w:basedOn w:val="DefaultParagraphFont"/>
    <w:semiHidden/>
    <w:rsid w:val="00031F47"/>
    <w:rPr>
      <w:rFonts w:ascii="Arial" w:hAnsi="Arial" w:cs="Arial"/>
      <w:b w:val="0"/>
      <w:bCs w:val="0"/>
      <w:i w:val="0"/>
      <w:iCs w:val="0"/>
      <w:strike w:val="0"/>
      <w:color w:val="000000"/>
      <w:sz w:val="24"/>
      <w:szCs w:val="24"/>
      <w:u w:val="none"/>
    </w:rPr>
  </w:style>
  <w:style w:type="character" w:customStyle="1" w:styleId="EmailStyle1471">
    <w:name w:val="EmailStyle1471"/>
    <w:basedOn w:val="DefaultParagraphFont"/>
    <w:semiHidden/>
    <w:rsid w:val="00031F47"/>
    <w:rPr>
      <w:rFonts w:ascii="Arial" w:hAnsi="Arial" w:cs="Arial"/>
      <w:color w:val="000000"/>
      <w:sz w:val="24"/>
      <w:szCs w:val="24"/>
      <w:u w:val="none"/>
    </w:rPr>
  </w:style>
  <w:style w:type="paragraph" w:customStyle="1" w:styleId="fulltext-textfulltext-indent">
    <w:name w:val="fulltext-text fulltext-indent"/>
    <w:basedOn w:val="Normal"/>
    <w:semiHidden/>
    <w:rsid w:val="00031F47"/>
    <w:pPr>
      <w:spacing w:before="100" w:beforeAutospacing="1" w:after="100" w:afterAutospacing="1"/>
    </w:pPr>
  </w:style>
  <w:style w:type="character" w:customStyle="1" w:styleId="Heading3Char1">
    <w:name w:val="Heading 3 Char1"/>
    <w:basedOn w:val="DefaultParagraphFont"/>
    <w:uiPriority w:val="99"/>
    <w:semiHidden/>
    <w:rsid w:val="00031F47"/>
    <w:rPr>
      <w:rFonts w:ascii="Arial" w:hAnsi="Arial" w:cs="Arial"/>
      <w:b/>
      <w:bCs/>
      <w:sz w:val="26"/>
      <w:szCs w:val="26"/>
    </w:rPr>
  </w:style>
  <w:style w:type="paragraph" w:customStyle="1" w:styleId="Indentnormal">
    <w:name w:val="Indent normal"/>
    <w:basedOn w:val="Normal"/>
    <w:semiHidden/>
    <w:rsid w:val="00031F47"/>
    <w:pPr>
      <w:ind w:left="720"/>
    </w:pPr>
    <w:rPr>
      <w:szCs w:val="20"/>
    </w:rPr>
  </w:style>
  <w:style w:type="table" w:customStyle="1" w:styleId="LightList1">
    <w:name w:val="Light List1"/>
    <w:basedOn w:val="TableNormal"/>
    <w:uiPriority w:val="61"/>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uiPriority w:val="61"/>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11">
    <w:name w:val="Medium Shading 1 - Accent 11"/>
    <w:basedOn w:val="TableNormal"/>
    <w:uiPriority w:val="63"/>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2">
    <w:name w:val="Medium Shading 12"/>
    <w:basedOn w:val="TableNormal"/>
    <w:uiPriority w:val="63"/>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2">
    <w:name w:val="Medium Shading 22"/>
    <w:basedOn w:val="TableNormal"/>
    <w:uiPriority w:val="64"/>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dium-normal">
    <w:name w:val="medium-normal"/>
    <w:basedOn w:val="DefaultParagraphFont"/>
    <w:semiHidden/>
    <w:rsid w:val="00031F47"/>
    <w:rPr>
      <w:rFonts w:cs="Times New Roman"/>
    </w:rPr>
  </w:style>
  <w:style w:type="character" w:customStyle="1" w:styleId="minusone">
    <w:name w:val="minusone"/>
    <w:basedOn w:val="DefaultParagraphFont"/>
    <w:semiHidden/>
    <w:rsid w:val="00031F47"/>
    <w:rPr>
      <w:rFonts w:cs="Times New Roman"/>
    </w:rPr>
  </w:style>
  <w:style w:type="paragraph" w:customStyle="1" w:styleId="NCDAcronym">
    <w:name w:val="NCD Acronym"/>
    <w:qFormat/>
    <w:rsid w:val="00031F47"/>
    <w:pPr>
      <w:tabs>
        <w:tab w:val="left" w:pos="1530"/>
      </w:tabs>
      <w:spacing w:after="20" w:line="240" w:lineRule="auto"/>
    </w:pPr>
    <w:rPr>
      <w:rFonts w:ascii="Arial" w:eastAsia="Times New Roman" w:hAnsi="Arial" w:cs="Arial"/>
      <w:sz w:val="24"/>
      <w:szCs w:val="20"/>
    </w:rPr>
  </w:style>
  <w:style w:type="paragraph" w:customStyle="1" w:styleId="NCDAgendaBullet">
    <w:name w:val="NCD Agenda Bullet"/>
    <w:basedOn w:val="Normal"/>
    <w:rsid w:val="00031F47"/>
    <w:pPr>
      <w:numPr>
        <w:numId w:val="12"/>
      </w:numPr>
      <w:spacing w:before="60" w:after="60" w:line="360" w:lineRule="auto"/>
    </w:pPr>
  </w:style>
  <w:style w:type="paragraph" w:customStyle="1" w:styleId="NCDAgendaBullet2">
    <w:name w:val="NCD Agenda Bullet 2"/>
    <w:basedOn w:val="NCDAgendaBullet"/>
    <w:rsid w:val="00031F47"/>
    <w:pPr>
      <w:numPr>
        <w:ilvl w:val="1"/>
        <w:numId w:val="13"/>
      </w:numPr>
    </w:pPr>
  </w:style>
  <w:style w:type="paragraph" w:customStyle="1" w:styleId="NCDAgendaItem">
    <w:name w:val="NCD Agenda Item"/>
    <w:basedOn w:val="Normal"/>
    <w:rsid w:val="00031F47"/>
    <w:pPr>
      <w:tabs>
        <w:tab w:val="left" w:pos="2805"/>
        <w:tab w:val="left" w:pos="3661"/>
        <w:tab w:val="left" w:pos="6384"/>
      </w:tabs>
      <w:spacing w:before="240" w:line="360" w:lineRule="auto"/>
    </w:pPr>
  </w:style>
  <w:style w:type="paragraph" w:customStyle="1" w:styleId="NCDAppendixBody">
    <w:name w:val="NCD Appendix Body"/>
    <w:basedOn w:val="NCDBody"/>
    <w:qFormat/>
    <w:rsid w:val="00031F47"/>
    <w:pPr>
      <w:spacing w:after="240" w:line="240" w:lineRule="auto"/>
    </w:pPr>
  </w:style>
  <w:style w:type="paragraph" w:customStyle="1" w:styleId="NCDAppendixBodyIndent">
    <w:name w:val="NCD Appendix Body Indent"/>
    <w:basedOn w:val="Normal"/>
    <w:qFormat/>
    <w:rsid w:val="00031F47"/>
    <w:pPr>
      <w:ind w:left="720" w:right="720"/>
    </w:pPr>
    <w:rPr>
      <w:szCs w:val="20"/>
    </w:rPr>
  </w:style>
  <w:style w:type="paragraph" w:customStyle="1" w:styleId="NCDBullet">
    <w:name w:val="NCD Bullet"/>
    <w:rsid w:val="00031F47"/>
    <w:pPr>
      <w:numPr>
        <w:numId w:val="14"/>
      </w:numPr>
      <w:tabs>
        <w:tab w:val="left" w:pos="1080"/>
      </w:tabs>
      <w:spacing w:after="360" w:line="360" w:lineRule="auto"/>
    </w:pPr>
    <w:rPr>
      <w:rFonts w:ascii="Arial" w:eastAsia="Times New Roman" w:hAnsi="Arial" w:cs="Times New Roman"/>
      <w:sz w:val="24"/>
      <w:szCs w:val="20"/>
    </w:rPr>
  </w:style>
  <w:style w:type="paragraph" w:customStyle="1" w:styleId="NCDAppendixBullet">
    <w:name w:val="NCD Appendix Bullet"/>
    <w:qFormat/>
    <w:rsid w:val="00BA3761"/>
    <w:pPr>
      <w:numPr>
        <w:numId w:val="23"/>
      </w:numPr>
      <w:tabs>
        <w:tab w:val="left" w:pos="1282"/>
      </w:tabs>
      <w:spacing w:after="240" w:line="240" w:lineRule="auto"/>
    </w:pPr>
    <w:rPr>
      <w:rFonts w:ascii="Arial" w:eastAsia="Times New Roman" w:hAnsi="Arial" w:cs="Times New Roman"/>
      <w:sz w:val="24"/>
      <w:szCs w:val="20"/>
    </w:rPr>
  </w:style>
  <w:style w:type="paragraph" w:customStyle="1" w:styleId="NCDAppendixHeading1">
    <w:name w:val="NCD Appendix Heading 1"/>
    <w:basedOn w:val="NCDHeading1Chapter"/>
    <w:qFormat/>
    <w:rsid w:val="00556459"/>
    <w:pPr>
      <w:numPr>
        <w:numId w:val="0"/>
      </w:numPr>
      <w:spacing w:after="540" w:line="240" w:lineRule="auto"/>
      <w:ind w:left="2347" w:hanging="2347"/>
    </w:pPr>
  </w:style>
  <w:style w:type="paragraph" w:customStyle="1" w:styleId="NCDHeading2">
    <w:name w:val="NCD Heading 2"/>
    <w:rsid w:val="00556459"/>
    <w:pPr>
      <w:keepNext/>
      <w:keepLines/>
      <w:numPr>
        <w:ilvl w:val="1"/>
        <w:numId w:val="20"/>
      </w:numPr>
      <w:spacing w:after="420" w:line="360" w:lineRule="auto"/>
      <w:outlineLvl w:val="2"/>
    </w:pPr>
    <w:rPr>
      <w:rFonts w:ascii="Arial" w:eastAsia="Times New Roman" w:hAnsi="Arial" w:cs="Times New Roman"/>
      <w:b/>
      <w:bCs/>
      <w:sz w:val="28"/>
      <w:szCs w:val="30"/>
    </w:rPr>
  </w:style>
  <w:style w:type="paragraph" w:customStyle="1" w:styleId="NCDAppendixHeading2">
    <w:name w:val="NCD Appendix Heading 2"/>
    <w:basedOn w:val="NCDHeading2"/>
    <w:qFormat/>
    <w:rsid w:val="00556459"/>
    <w:pPr>
      <w:numPr>
        <w:ilvl w:val="0"/>
        <w:numId w:val="0"/>
      </w:numPr>
      <w:spacing w:before="360" w:after="360" w:line="240" w:lineRule="auto"/>
    </w:pPr>
  </w:style>
  <w:style w:type="paragraph" w:customStyle="1" w:styleId="NCDHeading3">
    <w:name w:val="NCD Heading 3"/>
    <w:qFormat/>
    <w:rsid w:val="00556459"/>
    <w:pPr>
      <w:keepNext/>
      <w:keepLines/>
      <w:numPr>
        <w:ilvl w:val="2"/>
        <w:numId w:val="20"/>
      </w:numPr>
      <w:tabs>
        <w:tab w:val="left" w:pos="475"/>
      </w:tabs>
      <w:spacing w:after="420" w:line="360" w:lineRule="auto"/>
      <w:outlineLvl w:val="3"/>
    </w:pPr>
    <w:rPr>
      <w:rFonts w:ascii="Arial" w:eastAsia="Times New Roman" w:hAnsi="Arial" w:cs="Times New Roman"/>
      <w:b/>
      <w:i/>
      <w:sz w:val="28"/>
      <w:szCs w:val="26"/>
    </w:rPr>
  </w:style>
  <w:style w:type="paragraph" w:customStyle="1" w:styleId="NCDAppendixHeading3">
    <w:name w:val="NCD Appendix Heading 3"/>
    <w:basedOn w:val="NCDHeading3"/>
    <w:qFormat/>
    <w:rsid w:val="00556459"/>
    <w:pPr>
      <w:numPr>
        <w:ilvl w:val="0"/>
        <w:numId w:val="0"/>
      </w:numPr>
      <w:spacing w:after="180" w:line="240" w:lineRule="auto"/>
    </w:pPr>
  </w:style>
  <w:style w:type="paragraph" w:customStyle="1" w:styleId="NCDNumberedList">
    <w:name w:val="NCD Numbered List"/>
    <w:rsid w:val="00031F47"/>
    <w:pPr>
      <w:tabs>
        <w:tab w:val="left" w:pos="720"/>
        <w:tab w:val="left" w:pos="1080"/>
      </w:tabs>
      <w:spacing w:after="360" w:line="360" w:lineRule="auto"/>
      <w:ind w:left="720" w:hanging="360"/>
    </w:pPr>
    <w:rPr>
      <w:rFonts w:ascii="Arial" w:eastAsia="Times New Roman" w:hAnsi="Arial" w:cs="Times New Roman"/>
      <w:sz w:val="24"/>
      <w:szCs w:val="20"/>
    </w:rPr>
  </w:style>
  <w:style w:type="paragraph" w:customStyle="1" w:styleId="NCDAppendixNumList">
    <w:name w:val="NCD Appendix NumList"/>
    <w:basedOn w:val="NCDNumberedList"/>
    <w:qFormat/>
    <w:rsid w:val="00031F47"/>
    <w:pPr>
      <w:spacing w:after="240" w:line="240" w:lineRule="auto"/>
      <w:ind w:hanging="634"/>
    </w:pPr>
  </w:style>
  <w:style w:type="paragraph" w:customStyle="1" w:styleId="NCDAppendixNumListLAST">
    <w:name w:val="NCD Appendix NumList LAST"/>
    <w:basedOn w:val="NCDAppendixNumList"/>
    <w:qFormat/>
    <w:rsid w:val="00031F47"/>
    <w:pPr>
      <w:spacing w:after="360"/>
    </w:pPr>
  </w:style>
  <w:style w:type="paragraph" w:customStyle="1" w:styleId="NCDAppendixQuestion">
    <w:name w:val="NCD Appendix Question"/>
    <w:basedOn w:val="NCDAppendixNumList"/>
    <w:qFormat/>
    <w:rsid w:val="00031F47"/>
    <w:pPr>
      <w:spacing w:after="960"/>
    </w:pPr>
  </w:style>
  <w:style w:type="paragraph" w:customStyle="1" w:styleId="NCDBlockquote">
    <w:name w:val="NCD Blockquote"/>
    <w:basedOn w:val="Normal"/>
    <w:rsid w:val="00031F47"/>
    <w:pPr>
      <w:numPr>
        <w:numId w:val="15"/>
      </w:numPr>
      <w:spacing w:after="360"/>
      <w:ind w:right="475"/>
    </w:pPr>
  </w:style>
  <w:style w:type="paragraph" w:customStyle="1" w:styleId="NCDBlockquoteLast">
    <w:name w:val="NCD Blockquote Last"/>
    <w:basedOn w:val="NCDBlockquote"/>
    <w:rsid w:val="00031F47"/>
    <w:pPr>
      <w:numPr>
        <w:numId w:val="0"/>
      </w:numPr>
      <w:spacing w:after="480"/>
    </w:pPr>
  </w:style>
  <w:style w:type="paragraph" w:customStyle="1" w:styleId="NCDBodyIndent">
    <w:name w:val="NCD Body Indent"/>
    <w:basedOn w:val="NCDBody"/>
    <w:qFormat/>
    <w:rsid w:val="00031F47"/>
    <w:pPr>
      <w:ind w:left="720"/>
    </w:pPr>
  </w:style>
  <w:style w:type="paragraph" w:customStyle="1" w:styleId="NCDBodyAfterTable">
    <w:name w:val="NCD BodyAfterTable"/>
    <w:basedOn w:val="NCDBody"/>
    <w:rsid w:val="00031F47"/>
    <w:pPr>
      <w:spacing w:before="360"/>
    </w:pPr>
  </w:style>
  <w:style w:type="character" w:customStyle="1" w:styleId="NCDBold">
    <w:name w:val="NCD Bold"/>
    <w:qFormat/>
    <w:rsid w:val="00031F47"/>
    <w:rPr>
      <w:rFonts w:cs="Times New Roman"/>
      <w:b/>
    </w:rPr>
  </w:style>
  <w:style w:type="paragraph" w:customStyle="1" w:styleId="NCDBulletwrule">
    <w:name w:val="NCD Bullet w/rule"/>
    <w:basedOn w:val="Normal"/>
    <w:rsid w:val="00031F47"/>
    <w:pPr>
      <w:numPr>
        <w:numId w:val="16"/>
      </w:numPr>
      <w:pBdr>
        <w:bottom w:val="single" w:sz="4" w:space="12" w:color="auto"/>
      </w:pBdr>
      <w:tabs>
        <w:tab w:val="left" w:pos="1080"/>
        <w:tab w:val="left" w:pos="1440"/>
      </w:tabs>
      <w:spacing w:after="360" w:line="360" w:lineRule="auto"/>
    </w:pPr>
    <w:rPr>
      <w:szCs w:val="20"/>
    </w:rPr>
  </w:style>
  <w:style w:type="paragraph" w:customStyle="1" w:styleId="NCDBulletLetter">
    <w:name w:val="NCD Bullet_Letter"/>
    <w:basedOn w:val="Normal"/>
    <w:rsid w:val="00CF1E11"/>
    <w:pPr>
      <w:tabs>
        <w:tab w:val="left" w:pos="864"/>
      </w:tabs>
      <w:spacing w:after="240"/>
      <w:ind w:left="720" w:hanging="360"/>
    </w:pPr>
    <w:rPr>
      <w:rFonts w:cs="Arial"/>
    </w:rPr>
  </w:style>
  <w:style w:type="paragraph" w:customStyle="1" w:styleId="NCDBulletlevel2">
    <w:name w:val="NCD Bullet_level 2"/>
    <w:basedOn w:val="NCDBullet"/>
    <w:rsid w:val="00031F47"/>
    <w:pPr>
      <w:numPr>
        <w:ilvl w:val="1"/>
        <w:numId w:val="17"/>
      </w:numPr>
      <w:tabs>
        <w:tab w:val="clear" w:pos="1080"/>
      </w:tabs>
      <w:spacing w:after="240"/>
    </w:pPr>
  </w:style>
  <w:style w:type="paragraph" w:customStyle="1" w:styleId="NCDBulletlevel2last">
    <w:name w:val="NCD Bullet_level 2 last"/>
    <w:basedOn w:val="NCDBulletlevel2"/>
    <w:rsid w:val="003F0A98"/>
    <w:pPr>
      <w:spacing w:after="360"/>
    </w:pPr>
  </w:style>
  <w:style w:type="paragraph" w:customStyle="1" w:styleId="NCDBulletlevel3">
    <w:name w:val="NCD Bullet_level 3"/>
    <w:basedOn w:val="NCDBulletlevel2"/>
    <w:rsid w:val="00031F47"/>
    <w:pPr>
      <w:numPr>
        <w:ilvl w:val="0"/>
      </w:numPr>
    </w:pPr>
  </w:style>
  <w:style w:type="paragraph" w:customStyle="1" w:styleId="NCDBulletlevel4">
    <w:name w:val="NCD Bullet_level 4"/>
    <w:basedOn w:val="NCDBulletlevel3"/>
    <w:rsid w:val="00031F47"/>
    <w:pPr>
      <w:numPr>
        <w:numId w:val="0"/>
      </w:numPr>
    </w:pPr>
  </w:style>
  <w:style w:type="paragraph" w:customStyle="1" w:styleId="NCDBulletlevel5">
    <w:name w:val="NCD Bullet_level 5"/>
    <w:rsid w:val="00031F47"/>
    <w:pPr>
      <w:spacing w:after="120" w:line="360" w:lineRule="auto"/>
    </w:pPr>
    <w:rPr>
      <w:rFonts w:ascii="Arial" w:eastAsia="Times New Roman" w:hAnsi="Arial" w:cs="Times New Roman"/>
      <w:sz w:val="24"/>
      <w:szCs w:val="20"/>
    </w:rPr>
  </w:style>
  <w:style w:type="paragraph" w:customStyle="1" w:styleId="NCDBulletlevel6">
    <w:name w:val="NCD Bullet_level 6"/>
    <w:rsid w:val="00031F47"/>
    <w:pPr>
      <w:spacing w:after="120" w:line="360" w:lineRule="auto"/>
    </w:pPr>
    <w:rPr>
      <w:rFonts w:ascii="Arial" w:eastAsia="Times New Roman" w:hAnsi="Arial" w:cs="Times New Roman"/>
      <w:sz w:val="24"/>
      <w:szCs w:val="28"/>
    </w:rPr>
  </w:style>
  <w:style w:type="paragraph" w:customStyle="1" w:styleId="NCDBulletsUnderNumberedList">
    <w:name w:val="NCD Bullets Under Numbered List"/>
    <w:autoRedefine/>
    <w:rsid w:val="00031F47"/>
    <w:pPr>
      <w:spacing w:after="120" w:line="360" w:lineRule="auto"/>
    </w:pPr>
    <w:rPr>
      <w:rFonts w:ascii="Arial" w:eastAsia="Times New Roman" w:hAnsi="Arial" w:cs="Times New Roman"/>
      <w:sz w:val="24"/>
      <w:szCs w:val="20"/>
    </w:rPr>
  </w:style>
  <w:style w:type="character" w:customStyle="1" w:styleId="NCDCHAPTER">
    <w:name w:val="NCD CHAPTER #:"/>
    <w:basedOn w:val="DefaultParagraphFont"/>
    <w:rsid w:val="00031F47"/>
    <w:rPr>
      <w:rFonts w:ascii="Arial" w:hAnsi="Arial" w:cs="Times New Roman"/>
      <w:b/>
      <w:caps/>
      <w:color w:val="808080"/>
      <w:sz w:val="36"/>
    </w:rPr>
  </w:style>
  <w:style w:type="paragraph" w:customStyle="1" w:styleId="NCDChartTitle">
    <w:name w:val="NCD Chart Title"/>
    <w:rsid w:val="00A925A3"/>
    <w:pPr>
      <w:keepNext/>
      <w:keepLines/>
      <w:spacing w:after="120" w:line="240" w:lineRule="auto"/>
      <w:jc w:val="center"/>
    </w:pPr>
    <w:rPr>
      <w:rFonts w:ascii="Arial" w:eastAsia="Times New Roman" w:hAnsi="Arial" w:cs="Times New Roman"/>
      <w:b/>
      <w:sz w:val="28"/>
      <w:szCs w:val="24"/>
    </w:rPr>
  </w:style>
  <w:style w:type="paragraph" w:customStyle="1" w:styleId="NCDChart">
    <w:name w:val="NCD Chart"/>
    <w:basedOn w:val="NCDChartTitle"/>
    <w:qFormat/>
    <w:rsid w:val="00A925A3"/>
    <w:rPr>
      <w:b w:val="0"/>
    </w:rPr>
  </w:style>
  <w:style w:type="paragraph" w:customStyle="1" w:styleId="NCDChartBullet0">
    <w:name w:val="NCD Chart Bullet"/>
    <w:basedOn w:val="NCDBullet"/>
    <w:rsid w:val="00031F47"/>
    <w:pPr>
      <w:numPr>
        <w:numId w:val="0"/>
      </w:numPr>
      <w:tabs>
        <w:tab w:val="num" w:pos="1440"/>
      </w:tabs>
      <w:spacing w:after="0" w:line="240" w:lineRule="auto"/>
    </w:pPr>
  </w:style>
  <w:style w:type="paragraph" w:customStyle="1" w:styleId="NCDChartColumnHead">
    <w:name w:val="NCD Chart Column Head"/>
    <w:rsid w:val="00031F47"/>
    <w:pPr>
      <w:spacing w:after="0" w:line="240" w:lineRule="auto"/>
      <w:jc w:val="center"/>
    </w:pPr>
    <w:rPr>
      <w:rFonts w:ascii="Arial" w:eastAsia="Times New Roman" w:hAnsi="Arial" w:cs="Times New Roman"/>
      <w:b/>
      <w:bCs/>
      <w:sz w:val="24"/>
      <w:szCs w:val="24"/>
    </w:rPr>
  </w:style>
  <w:style w:type="paragraph" w:customStyle="1" w:styleId="NCDChartText">
    <w:name w:val="NCD Chart Text"/>
    <w:rsid w:val="00031F47"/>
    <w:pPr>
      <w:spacing w:after="40" w:line="240" w:lineRule="auto"/>
      <w:jc w:val="center"/>
    </w:pPr>
    <w:rPr>
      <w:rFonts w:ascii="Arial" w:eastAsia="Times New Roman" w:hAnsi="Arial" w:cs="Times New Roman"/>
      <w:sz w:val="24"/>
      <w:szCs w:val="24"/>
    </w:rPr>
  </w:style>
  <w:style w:type="paragraph" w:customStyle="1" w:styleId="NCDChartNote">
    <w:name w:val="NCD Chart Note"/>
    <w:basedOn w:val="NCDChartText"/>
    <w:qFormat/>
    <w:rsid w:val="00031F47"/>
    <w:pPr>
      <w:spacing w:before="60" w:after="120"/>
      <w:jc w:val="left"/>
    </w:pPr>
    <w:rPr>
      <w:rFonts w:eastAsia="Cambria"/>
    </w:rPr>
  </w:style>
  <w:style w:type="paragraph" w:customStyle="1" w:styleId="NCDFinding">
    <w:name w:val="NCD Finding"/>
    <w:basedOn w:val="NCDHeading4"/>
    <w:qFormat/>
    <w:rsid w:val="00031F47"/>
    <w:pPr>
      <w:numPr>
        <w:ilvl w:val="0"/>
        <w:numId w:val="0"/>
      </w:numPr>
      <w:spacing w:before="360"/>
    </w:pPr>
  </w:style>
  <w:style w:type="paragraph" w:customStyle="1" w:styleId="NCDFrontMatterSubtitle">
    <w:name w:val="NCD Front Matter Subtitle"/>
    <w:uiPriority w:val="99"/>
    <w:rsid w:val="00031F47"/>
    <w:pPr>
      <w:spacing w:before="240" w:after="120" w:line="240" w:lineRule="auto"/>
      <w:jc w:val="center"/>
    </w:pPr>
    <w:rPr>
      <w:rFonts w:ascii="Arial" w:eastAsia="Times New Roman" w:hAnsi="Arial" w:cs="Times New Roman"/>
      <w:b/>
      <w:sz w:val="29"/>
      <w:szCs w:val="29"/>
    </w:rPr>
  </w:style>
  <w:style w:type="paragraph" w:customStyle="1" w:styleId="NCDFrontMatterTitle">
    <w:name w:val="NCD Front Matter Title"/>
    <w:rsid w:val="00031F47"/>
    <w:pPr>
      <w:spacing w:after="360" w:line="240" w:lineRule="auto"/>
      <w:jc w:val="center"/>
    </w:pPr>
    <w:rPr>
      <w:rFonts w:ascii="Arial" w:eastAsia="Times New Roman" w:hAnsi="Arial" w:cs="Times New Roman"/>
      <w:b/>
      <w:sz w:val="36"/>
      <w:szCs w:val="36"/>
    </w:rPr>
  </w:style>
  <w:style w:type="paragraph" w:customStyle="1" w:styleId="NCDHeading1">
    <w:name w:val="NCD Heading 1"/>
    <w:aliases w:val="Chapter"/>
    <w:rsid w:val="00031F47"/>
    <w:pPr>
      <w:spacing w:after="360" w:line="360" w:lineRule="auto"/>
    </w:pPr>
    <w:rPr>
      <w:rFonts w:ascii="Times New Roman" w:eastAsia="Times New Roman" w:hAnsi="Times New Roman" w:cs="Times New Roman"/>
      <w:b/>
      <w:sz w:val="32"/>
      <w:szCs w:val="32"/>
    </w:rPr>
  </w:style>
  <w:style w:type="paragraph" w:customStyle="1" w:styleId="NCDHeading2NOTOC">
    <w:name w:val="NCD Heading 2 NOTOC"/>
    <w:basedOn w:val="Normal"/>
    <w:rsid w:val="00556459"/>
    <w:pPr>
      <w:keepNext/>
      <w:spacing w:before="120" w:after="360"/>
      <w:outlineLvl w:val="2"/>
    </w:pPr>
    <w:rPr>
      <w:b/>
      <w:bCs/>
      <w:sz w:val="30"/>
      <w:szCs w:val="30"/>
    </w:rPr>
  </w:style>
  <w:style w:type="paragraph" w:customStyle="1" w:styleId="NCDHeading3NoNumbering">
    <w:name w:val="NCD Heading 3 No Numbering"/>
    <w:basedOn w:val="NCDHeading3"/>
    <w:qFormat/>
    <w:rsid w:val="00556459"/>
    <w:pPr>
      <w:numPr>
        <w:ilvl w:val="0"/>
        <w:numId w:val="0"/>
      </w:numPr>
    </w:pPr>
  </w:style>
  <w:style w:type="paragraph" w:customStyle="1" w:styleId="NCDHeading3NoIndent">
    <w:name w:val="NCD Heading 3 NoIndent"/>
    <w:basedOn w:val="NCDHeading3"/>
    <w:rsid w:val="00556459"/>
    <w:pPr>
      <w:numPr>
        <w:ilvl w:val="0"/>
        <w:numId w:val="0"/>
      </w:numPr>
    </w:pPr>
  </w:style>
  <w:style w:type="paragraph" w:customStyle="1" w:styleId="NCDRecommendationHead">
    <w:name w:val="NCD Recommendation Head"/>
    <w:basedOn w:val="NCDNumberedList"/>
    <w:rsid w:val="0093277B"/>
    <w:pPr>
      <w:keepNext/>
      <w:spacing w:after="0"/>
      <w:ind w:left="0" w:firstLine="0"/>
    </w:pPr>
    <w:rPr>
      <w:b/>
    </w:rPr>
  </w:style>
  <w:style w:type="paragraph" w:customStyle="1" w:styleId="NCDHeading4NoNumbering">
    <w:name w:val="NCD Heading 4 No Numbering"/>
    <w:basedOn w:val="NCDRecommendationHead"/>
    <w:qFormat/>
    <w:rsid w:val="00556459"/>
    <w:pPr>
      <w:tabs>
        <w:tab w:val="clear" w:pos="720"/>
        <w:tab w:val="left" w:pos="360"/>
        <w:tab w:val="left" w:pos="630"/>
      </w:tabs>
      <w:spacing w:after="360"/>
      <w:outlineLvl w:val="4"/>
    </w:pPr>
  </w:style>
  <w:style w:type="paragraph" w:customStyle="1" w:styleId="NCDHeading5NoNumbering">
    <w:name w:val="NCD Heading 5 No Numbering"/>
    <w:basedOn w:val="NCDHeading5"/>
    <w:qFormat/>
    <w:rsid w:val="00556459"/>
    <w:pPr>
      <w:numPr>
        <w:ilvl w:val="0"/>
        <w:numId w:val="0"/>
      </w:numPr>
    </w:pPr>
  </w:style>
  <w:style w:type="paragraph" w:customStyle="1" w:styleId="NCDHeading6">
    <w:name w:val="NCD Heading 6"/>
    <w:qFormat/>
    <w:rsid w:val="00556459"/>
    <w:pPr>
      <w:spacing w:after="120" w:line="240" w:lineRule="auto"/>
      <w:outlineLvl w:val="6"/>
    </w:pPr>
    <w:rPr>
      <w:rFonts w:ascii="Arial" w:eastAsia="Times New Roman" w:hAnsi="Arial" w:cs="Times New Roman"/>
      <w:i/>
      <w:sz w:val="24"/>
      <w:szCs w:val="24"/>
    </w:rPr>
  </w:style>
  <w:style w:type="paragraph" w:customStyle="1" w:styleId="NCDHeading2NoTOC0">
    <w:name w:val="NCD Heading2 NoTOC"/>
    <w:basedOn w:val="NCDHeading1Chapter"/>
    <w:rsid w:val="00556459"/>
    <w:pPr>
      <w:numPr>
        <w:numId w:val="0"/>
      </w:numPr>
      <w:outlineLvl w:val="2"/>
    </w:pPr>
  </w:style>
  <w:style w:type="paragraph" w:customStyle="1" w:styleId="NCDInformant">
    <w:name w:val="NCD Informant"/>
    <w:basedOn w:val="NCDBody"/>
    <w:rsid w:val="00031F47"/>
    <w:pPr>
      <w:keepLines/>
      <w:spacing w:after="0" w:line="240" w:lineRule="auto"/>
      <w:ind w:left="360" w:hanging="360"/>
    </w:pPr>
    <w:rPr>
      <w:rFonts w:cs="Arial"/>
      <w:spacing w:val="-4"/>
      <w:szCs w:val="24"/>
    </w:rPr>
  </w:style>
  <w:style w:type="paragraph" w:customStyle="1" w:styleId="NCDLetterheadHead">
    <w:name w:val="NCD Letterhead Head"/>
    <w:uiPriority w:val="99"/>
    <w:rsid w:val="00031F47"/>
    <w:pPr>
      <w:spacing w:before="480" w:after="240" w:line="240" w:lineRule="auto"/>
      <w:jc w:val="center"/>
    </w:pPr>
    <w:rPr>
      <w:rFonts w:ascii="Arial" w:eastAsia="Times New Roman" w:hAnsi="Arial" w:cs="Times New Roman"/>
      <w:b/>
      <w:bCs/>
      <w:sz w:val="28"/>
      <w:szCs w:val="24"/>
    </w:rPr>
  </w:style>
  <w:style w:type="paragraph" w:customStyle="1" w:styleId="NCDNumberedListwithBullets">
    <w:name w:val="NCD Numbered List with Bullets"/>
    <w:basedOn w:val="NCDNumberedList"/>
    <w:rsid w:val="00031F47"/>
    <w:pPr>
      <w:tabs>
        <w:tab w:val="num" w:pos="720"/>
      </w:tabs>
    </w:pPr>
  </w:style>
  <w:style w:type="paragraph" w:customStyle="1" w:styleId="NCDQuote">
    <w:name w:val="NCD Quote"/>
    <w:basedOn w:val="NCDBody"/>
    <w:qFormat/>
    <w:rsid w:val="00687280"/>
    <w:pPr>
      <w:tabs>
        <w:tab w:val="left" w:pos="720"/>
        <w:tab w:val="left" w:pos="8640"/>
      </w:tabs>
      <w:spacing w:after="540" w:line="240" w:lineRule="auto"/>
      <w:ind w:left="720" w:right="720"/>
    </w:pPr>
  </w:style>
  <w:style w:type="paragraph" w:customStyle="1" w:styleId="NCDRecommendBody">
    <w:name w:val="NCD Recommend Body"/>
    <w:basedOn w:val="NCDBody"/>
    <w:qFormat/>
    <w:rsid w:val="00031F47"/>
    <w:pPr>
      <w:ind w:left="360"/>
    </w:pPr>
  </w:style>
  <w:style w:type="paragraph" w:customStyle="1" w:styleId="NCDRecommendBullet">
    <w:name w:val="NCD Recommend Bullet"/>
    <w:basedOn w:val="Normal"/>
    <w:rsid w:val="00EF7F86"/>
    <w:pPr>
      <w:numPr>
        <w:numId w:val="18"/>
      </w:numPr>
      <w:spacing w:after="0" w:line="360" w:lineRule="auto"/>
    </w:pPr>
    <w:rPr>
      <w:rFonts w:cs="Arial"/>
    </w:rPr>
  </w:style>
  <w:style w:type="paragraph" w:customStyle="1" w:styleId="NCDRecommendText">
    <w:name w:val="NCD Recommend Text"/>
    <w:basedOn w:val="Normal"/>
    <w:qFormat/>
    <w:rsid w:val="00031F47"/>
    <w:pPr>
      <w:spacing w:after="360" w:line="360" w:lineRule="auto"/>
      <w:ind w:left="720"/>
    </w:pPr>
    <w:rPr>
      <w:rFonts w:cs="Arial"/>
    </w:rPr>
  </w:style>
  <w:style w:type="paragraph" w:customStyle="1" w:styleId="NCDRecommendation">
    <w:name w:val="NCD Recommendation"/>
    <w:basedOn w:val="Normal"/>
    <w:qFormat/>
    <w:rsid w:val="00031F47"/>
    <w:pPr>
      <w:spacing w:after="240" w:line="360" w:lineRule="auto"/>
    </w:pPr>
    <w:rPr>
      <w:rFonts w:cs="Arial"/>
      <w:b/>
      <w:i/>
    </w:rPr>
  </w:style>
  <w:style w:type="paragraph" w:customStyle="1" w:styleId="NCDReferenceTextBulleted">
    <w:name w:val="NCD Reference_Text_Bulleted"/>
    <w:basedOn w:val="Normal"/>
    <w:rsid w:val="00031F47"/>
    <w:pPr>
      <w:numPr>
        <w:numId w:val="19"/>
      </w:numPr>
      <w:spacing w:after="240"/>
      <w:ind w:right="720"/>
    </w:pPr>
    <w:rPr>
      <w:szCs w:val="20"/>
    </w:rPr>
  </w:style>
  <w:style w:type="paragraph" w:customStyle="1" w:styleId="NCDReferences">
    <w:name w:val="NCD References"/>
    <w:rsid w:val="00031F47"/>
    <w:pPr>
      <w:keepLines/>
      <w:spacing w:after="240" w:line="240" w:lineRule="auto"/>
      <w:ind w:left="720" w:hanging="720"/>
    </w:pPr>
    <w:rPr>
      <w:rFonts w:ascii="Arial" w:eastAsia="Times New Roman" w:hAnsi="Arial" w:cs="Times New Roman"/>
      <w:color w:val="000000" w:themeColor="text1"/>
      <w:sz w:val="24"/>
      <w:szCs w:val="20"/>
    </w:rPr>
  </w:style>
  <w:style w:type="paragraph" w:customStyle="1" w:styleId="NCDStaffList">
    <w:name w:val="NCD Staff List"/>
    <w:autoRedefine/>
    <w:rsid w:val="00031F47"/>
    <w:pPr>
      <w:spacing w:after="0" w:line="280" w:lineRule="exact"/>
      <w:jc w:val="center"/>
    </w:pPr>
    <w:rPr>
      <w:rFonts w:ascii="Arial" w:eastAsia="Times New Roman" w:hAnsi="Arial" w:cs="Times New Roman"/>
      <w:sz w:val="24"/>
      <w:szCs w:val="24"/>
    </w:rPr>
  </w:style>
  <w:style w:type="paragraph" w:customStyle="1" w:styleId="NCDStaffListHead">
    <w:name w:val="NCD Staff List Head"/>
    <w:basedOn w:val="NCDAppendixHeading2"/>
    <w:qFormat/>
    <w:rsid w:val="00556459"/>
    <w:pPr>
      <w:spacing w:after="0" w:line="360" w:lineRule="auto"/>
      <w:jc w:val="center"/>
    </w:pPr>
    <w:rPr>
      <w:sz w:val="29"/>
      <w:szCs w:val="29"/>
    </w:rPr>
  </w:style>
  <w:style w:type="paragraph" w:customStyle="1" w:styleId="NCDSummitParticipantInfo">
    <w:name w:val="NCD Summit Participant Info"/>
    <w:basedOn w:val="NCDInformant"/>
    <w:rsid w:val="00031F47"/>
    <w:pPr>
      <w:tabs>
        <w:tab w:val="left" w:pos="960"/>
      </w:tabs>
      <w:ind w:left="720" w:hanging="240"/>
    </w:pPr>
  </w:style>
  <w:style w:type="paragraph" w:customStyle="1" w:styleId="NCDSummitParticcpant">
    <w:name w:val="NCD Summit Particcpant"/>
    <w:basedOn w:val="NCDSummitParticipantInfo"/>
    <w:rsid w:val="00031F47"/>
    <w:pPr>
      <w:tabs>
        <w:tab w:val="left" w:pos="0"/>
        <w:tab w:val="left" w:pos="480"/>
      </w:tabs>
      <w:ind w:left="480" w:hanging="480"/>
    </w:pPr>
  </w:style>
  <w:style w:type="paragraph" w:customStyle="1" w:styleId="NCDTableColumnHead">
    <w:name w:val="NCD Table Column Head"/>
    <w:rsid w:val="004C526E"/>
    <w:pPr>
      <w:widowControl w:val="0"/>
      <w:autoSpaceDE w:val="0"/>
      <w:autoSpaceDN w:val="0"/>
      <w:adjustRightInd w:val="0"/>
      <w:spacing w:before="40" w:after="40" w:line="240" w:lineRule="auto"/>
      <w:jc w:val="center"/>
    </w:pPr>
    <w:rPr>
      <w:rFonts w:ascii="Arial" w:eastAsia="Times New Roman" w:hAnsi="Arial" w:cs="Arial"/>
      <w:b/>
      <w:sz w:val="24"/>
      <w:szCs w:val="24"/>
    </w:rPr>
  </w:style>
  <w:style w:type="paragraph" w:customStyle="1" w:styleId="NCDTableText">
    <w:name w:val="NCD Table Text"/>
    <w:rsid w:val="00A20C84"/>
    <w:pPr>
      <w:widowControl w:val="0"/>
      <w:autoSpaceDE w:val="0"/>
      <w:autoSpaceDN w:val="0"/>
      <w:adjustRightInd w:val="0"/>
      <w:spacing w:before="120" w:after="120" w:line="240" w:lineRule="auto"/>
      <w:ind w:left="58"/>
    </w:pPr>
    <w:rPr>
      <w:rFonts w:ascii="Arial" w:eastAsia="Times New Roman" w:hAnsi="Arial" w:cs="Arial"/>
      <w:sz w:val="24"/>
      <w:szCs w:val="24"/>
    </w:rPr>
  </w:style>
  <w:style w:type="paragraph" w:customStyle="1" w:styleId="NCDTableTitle">
    <w:name w:val="NCD Table Title"/>
    <w:rsid w:val="00556459"/>
    <w:pPr>
      <w:keepNext/>
      <w:keepLines/>
      <w:autoSpaceDE w:val="0"/>
      <w:autoSpaceDN w:val="0"/>
      <w:adjustRightInd w:val="0"/>
      <w:spacing w:before="360" w:after="120" w:line="240" w:lineRule="auto"/>
      <w:jc w:val="center"/>
      <w:outlineLvl w:val="7"/>
    </w:pPr>
    <w:rPr>
      <w:rFonts w:ascii="Arial" w:eastAsia="Times New Roman" w:hAnsi="Arial" w:cs="Arial"/>
      <w:b/>
      <w:spacing w:val="-4"/>
      <w:sz w:val="28"/>
      <w:szCs w:val="24"/>
    </w:rPr>
  </w:style>
  <w:style w:type="paragraph" w:customStyle="1" w:styleId="NCDTableSource">
    <w:name w:val="NCD TableSource"/>
    <w:basedOn w:val="NCDTableText"/>
    <w:rsid w:val="00327319"/>
    <w:pPr>
      <w:spacing w:after="540"/>
    </w:pPr>
    <w:rPr>
      <w:bCs/>
      <w:szCs w:val="20"/>
    </w:rPr>
  </w:style>
  <w:style w:type="paragraph" w:customStyle="1" w:styleId="NCDText">
    <w:name w:val="NCD Text"/>
    <w:rsid w:val="00031F47"/>
    <w:pPr>
      <w:spacing w:after="360" w:line="360" w:lineRule="auto"/>
    </w:pPr>
    <w:rPr>
      <w:rFonts w:ascii="Arial" w:hAnsi="Arial"/>
      <w:sz w:val="24"/>
    </w:rPr>
  </w:style>
  <w:style w:type="paragraph" w:customStyle="1" w:styleId="NCDTextBeforeBullet">
    <w:name w:val="NCD Text Before Bullet"/>
    <w:basedOn w:val="NCDText"/>
    <w:rsid w:val="00031F47"/>
    <w:pPr>
      <w:spacing w:after="120"/>
    </w:pPr>
  </w:style>
  <w:style w:type="paragraph" w:customStyle="1" w:styleId="NCDAbstractHeading">
    <w:name w:val="NCDAbstractHeading"/>
    <w:basedOn w:val="Normal"/>
    <w:rsid w:val="00031F47"/>
    <w:pPr>
      <w:keepNext/>
      <w:tabs>
        <w:tab w:val="left" w:pos="480"/>
        <w:tab w:val="left" w:pos="1080"/>
      </w:tabs>
      <w:spacing w:after="360" w:line="360" w:lineRule="auto"/>
      <w:ind w:left="1555" w:hanging="1080"/>
    </w:pPr>
    <w:rPr>
      <w:rFonts w:cs="Arial"/>
      <w:b/>
      <w:szCs w:val="20"/>
    </w:rPr>
  </w:style>
  <w:style w:type="paragraph" w:customStyle="1" w:styleId="NCDAbstractTitle">
    <w:name w:val="NCDAbstractTitle"/>
    <w:basedOn w:val="NCDBody"/>
    <w:rsid w:val="00031F47"/>
    <w:pPr>
      <w:keepNext/>
      <w:ind w:left="475"/>
    </w:pPr>
  </w:style>
  <w:style w:type="character" w:customStyle="1" w:styleId="NCDBold0">
    <w:name w:val="NCDBold"/>
    <w:rsid w:val="00031F47"/>
    <w:rPr>
      <w:rFonts w:ascii="Arial" w:hAnsi="Arial"/>
      <w:b/>
      <w:sz w:val="24"/>
      <w:szCs w:val="24"/>
    </w:rPr>
  </w:style>
  <w:style w:type="paragraph" w:customStyle="1" w:styleId="NCDChartBullet">
    <w:name w:val="NCDChartBullet"/>
    <w:basedOn w:val="NCDChartText"/>
    <w:rsid w:val="00031F47"/>
    <w:pPr>
      <w:numPr>
        <w:numId w:val="21"/>
      </w:numPr>
      <w:spacing w:after="0"/>
      <w:jc w:val="left"/>
    </w:pPr>
  </w:style>
  <w:style w:type="paragraph" w:customStyle="1" w:styleId="NCDChartBulletLast">
    <w:name w:val="NCDChartBulletLast"/>
    <w:basedOn w:val="NCDChartBullet"/>
    <w:rsid w:val="00031F47"/>
    <w:pPr>
      <w:numPr>
        <w:numId w:val="0"/>
      </w:numPr>
      <w:spacing w:after="60"/>
    </w:pPr>
  </w:style>
  <w:style w:type="paragraph" w:customStyle="1" w:styleId="NCDRecommendation0">
    <w:name w:val="NCDRecommendation"/>
    <w:basedOn w:val="Normal"/>
    <w:rsid w:val="00031F47"/>
    <w:pPr>
      <w:spacing w:after="240" w:line="360" w:lineRule="auto"/>
    </w:pPr>
    <w:rPr>
      <w:b/>
    </w:rPr>
  </w:style>
  <w:style w:type="paragraph" w:customStyle="1" w:styleId="Normal15">
    <w:name w:val="Normal 1.5"/>
    <w:basedOn w:val="Normal"/>
    <w:semiHidden/>
    <w:rsid w:val="00031F47"/>
    <w:pPr>
      <w:spacing w:line="360" w:lineRule="auto"/>
    </w:pPr>
    <w:rPr>
      <w:szCs w:val="20"/>
    </w:rPr>
  </w:style>
  <w:style w:type="paragraph" w:customStyle="1" w:styleId="Normalarial">
    <w:name w:val="Normal arial"/>
    <w:basedOn w:val="Normal"/>
    <w:semiHidden/>
    <w:rsid w:val="00031F47"/>
    <w:rPr>
      <w:szCs w:val="20"/>
    </w:rPr>
  </w:style>
  <w:style w:type="character" w:customStyle="1" w:styleId="printurl">
    <w:name w:val="printurl"/>
    <w:basedOn w:val="DefaultParagraphFont"/>
    <w:semiHidden/>
    <w:rsid w:val="00031F47"/>
    <w:rPr>
      <w:rFonts w:cs="Times New Roman"/>
    </w:rPr>
  </w:style>
  <w:style w:type="paragraph" w:customStyle="1" w:styleId="StyleNormal14Underline">
    <w:name w:val="Style Normal 14 + Underline"/>
    <w:basedOn w:val="Normal"/>
    <w:semiHidden/>
    <w:rsid w:val="00031F47"/>
    <w:rPr>
      <w:sz w:val="28"/>
      <w:u w:val="single"/>
    </w:rPr>
  </w:style>
  <w:style w:type="paragraph" w:customStyle="1" w:styleId="Style116pt">
    <w:name w:val="Style1 + 16 pt"/>
    <w:aliases w:val="Centered"/>
    <w:basedOn w:val="Normal"/>
    <w:semiHidden/>
    <w:rsid w:val="00031F47"/>
    <w:pPr>
      <w:spacing w:line="360" w:lineRule="auto"/>
    </w:pPr>
    <w:rPr>
      <w:rFonts w:cs="Arial"/>
      <w:sz w:val="22"/>
    </w:rPr>
  </w:style>
  <w:style w:type="paragraph" w:customStyle="1" w:styleId="NCDGlossary">
    <w:name w:val="NCD Glossary"/>
    <w:basedOn w:val="NCDBody"/>
    <w:qFormat/>
    <w:rsid w:val="00DF55B5"/>
    <w:pPr>
      <w:spacing w:after="240" w:line="240" w:lineRule="auto"/>
      <w:ind w:left="720" w:hanging="720"/>
    </w:pPr>
  </w:style>
  <w:style w:type="paragraph" w:customStyle="1" w:styleId="NCDChartSource">
    <w:name w:val="NCD Chart Source"/>
    <w:basedOn w:val="NCDTableSource"/>
    <w:qFormat/>
    <w:rsid w:val="00327319"/>
    <w:pPr>
      <w:widowControl/>
    </w:pPr>
  </w:style>
  <w:style w:type="paragraph" w:customStyle="1" w:styleId="NCDPrinciple">
    <w:name w:val="NCD Principle"/>
    <w:qFormat/>
    <w:rsid w:val="003259D3"/>
    <w:pPr>
      <w:spacing w:after="360" w:line="360" w:lineRule="auto"/>
      <w:ind w:left="720" w:right="806"/>
    </w:pPr>
    <w:rPr>
      <w:rFonts w:ascii="Arial" w:eastAsia="Calibri" w:hAnsi="Arial"/>
      <w:b/>
      <w:sz w:val="24"/>
    </w:rPr>
  </w:style>
  <w:style w:type="paragraph" w:customStyle="1" w:styleId="NCDHeading1ChapterNoNumber">
    <w:name w:val="NCD Heading1_ChapterNoNumber"/>
    <w:basedOn w:val="NCDHeading1Chapter"/>
    <w:qFormat/>
    <w:rsid w:val="00556459"/>
    <w:pPr>
      <w:numPr>
        <w:numId w:val="0"/>
      </w:numPr>
      <w:spacing w:line="240" w:lineRule="auto"/>
    </w:pPr>
  </w:style>
  <w:style w:type="paragraph" w:customStyle="1" w:styleId="NCDHeading3NoSpaceAfter">
    <w:name w:val="NCD Heading 3 NoSpaceAfter"/>
    <w:basedOn w:val="NCDHeading3NoNumbering"/>
    <w:qFormat/>
    <w:rsid w:val="00556459"/>
    <w:pPr>
      <w:spacing w:after="0"/>
    </w:pPr>
  </w:style>
  <w:style w:type="paragraph" w:customStyle="1" w:styleId="NCDBoxDividerLine">
    <w:name w:val="NCD Box Divider Line"/>
    <w:basedOn w:val="NCDBoxText"/>
    <w:qFormat/>
    <w:rsid w:val="00CD255C"/>
    <w:pPr>
      <w:spacing w:after="120"/>
    </w:pPr>
  </w:style>
  <w:style w:type="paragraph" w:styleId="Revision">
    <w:name w:val="Revision"/>
    <w:hidden/>
    <w:uiPriority w:val="99"/>
    <w:semiHidden/>
    <w:rsid w:val="000978A4"/>
    <w:pPr>
      <w:spacing w:after="0" w:line="240" w:lineRule="auto"/>
    </w:pPr>
    <w:rPr>
      <w:rFonts w:ascii="Arial" w:eastAsia="Calibri" w:hAnsi="Arial"/>
      <w:sz w:val="24"/>
    </w:rPr>
  </w:style>
  <w:style w:type="paragraph" w:styleId="FootnoteText">
    <w:name w:val="footnote text"/>
    <w:basedOn w:val="Normal"/>
    <w:link w:val="FootnoteTextChar"/>
    <w:uiPriority w:val="99"/>
    <w:rsid w:val="00065397"/>
    <w:pPr>
      <w:spacing w:after="0" w:line="240" w:lineRule="auto"/>
    </w:pPr>
    <w:rPr>
      <w:rFonts w:ascii="Times New Roman" w:eastAsia="MS Mincho" w:hAnsi="Times New Roman" w:cs="Times New Roman"/>
      <w:sz w:val="20"/>
      <w:szCs w:val="20"/>
    </w:rPr>
  </w:style>
  <w:style w:type="character" w:customStyle="1" w:styleId="FootnoteTextChar">
    <w:name w:val="Footnote Text Char"/>
    <w:basedOn w:val="DefaultParagraphFont"/>
    <w:link w:val="FootnoteText"/>
    <w:uiPriority w:val="99"/>
    <w:rsid w:val="00065397"/>
    <w:rPr>
      <w:rFonts w:ascii="Times New Roman" w:eastAsia="MS Mincho" w:hAnsi="Times New Roman" w:cs="Times New Roman"/>
      <w:sz w:val="20"/>
      <w:szCs w:val="20"/>
    </w:rPr>
  </w:style>
  <w:style w:type="paragraph" w:customStyle="1" w:styleId="NCDTableRowHead">
    <w:name w:val="NCD Table Row Head"/>
    <w:basedOn w:val="NCDTableColumnHead"/>
    <w:qFormat/>
    <w:rsid w:val="003246F5"/>
    <w:pPr>
      <w:ind w:left="58"/>
      <w:jc w:val="left"/>
    </w:pPr>
    <w:rPr>
      <w:rFonts w:ascii="Arial Bold" w:hAnsi="Arial Bold"/>
      <w:bCs/>
      <w:color w:val="000000" w:themeColor="text1"/>
    </w:rPr>
  </w:style>
  <w:style w:type="paragraph" w:customStyle="1" w:styleId="Heading314pt">
    <w:name w:val="Heading 3 + 14 pt"/>
    <w:aliases w:val="Before:  0 pt,After:  0 pt,Line spacing:  1.5 lines"/>
    <w:basedOn w:val="Heading2"/>
    <w:rsid w:val="00065397"/>
    <w:pPr>
      <w:keepLines w:val="0"/>
      <w:numPr>
        <w:ilvl w:val="2"/>
        <w:numId w:val="24"/>
      </w:numPr>
      <w:spacing w:before="0" w:after="0" w:line="360" w:lineRule="auto"/>
      <w:ind w:left="720"/>
    </w:pPr>
    <w:rPr>
      <w:rFonts w:cs="Arial"/>
      <w:i w:val="0"/>
      <w:iCs/>
      <w:color w:val="auto"/>
      <w:sz w:val="28"/>
      <w:szCs w:val="28"/>
    </w:rPr>
  </w:style>
  <w:style w:type="table" w:customStyle="1" w:styleId="LightGrid-Accent11">
    <w:name w:val="Light Grid - Accent 11"/>
    <w:basedOn w:val="TableNormal"/>
    <w:uiPriority w:val="62"/>
    <w:rsid w:val="00065397"/>
    <w:pPr>
      <w:spacing w:after="0" w:line="240" w:lineRule="auto"/>
    </w:pPr>
    <w:rPr>
      <w:rFonts w:ascii="Times New Roman" w:eastAsiaTheme="minorEastAsia" w:hAnsi="Times New Roman" w:cs="Times New Roman"/>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06539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065397"/>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2-Accent1">
    <w:name w:val="Medium List 2 Accent 1"/>
    <w:basedOn w:val="TableNormal"/>
    <w:uiPriority w:val="66"/>
    <w:rsid w:val="00065397"/>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reeForm">
    <w:name w:val="Free Form"/>
    <w:rsid w:val="00065397"/>
    <w:pPr>
      <w:spacing w:after="0" w:line="240" w:lineRule="auto"/>
    </w:pPr>
    <w:rPr>
      <w:rFonts w:ascii="Gill Sans Light" w:eastAsia="ヒラギノ角ゴ Pro W3" w:hAnsi="Gill Sans Light" w:cs="Times New Roman"/>
      <w:color w:val="000000"/>
      <w:sz w:val="24"/>
      <w:szCs w:val="20"/>
    </w:rPr>
  </w:style>
  <w:style w:type="table" w:styleId="TableColumns3">
    <w:name w:val="Table Columns 3"/>
    <w:basedOn w:val="TableNormal"/>
    <w:unhideWhenUsed/>
    <w:rsid w:val="00065397"/>
    <w:pPr>
      <w:spacing w:after="0" w:line="240" w:lineRule="auto"/>
    </w:pPr>
    <w:rPr>
      <w:rFonts w:ascii="Times New Roman" w:eastAsia="MS Mincho"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List3">
    <w:name w:val="Light List3"/>
    <w:basedOn w:val="TableNormal"/>
    <w:uiPriority w:val="61"/>
    <w:rsid w:val="00065397"/>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Simple3">
    <w:name w:val="Table Simple 3"/>
    <w:basedOn w:val="TableNormal"/>
    <w:unhideWhenUsed/>
    <w:rsid w:val="00065397"/>
    <w:pPr>
      <w:spacing w:after="0" w:line="240" w:lineRule="auto"/>
    </w:pPr>
    <w:rPr>
      <w:rFonts w:ascii="Times New Roman" w:eastAsia="MS Mincho"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NCDQuestion">
    <w:name w:val="NCD Question"/>
    <w:qFormat/>
    <w:rsid w:val="006647FD"/>
    <w:pPr>
      <w:spacing w:line="360" w:lineRule="auto"/>
    </w:pPr>
    <w:rPr>
      <w:rFonts w:ascii="Arial" w:eastAsia="Calibri" w:hAnsi="Arial" w:cs="Arial"/>
      <w:b/>
      <w:i/>
      <w:sz w:val="24"/>
    </w:rPr>
  </w:style>
  <w:style w:type="paragraph" w:customStyle="1" w:styleId="Answer">
    <w:name w:val="Answer"/>
    <w:basedOn w:val="Normal"/>
    <w:qFormat/>
    <w:rsid w:val="002D657B"/>
    <w:pPr>
      <w:spacing w:line="360" w:lineRule="auto"/>
    </w:pPr>
    <w:rPr>
      <w:rFonts w:cs="Arial"/>
    </w:rPr>
  </w:style>
  <w:style w:type="table" w:customStyle="1" w:styleId="LightShading1">
    <w:name w:val="Light Shading1"/>
    <w:basedOn w:val="TableNormal"/>
    <w:uiPriority w:val="60"/>
    <w:rsid w:val="00D11727"/>
    <w:pPr>
      <w:spacing w:after="0" w:line="240" w:lineRule="auto"/>
    </w:pPr>
    <w:rPr>
      <w:rFonts w:ascii="Arial" w:hAnsi="Arial"/>
      <w:color w:val="000000" w:themeColor="text1"/>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Arial" w:hAnsi="Arial"/>
        <w:b/>
        <w:bCs/>
        <w:color w:val="FFFFFF" w:themeColor="background1"/>
        <w:sz w:val="24"/>
      </w:rPr>
      <w:tblPr/>
      <w:tcPr>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Arial" w:hAnsi="Arial"/>
        <w:b/>
        <w:bCs/>
        <w:color w:val="000000" w:themeColor="text1"/>
        <w:sz w:val="24"/>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D9D9D9" w:themeFill="background1" w:themeFillShade="D9"/>
      </w:tcPr>
    </w:tblStylePr>
  </w:style>
  <w:style w:type="paragraph" w:styleId="Header">
    <w:name w:val="header"/>
    <w:basedOn w:val="Normal"/>
    <w:link w:val="HeaderChar"/>
    <w:uiPriority w:val="99"/>
    <w:semiHidden/>
    <w:unhideWhenUsed/>
    <w:rsid w:val="00A42F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2FA1"/>
    <w:rPr>
      <w:rFonts w:ascii="Arial" w:eastAsia="Calibri" w:hAnsi="Arial"/>
      <w:sz w:val="24"/>
    </w:rPr>
  </w:style>
  <w:style w:type="paragraph" w:customStyle="1" w:styleId="NCDStaffList0">
    <w:name w:val="NCDStaffList"/>
    <w:autoRedefine/>
    <w:rsid w:val="003E268D"/>
    <w:pPr>
      <w:spacing w:after="0" w:line="280" w:lineRule="exact"/>
      <w:jc w:val="center"/>
    </w:pPr>
    <w:rPr>
      <w:rFonts w:ascii="Arial" w:eastAsia="Times New Roman" w:hAnsi="Arial" w:cs="Times New Roman"/>
      <w:sz w:val="24"/>
      <w:szCs w:val="24"/>
    </w:rPr>
  </w:style>
  <w:style w:type="table" w:customStyle="1" w:styleId="LightShading2">
    <w:name w:val="Light Shading2"/>
    <w:basedOn w:val="TableNormal"/>
    <w:uiPriority w:val="60"/>
    <w:rsid w:val="00A50B3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CDLinks">
    <w:name w:val="NCD Links"/>
    <w:qFormat/>
    <w:rsid w:val="00085B54"/>
    <w:pPr>
      <w:spacing w:before="120" w:after="120" w:line="240" w:lineRule="auto"/>
    </w:pPr>
    <w:rPr>
      <w:rFonts w:ascii="Arial" w:eastAsia="Times New Roman" w:hAnsi="Arial" w:cs="Arial"/>
      <w:sz w:val="24"/>
      <w:szCs w:val="24"/>
    </w:rPr>
  </w:style>
  <w:style w:type="paragraph" w:styleId="NormalWeb">
    <w:name w:val="Normal (Web)"/>
    <w:basedOn w:val="Normal"/>
    <w:uiPriority w:val="99"/>
    <w:unhideWhenUsed/>
    <w:rsid w:val="00A96610"/>
    <w:pPr>
      <w:spacing w:before="100" w:beforeAutospacing="1" w:after="100" w:afterAutospacing="1" w:line="240" w:lineRule="auto"/>
    </w:pPr>
    <w:rPr>
      <w:rFonts w:ascii="Times New Roman" w:eastAsia="Times New Roman" w:hAnsi="Times New Roman" w:cs="Times New Roman"/>
      <w:szCs w:val="24"/>
    </w:rPr>
  </w:style>
  <w:style w:type="paragraph" w:styleId="BodyTextIndent">
    <w:name w:val="Body Text Indent"/>
    <w:basedOn w:val="Normal"/>
    <w:link w:val="BodyTextIndentChar"/>
    <w:uiPriority w:val="99"/>
    <w:semiHidden/>
    <w:unhideWhenUsed/>
    <w:rsid w:val="00B43794"/>
    <w:pPr>
      <w:spacing w:after="120"/>
      <w:ind w:left="360"/>
    </w:pPr>
  </w:style>
  <w:style w:type="character" w:customStyle="1" w:styleId="BodyTextIndentChar">
    <w:name w:val="Body Text Indent Char"/>
    <w:basedOn w:val="DefaultParagraphFont"/>
    <w:link w:val="BodyTextIndent"/>
    <w:uiPriority w:val="99"/>
    <w:semiHidden/>
    <w:rsid w:val="00B43794"/>
    <w:rPr>
      <w:rFonts w:ascii="Arial" w:eastAsia="Calibri" w:hAnsi="Arial"/>
      <w:sz w:val="24"/>
    </w:rPr>
  </w:style>
  <w:style w:type="paragraph" w:styleId="Caption">
    <w:name w:val="caption"/>
    <w:basedOn w:val="Normal"/>
    <w:next w:val="Normal"/>
    <w:uiPriority w:val="35"/>
    <w:qFormat/>
    <w:rsid w:val="00B43794"/>
    <w:pPr>
      <w:spacing w:line="240" w:lineRule="auto"/>
    </w:pPr>
    <w:rPr>
      <w:b/>
      <w:bCs/>
      <w:color w:val="4F81BD" w:themeColor="accent1"/>
      <w:sz w:val="18"/>
      <w:szCs w:val="18"/>
    </w:rPr>
  </w:style>
  <w:style w:type="paragraph" w:styleId="DocumentMap">
    <w:name w:val="Document Map"/>
    <w:basedOn w:val="Normal"/>
    <w:link w:val="DocumentMapChar"/>
    <w:semiHidden/>
    <w:unhideWhenUsed/>
    <w:rsid w:val="00B4379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B43794"/>
    <w:rPr>
      <w:rFonts w:ascii="Tahoma" w:eastAsia="Calibri" w:hAnsi="Tahoma" w:cs="Tahoma"/>
      <w:sz w:val="16"/>
      <w:szCs w:val="16"/>
    </w:rPr>
  </w:style>
  <w:style w:type="paragraph" w:styleId="HTMLPreformatted">
    <w:name w:val="HTML Preformatted"/>
    <w:basedOn w:val="Normal"/>
    <w:link w:val="HTMLPreformattedChar"/>
    <w:semiHidden/>
    <w:unhideWhenUsed/>
    <w:rsid w:val="00B4379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B43794"/>
    <w:rPr>
      <w:rFonts w:ascii="Consolas" w:eastAsia="Calibri" w:hAnsi="Consolas"/>
      <w:sz w:val="20"/>
      <w:szCs w:val="20"/>
    </w:rPr>
  </w:style>
  <w:style w:type="paragraph" w:styleId="IntenseQuote">
    <w:name w:val="Intense Quote"/>
    <w:basedOn w:val="Normal"/>
    <w:next w:val="Normal"/>
    <w:link w:val="IntenseQuoteChar"/>
    <w:uiPriority w:val="30"/>
    <w:qFormat/>
    <w:rsid w:val="00B4379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43794"/>
    <w:rPr>
      <w:rFonts w:ascii="Arial" w:eastAsia="Calibri" w:hAnsi="Arial"/>
      <w:b/>
      <w:bCs/>
      <w:i/>
      <w:iCs/>
      <w:color w:val="4F81BD" w:themeColor="accent1"/>
      <w:sz w:val="24"/>
    </w:rPr>
  </w:style>
  <w:style w:type="paragraph" w:styleId="ListBullet">
    <w:name w:val="List Bullet"/>
    <w:basedOn w:val="Normal"/>
    <w:uiPriority w:val="99"/>
    <w:rsid w:val="00B43794"/>
    <w:pPr>
      <w:numPr>
        <w:numId w:val="59"/>
      </w:numPr>
      <w:contextualSpacing/>
    </w:pPr>
  </w:style>
  <w:style w:type="paragraph" w:styleId="ListBullet2">
    <w:name w:val="List Bullet 2"/>
    <w:basedOn w:val="Normal"/>
    <w:uiPriority w:val="99"/>
    <w:semiHidden/>
    <w:unhideWhenUsed/>
    <w:rsid w:val="00B43794"/>
    <w:pPr>
      <w:numPr>
        <w:numId w:val="58"/>
      </w:numPr>
      <w:contextualSpacing/>
    </w:pPr>
  </w:style>
  <w:style w:type="paragraph" w:styleId="NoSpacing">
    <w:name w:val="No Spacing"/>
    <w:uiPriority w:val="1"/>
    <w:qFormat/>
    <w:rsid w:val="00B43794"/>
    <w:pPr>
      <w:spacing w:after="0" w:line="240" w:lineRule="auto"/>
    </w:pPr>
    <w:rPr>
      <w:rFonts w:ascii="Arial" w:eastAsia="Calibri" w:hAnsi="Arial"/>
      <w:sz w:val="24"/>
    </w:rPr>
  </w:style>
  <w:style w:type="paragraph" w:styleId="PlainText">
    <w:name w:val="Plain Text"/>
    <w:basedOn w:val="Normal"/>
    <w:link w:val="PlainTextChar"/>
    <w:uiPriority w:val="99"/>
    <w:semiHidden/>
    <w:unhideWhenUsed/>
    <w:rsid w:val="00B4379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43794"/>
    <w:rPr>
      <w:rFonts w:ascii="Consolas" w:eastAsia="Calibri" w:hAnsi="Consolas"/>
      <w:sz w:val="21"/>
      <w:szCs w:val="21"/>
    </w:rPr>
  </w:style>
  <w:style w:type="paragraph" w:styleId="Quote">
    <w:name w:val="Quote"/>
    <w:basedOn w:val="Normal"/>
    <w:next w:val="Normal"/>
    <w:link w:val="QuoteChar"/>
    <w:uiPriority w:val="29"/>
    <w:qFormat/>
    <w:rsid w:val="00B43794"/>
    <w:rPr>
      <w:i/>
      <w:iCs/>
      <w:color w:val="000000" w:themeColor="text1"/>
    </w:rPr>
  </w:style>
  <w:style w:type="character" w:customStyle="1" w:styleId="QuoteChar">
    <w:name w:val="Quote Char"/>
    <w:basedOn w:val="DefaultParagraphFont"/>
    <w:link w:val="Quote"/>
    <w:uiPriority w:val="29"/>
    <w:rsid w:val="00B43794"/>
    <w:rPr>
      <w:rFonts w:ascii="Arial" w:eastAsia="Calibri" w:hAnsi="Arial"/>
      <w:i/>
      <w:iCs/>
      <w:color w:val="000000" w:themeColor="text1"/>
      <w:sz w:val="24"/>
    </w:rPr>
  </w:style>
  <w:style w:type="paragraph" w:styleId="Subtitle">
    <w:name w:val="Subtitle"/>
    <w:basedOn w:val="Normal"/>
    <w:next w:val="Normal"/>
    <w:link w:val="SubtitleChar"/>
    <w:uiPriority w:val="11"/>
    <w:qFormat/>
    <w:rsid w:val="00B4379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B4379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B437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3794"/>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B43794"/>
    <w:pPr>
      <w:spacing w:before="480" w:after="0" w:line="312" w:lineRule="auto"/>
      <w:outlineLvl w:val="9"/>
    </w:pPr>
    <w:rPr>
      <w:rFonts w:asciiTheme="majorHAnsi" w:eastAsiaTheme="majorEastAsia" w:hAnsiTheme="majorHAnsi" w:cstheme="majorBidi"/>
      <w:color w:val="365F91" w:themeColor="accent1" w:themeShade="BF"/>
    </w:rPr>
  </w:style>
  <w:style w:type="paragraph" w:customStyle="1" w:styleId="StyleNCDHeading1ChapterCenteredLeft0Firstline0">
    <w:name w:val="Style NCD Heading 1_Chapter + Centered Left:  0&quot; First line:  0&quot;..."/>
    <w:basedOn w:val="NCDHeading1Chapter"/>
    <w:rsid w:val="00556459"/>
    <w:pPr>
      <w:spacing w:after="240" w:line="240" w:lineRule="auto"/>
      <w:ind w:left="0" w:firstLine="0"/>
      <w:jc w:val="center"/>
    </w:pPr>
    <w:rPr>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reference" w:uiPriority="0"/>
    <w:lsdException w:name="endnote text" w:uiPriority="0"/>
    <w:lsdException w:name="List Bullet" w:semiHidden="0"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HTML Preformatted" w:uiPriority="0"/>
    <w:lsdException w:name="Outline List 2" w:uiPriority="0"/>
    <w:lsdException w:name="Table Simple 3" w:uiPriority="0"/>
    <w:lsdException w:name="Table Column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459"/>
    <w:pPr>
      <w:spacing w:line="312" w:lineRule="auto"/>
    </w:pPr>
    <w:rPr>
      <w:rFonts w:ascii="Arial" w:eastAsia="Calibri" w:hAnsi="Arial"/>
      <w:sz w:val="24"/>
    </w:rPr>
  </w:style>
  <w:style w:type="paragraph" w:styleId="Heading1">
    <w:name w:val="heading 1"/>
    <w:basedOn w:val="Normal"/>
    <w:next w:val="Normal"/>
    <w:link w:val="Heading1Char"/>
    <w:uiPriority w:val="9"/>
    <w:qFormat/>
    <w:rsid w:val="00950E20"/>
    <w:pPr>
      <w:keepNext/>
      <w:keepLines/>
      <w:spacing w:before="240" w:after="240" w:line="240" w:lineRule="auto"/>
      <w:outlineLvl w:val="0"/>
    </w:pPr>
    <w:rPr>
      <w:rFonts w:eastAsia="Times New Roman" w:cstheme="minorHAnsi"/>
      <w:b/>
      <w:bCs/>
      <w:color w:val="000000" w:themeColor="text1"/>
      <w:sz w:val="28"/>
      <w:szCs w:val="28"/>
    </w:rPr>
  </w:style>
  <w:style w:type="paragraph" w:styleId="Heading2">
    <w:name w:val="heading 2"/>
    <w:basedOn w:val="Normal"/>
    <w:next w:val="Normal"/>
    <w:link w:val="Heading2Char"/>
    <w:uiPriority w:val="9"/>
    <w:qFormat/>
    <w:rsid w:val="00950E20"/>
    <w:pPr>
      <w:keepNext/>
      <w:keepLines/>
      <w:spacing w:before="240" w:after="120"/>
      <w:outlineLvl w:val="1"/>
    </w:pPr>
    <w:rPr>
      <w:rFonts w:eastAsia="Times New Roman"/>
      <w:b/>
      <w:bCs/>
      <w:i/>
      <w:color w:val="000000" w:themeColor="text1"/>
      <w:szCs w:val="26"/>
    </w:rPr>
  </w:style>
  <w:style w:type="paragraph" w:styleId="Heading3">
    <w:name w:val="heading 3"/>
    <w:basedOn w:val="Normal"/>
    <w:next w:val="Normal"/>
    <w:link w:val="Heading3Char"/>
    <w:qFormat/>
    <w:rsid w:val="00950E20"/>
    <w:pPr>
      <w:keepNext/>
      <w:keepLines/>
      <w:spacing w:after="120"/>
      <w:outlineLvl w:val="2"/>
    </w:pPr>
    <w:rPr>
      <w:rFonts w:eastAsia="Times New Roman"/>
      <w:b/>
      <w:bCs/>
      <w:color w:val="000000" w:themeColor="text1"/>
    </w:rPr>
  </w:style>
  <w:style w:type="paragraph" w:styleId="Heading4">
    <w:name w:val="heading 4"/>
    <w:basedOn w:val="Normal"/>
    <w:next w:val="Normal"/>
    <w:link w:val="Heading4Char"/>
    <w:qFormat/>
    <w:rsid w:val="00950E20"/>
    <w:pPr>
      <w:keepNext/>
      <w:keepLines/>
      <w:spacing w:before="200" w:after="120"/>
      <w:outlineLvl w:val="3"/>
    </w:pPr>
    <w:rPr>
      <w:rFonts w:eastAsia="Times New Roman"/>
      <w:bCs/>
      <w:i/>
      <w:iCs/>
      <w:color w:val="000000" w:themeColor="text1"/>
    </w:rPr>
  </w:style>
  <w:style w:type="paragraph" w:styleId="Heading5">
    <w:name w:val="heading 5"/>
    <w:basedOn w:val="Normal"/>
    <w:next w:val="Normal"/>
    <w:link w:val="Heading5Char"/>
    <w:qFormat/>
    <w:rsid w:val="00950E20"/>
    <w:pPr>
      <w:keepNext/>
      <w:keepLines/>
      <w:pBdr>
        <w:bottom w:val="single" w:sz="4" w:space="1" w:color="000000" w:themeColor="text1"/>
      </w:pBdr>
      <w:spacing w:before="200"/>
      <w:ind w:left="720"/>
      <w:outlineLvl w:val="4"/>
    </w:pPr>
    <w:rPr>
      <w:rFonts w:eastAsia="Times New Roman"/>
      <w:color w:val="000000" w:themeColor="text1"/>
    </w:rPr>
  </w:style>
  <w:style w:type="paragraph" w:styleId="Heading6">
    <w:name w:val="heading 6"/>
    <w:basedOn w:val="Normal"/>
    <w:next w:val="Normal"/>
    <w:link w:val="Heading6Char"/>
    <w:semiHidden/>
    <w:qFormat/>
    <w:rsid w:val="00950E20"/>
    <w:pPr>
      <w:keepNext/>
      <w:keepLines/>
      <w:numPr>
        <w:ilvl w:val="5"/>
        <w:numId w:val="2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semiHidden/>
    <w:qFormat/>
    <w:rsid w:val="00950E20"/>
    <w:pPr>
      <w:keepNext/>
      <w:keepLines/>
      <w:numPr>
        <w:ilvl w:val="6"/>
        <w:numId w:val="2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semiHidden/>
    <w:qFormat/>
    <w:rsid w:val="00950E20"/>
    <w:pPr>
      <w:keepNext/>
      <w:keepLines/>
      <w:numPr>
        <w:ilvl w:val="7"/>
        <w:numId w:val="22"/>
      </w:numPr>
      <w:spacing w:before="200" w:after="0"/>
      <w:outlineLvl w:val="7"/>
    </w:pPr>
    <w:rPr>
      <w:rFonts w:ascii="Cambria" w:eastAsia="Times New Roman" w:hAnsi="Cambria"/>
      <w:color w:val="404040"/>
      <w:szCs w:val="20"/>
    </w:rPr>
  </w:style>
  <w:style w:type="paragraph" w:styleId="Heading9">
    <w:name w:val="heading 9"/>
    <w:basedOn w:val="Normal"/>
    <w:next w:val="Normal"/>
    <w:link w:val="Heading9Char"/>
    <w:semiHidden/>
    <w:qFormat/>
    <w:rsid w:val="00950E20"/>
    <w:pPr>
      <w:keepNext/>
      <w:keepLines/>
      <w:numPr>
        <w:ilvl w:val="8"/>
        <w:numId w:val="22"/>
      </w:numPr>
      <w:spacing w:before="200" w:after="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E20"/>
    <w:rPr>
      <w:rFonts w:ascii="Arial" w:eastAsia="Times New Roman" w:hAnsi="Arial" w:cstheme="minorHAnsi"/>
      <w:b/>
      <w:bCs/>
      <w:color w:val="000000" w:themeColor="text1"/>
      <w:sz w:val="28"/>
      <w:szCs w:val="28"/>
    </w:rPr>
  </w:style>
  <w:style w:type="character" w:customStyle="1" w:styleId="Heading2Char">
    <w:name w:val="Heading 2 Char"/>
    <w:basedOn w:val="DefaultParagraphFont"/>
    <w:link w:val="Heading2"/>
    <w:uiPriority w:val="9"/>
    <w:rsid w:val="00950E20"/>
    <w:rPr>
      <w:rFonts w:ascii="Arial" w:eastAsia="Times New Roman" w:hAnsi="Arial"/>
      <w:b/>
      <w:bCs/>
      <w:i/>
      <w:color w:val="000000" w:themeColor="text1"/>
      <w:sz w:val="24"/>
      <w:szCs w:val="26"/>
    </w:rPr>
  </w:style>
  <w:style w:type="character" w:customStyle="1" w:styleId="Heading3Char">
    <w:name w:val="Heading 3 Char"/>
    <w:basedOn w:val="DefaultParagraphFont"/>
    <w:link w:val="Heading3"/>
    <w:rsid w:val="00950E20"/>
    <w:rPr>
      <w:rFonts w:ascii="Arial" w:eastAsia="Times New Roman" w:hAnsi="Arial"/>
      <w:b/>
      <w:bCs/>
      <w:color w:val="000000" w:themeColor="text1"/>
      <w:sz w:val="24"/>
    </w:rPr>
  </w:style>
  <w:style w:type="character" w:customStyle="1" w:styleId="Heading4Char">
    <w:name w:val="Heading 4 Char"/>
    <w:basedOn w:val="DefaultParagraphFont"/>
    <w:link w:val="Heading4"/>
    <w:rsid w:val="00950E20"/>
    <w:rPr>
      <w:rFonts w:ascii="Arial" w:eastAsia="Times New Roman" w:hAnsi="Arial"/>
      <w:bCs/>
      <w:i/>
      <w:iCs/>
      <w:color w:val="000000" w:themeColor="text1"/>
      <w:sz w:val="24"/>
    </w:rPr>
  </w:style>
  <w:style w:type="character" w:customStyle="1" w:styleId="Heading5Char">
    <w:name w:val="Heading 5 Char"/>
    <w:basedOn w:val="DefaultParagraphFont"/>
    <w:link w:val="Heading5"/>
    <w:rsid w:val="00950E20"/>
    <w:rPr>
      <w:rFonts w:ascii="Arial" w:eastAsia="Times New Roman" w:hAnsi="Arial"/>
      <w:color w:val="000000" w:themeColor="text1"/>
      <w:sz w:val="24"/>
    </w:rPr>
  </w:style>
  <w:style w:type="character" w:customStyle="1" w:styleId="Heading6Char">
    <w:name w:val="Heading 6 Char"/>
    <w:basedOn w:val="DefaultParagraphFont"/>
    <w:link w:val="Heading6"/>
    <w:semiHidden/>
    <w:rsid w:val="00950E20"/>
    <w:rPr>
      <w:rFonts w:ascii="Cambria" w:eastAsia="Times New Roman" w:hAnsi="Cambria"/>
      <w:i/>
      <w:iCs/>
      <w:color w:val="243F60"/>
      <w:sz w:val="24"/>
    </w:rPr>
  </w:style>
  <w:style w:type="character" w:customStyle="1" w:styleId="Heading7Char">
    <w:name w:val="Heading 7 Char"/>
    <w:basedOn w:val="DefaultParagraphFont"/>
    <w:link w:val="Heading7"/>
    <w:semiHidden/>
    <w:rsid w:val="00950E20"/>
    <w:rPr>
      <w:rFonts w:ascii="Cambria" w:eastAsia="Times New Roman" w:hAnsi="Cambria"/>
      <w:i/>
      <w:iCs/>
      <w:color w:val="404040"/>
      <w:sz w:val="24"/>
    </w:rPr>
  </w:style>
  <w:style w:type="character" w:customStyle="1" w:styleId="Heading8Char">
    <w:name w:val="Heading 8 Char"/>
    <w:basedOn w:val="DefaultParagraphFont"/>
    <w:link w:val="Heading8"/>
    <w:semiHidden/>
    <w:rsid w:val="00950E20"/>
    <w:rPr>
      <w:rFonts w:ascii="Cambria" w:eastAsia="Times New Roman" w:hAnsi="Cambria"/>
      <w:color w:val="404040"/>
      <w:sz w:val="24"/>
      <w:szCs w:val="20"/>
    </w:rPr>
  </w:style>
  <w:style w:type="character" w:customStyle="1" w:styleId="Heading9Char">
    <w:name w:val="Heading 9 Char"/>
    <w:basedOn w:val="DefaultParagraphFont"/>
    <w:link w:val="Heading9"/>
    <w:semiHidden/>
    <w:rsid w:val="00950E20"/>
    <w:rPr>
      <w:rFonts w:ascii="Cambria" w:eastAsia="Times New Roman" w:hAnsi="Cambria"/>
      <w:i/>
      <w:iCs/>
      <w:color w:val="404040"/>
      <w:sz w:val="24"/>
      <w:szCs w:val="20"/>
    </w:rPr>
  </w:style>
  <w:style w:type="paragraph" w:styleId="ListParagraph">
    <w:name w:val="List Paragraph"/>
    <w:basedOn w:val="Normal"/>
    <w:link w:val="ListParagraphChar"/>
    <w:uiPriority w:val="34"/>
    <w:qFormat/>
    <w:rsid w:val="00F26C23"/>
    <w:pPr>
      <w:ind w:left="720"/>
    </w:pPr>
  </w:style>
  <w:style w:type="table" w:styleId="TableGrid">
    <w:name w:val="Table Grid"/>
    <w:basedOn w:val="TableNormal"/>
    <w:uiPriority w:val="59"/>
    <w:rsid w:val="00117A95"/>
    <w:rPr>
      <w:rFonts w:ascii="Arial" w:hAnsi="Arial"/>
      <w:sz w:val="24"/>
    </w:rPr>
    <w:tblPr>
      <w:tblInd w:w="0" w:type="dxa"/>
      <w:tblCellMar>
        <w:top w:w="0" w:type="dxa"/>
        <w:left w:w="0" w:type="dxa"/>
        <w:bottom w:w="0" w:type="dxa"/>
        <w:right w:w="0" w:type="dxa"/>
      </w:tblCellMar>
    </w:tblPr>
    <w:trPr>
      <w:cantSplit/>
    </w:trPr>
    <w:tcPr>
      <w:shd w:val="clear" w:color="auto" w:fill="auto"/>
    </w:tcPr>
    <w:tblStylePr w:type="firstRow">
      <w:tblPr/>
      <w:tcPr>
        <w:tcBorders>
          <w:bottom w:val="single" w:sz="12" w:space="0" w:color="000000" w:themeColor="text1"/>
        </w:tcBorders>
        <w:shd w:val="clear" w:color="auto" w:fill="auto"/>
      </w:tcPr>
    </w:tblStylePr>
  </w:style>
  <w:style w:type="character" w:styleId="Hyperlink">
    <w:name w:val="Hyperlink"/>
    <w:basedOn w:val="DefaultParagraphFont"/>
    <w:uiPriority w:val="99"/>
    <w:unhideWhenUsed/>
    <w:rsid w:val="00950E20"/>
    <w:rPr>
      <w:rFonts w:ascii="Arial" w:hAnsi="Arial"/>
      <w:color w:val="0000FF"/>
      <w:sz w:val="24"/>
      <w:u w:val="single"/>
    </w:rPr>
  </w:style>
  <w:style w:type="paragraph" w:customStyle="1" w:styleId="NCDTableBullet">
    <w:name w:val="NCDTableBullet"/>
    <w:qFormat/>
    <w:rsid w:val="00374C40"/>
    <w:pPr>
      <w:numPr>
        <w:numId w:val="54"/>
      </w:numPr>
      <w:spacing w:before="40" w:after="40" w:line="240" w:lineRule="auto"/>
      <w:ind w:left="274" w:right="58" w:hanging="216"/>
    </w:pPr>
    <w:rPr>
      <w:rFonts w:ascii="Arial" w:eastAsia="Times New Roman" w:hAnsi="Arial" w:cs="Times New Roman"/>
      <w:sz w:val="24"/>
      <w:szCs w:val="24"/>
    </w:rPr>
  </w:style>
  <w:style w:type="character" w:styleId="FootnoteReference">
    <w:name w:val="footnote reference"/>
    <w:basedOn w:val="DefaultParagraphFont"/>
    <w:uiPriority w:val="99"/>
    <w:unhideWhenUsed/>
    <w:rsid w:val="00950E20"/>
    <w:rPr>
      <w:vertAlign w:val="superscript"/>
    </w:rPr>
  </w:style>
  <w:style w:type="paragraph" w:styleId="TOC1">
    <w:name w:val="toc 1"/>
    <w:next w:val="Normal"/>
    <w:uiPriority w:val="39"/>
    <w:unhideWhenUsed/>
    <w:qFormat/>
    <w:rsid w:val="00027BDF"/>
    <w:pPr>
      <w:keepNext/>
      <w:tabs>
        <w:tab w:val="left" w:pos="1620"/>
        <w:tab w:val="right" w:leader="dot" w:pos="9350"/>
      </w:tabs>
      <w:spacing w:before="120" w:after="120" w:line="240" w:lineRule="auto"/>
      <w:ind w:left="1627" w:right="504" w:hanging="1627"/>
    </w:pPr>
    <w:rPr>
      <w:rFonts w:ascii="Arial" w:eastAsiaTheme="minorEastAsia" w:hAnsi="Arial" w:cs="Arial"/>
      <w:b/>
      <w:noProof/>
      <w:sz w:val="24"/>
      <w:szCs w:val="24"/>
    </w:rPr>
  </w:style>
  <w:style w:type="paragraph" w:styleId="BalloonText">
    <w:name w:val="Balloon Text"/>
    <w:basedOn w:val="Normal"/>
    <w:link w:val="BalloonTextChar"/>
    <w:uiPriority w:val="99"/>
    <w:semiHidden/>
    <w:unhideWhenUsed/>
    <w:rsid w:val="00950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E20"/>
    <w:rPr>
      <w:rFonts w:ascii="Tahoma" w:eastAsia="Calibri" w:hAnsi="Tahoma" w:cs="Tahoma"/>
      <w:sz w:val="16"/>
      <w:szCs w:val="16"/>
    </w:rPr>
  </w:style>
  <w:style w:type="paragraph" w:styleId="TOC2">
    <w:name w:val="toc 2"/>
    <w:next w:val="Normal"/>
    <w:uiPriority w:val="39"/>
    <w:unhideWhenUsed/>
    <w:qFormat/>
    <w:rsid w:val="008F1C6C"/>
    <w:pPr>
      <w:tabs>
        <w:tab w:val="left" w:pos="2430"/>
        <w:tab w:val="right" w:leader="dot" w:pos="9350"/>
      </w:tabs>
      <w:spacing w:before="60" w:after="60" w:line="240" w:lineRule="auto"/>
      <w:ind w:left="2430" w:right="720" w:hanging="803"/>
      <w:contextualSpacing/>
    </w:pPr>
    <w:rPr>
      <w:rFonts w:ascii="Arial" w:eastAsia="Calibri" w:hAnsi="Arial"/>
      <w:noProof/>
      <w:sz w:val="24"/>
    </w:rPr>
  </w:style>
  <w:style w:type="paragraph" w:styleId="TOC3">
    <w:name w:val="toc 3"/>
    <w:basedOn w:val="Normal"/>
    <w:next w:val="Normal"/>
    <w:uiPriority w:val="39"/>
    <w:unhideWhenUsed/>
    <w:qFormat/>
    <w:rsid w:val="008B0763"/>
    <w:pPr>
      <w:tabs>
        <w:tab w:val="left" w:pos="3240"/>
        <w:tab w:val="right" w:leader="dot" w:pos="9350"/>
      </w:tabs>
      <w:spacing w:before="60" w:after="60" w:line="240" w:lineRule="auto"/>
      <w:ind w:left="3240" w:right="720" w:hanging="806"/>
      <w:contextualSpacing/>
    </w:pPr>
    <w:rPr>
      <w:rFonts w:cs="Arial"/>
      <w:noProof/>
      <w:spacing w:val="-4"/>
      <w:kern w:val="24"/>
    </w:rPr>
  </w:style>
  <w:style w:type="paragraph" w:styleId="Footer">
    <w:name w:val="footer"/>
    <w:basedOn w:val="Normal"/>
    <w:link w:val="FooterChar"/>
    <w:uiPriority w:val="99"/>
    <w:unhideWhenUsed/>
    <w:rsid w:val="00AA0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0B0"/>
    <w:rPr>
      <w:rFonts w:ascii="Arial" w:eastAsia="Calibri" w:hAnsi="Arial"/>
      <w:sz w:val="24"/>
    </w:rPr>
  </w:style>
  <w:style w:type="paragraph" w:customStyle="1" w:styleId="NCDBoxHead">
    <w:name w:val="NCD BoxHead"/>
    <w:qFormat/>
    <w:rsid w:val="00B4582E"/>
    <w:pPr>
      <w:keepNext/>
      <w:pBdr>
        <w:top w:val="single" w:sz="6" w:space="18" w:color="000000"/>
        <w:left w:val="single" w:sz="6" w:space="18" w:color="000000"/>
        <w:bottom w:val="single" w:sz="6" w:space="18" w:color="000000"/>
        <w:right w:val="single" w:sz="6" w:space="18" w:color="000000"/>
      </w:pBdr>
      <w:shd w:val="clear" w:color="FFFFFF" w:fill="E6E6E6"/>
      <w:spacing w:after="360" w:line="360" w:lineRule="auto"/>
      <w:ind w:left="360" w:right="360"/>
      <w:jc w:val="center"/>
    </w:pPr>
    <w:rPr>
      <w:rFonts w:ascii="Arial" w:eastAsia="Calibri" w:hAnsi="Arial" w:cs="Arial"/>
      <w:b/>
      <w:sz w:val="28"/>
      <w:szCs w:val="32"/>
    </w:rPr>
  </w:style>
  <w:style w:type="paragraph" w:customStyle="1" w:styleId="NCDBoxText">
    <w:name w:val="NCD BoxText"/>
    <w:qFormat/>
    <w:rsid w:val="00B4582E"/>
    <w:pPr>
      <w:pBdr>
        <w:top w:val="single" w:sz="6" w:space="18" w:color="000000"/>
        <w:left w:val="single" w:sz="6" w:space="18" w:color="000000"/>
        <w:bottom w:val="single" w:sz="6" w:space="18" w:color="000000"/>
        <w:right w:val="single" w:sz="6" w:space="18" w:color="000000"/>
      </w:pBdr>
      <w:shd w:val="clear" w:color="FFFFFF" w:fill="E6E6E6"/>
      <w:spacing w:after="360" w:line="360" w:lineRule="auto"/>
      <w:ind w:left="360" w:right="360"/>
    </w:pPr>
    <w:rPr>
      <w:rFonts w:ascii="Arial" w:eastAsia="Calibri" w:hAnsi="Arial" w:cs="Arial"/>
      <w:sz w:val="24"/>
    </w:rPr>
  </w:style>
  <w:style w:type="paragraph" w:customStyle="1" w:styleId="Default">
    <w:name w:val="Default"/>
    <w:rsid w:val="00950E20"/>
    <w:pPr>
      <w:autoSpaceDE w:val="0"/>
      <w:autoSpaceDN w:val="0"/>
      <w:adjustRightInd w:val="0"/>
    </w:pPr>
    <w:rPr>
      <w:rFonts w:ascii="Times New Roman" w:hAnsi="Times New Roman"/>
      <w:color w:val="000000"/>
      <w:sz w:val="24"/>
      <w:szCs w:val="24"/>
    </w:rPr>
  </w:style>
  <w:style w:type="paragraph" w:customStyle="1" w:styleId="NCDBoxBullet">
    <w:name w:val="NCD BoxBullet"/>
    <w:qFormat/>
    <w:rsid w:val="00B931E4"/>
    <w:pPr>
      <w:numPr>
        <w:numId w:val="1"/>
      </w:numPr>
      <w:pBdr>
        <w:top w:val="single" w:sz="6" w:space="18" w:color="000000"/>
        <w:left w:val="single" w:sz="6" w:space="18" w:color="000000"/>
        <w:bottom w:val="single" w:sz="6" w:space="18" w:color="000000"/>
        <w:right w:val="single" w:sz="6" w:space="18" w:color="000000"/>
      </w:pBdr>
      <w:shd w:val="clear" w:color="FFFFFF" w:fill="E6E6E6"/>
      <w:spacing w:after="360" w:line="360" w:lineRule="auto"/>
      <w:ind w:left="720" w:right="360"/>
    </w:pPr>
    <w:rPr>
      <w:rFonts w:ascii="Arial" w:eastAsia="Calibri" w:hAnsi="Arial" w:cs="Arial"/>
      <w:sz w:val="24"/>
    </w:rPr>
  </w:style>
  <w:style w:type="paragraph" w:customStyle="1" w:styleId="NCDBoxSource">
    <w:name w:val="NCD BoxSource"/>
    <w:qFormat/>
    <w:rsid w:val="008112FD"/>
    <w:pPr>
      <w:pBdr>
        <w:top w:val="single" w:sz="6" w:space="18" w:color="000000"/>
        <w:left w:val="single" w:sz="6" w:space="18" w:color="000000"/>
        <w:bottom w:val="single" w:sz="6" w:space="18" w:color="000000"/>
        <w:right w:val="single" w:sz="6" w:space="18" w:color="000000"/>
      </w:pBdr>
      <w:shd w:val="clear" w:color="auto" w:fill="E6E6E6"/>
      <w:spacing w:after="360" w:line="360" w:lineRule="auto"/>
      <w:ind w:left="360" w:right="360"/>
    </w:pPr>
    <w:rPr>
      <w:rFonts w:ascii="Arial" w:eastAsia="Calibri" w:hAnsi="Arial" w:cs="Arial"/>
      <w:sz w:val="24"/>
    </w:rPr>
  </w:style>
  <w:style w:type="paragraph" w:styleId="TableofFigures">
    <w:name w:val="table of figures"/>
    <w:basedOn w:val="TOC1"/>
    <w:next w:val="Normal"/>
    <w:uiPriority w:val="99"/>
    <w:unhideWhenUsed/>
    <w:rsid w:val="002E6E52"/>
    <w:rPr>
      <w:b w:val="0"/>
    </w:rPr>
  </w:style>
  <w:style w:type="character" w:styleId="FollowedHyperlink">
    <w:name w:val="FollowedHyperlink"/>
    <w:basedOn w:val="DefaultParagraphFont"/>
    <w:uiPriority w:val="99"/>
    <w:unhideWhenUsed/>
    <w:rsid w:val="00950E20"/>
    <w:rPr>
      <w:color w:val="800080"/>
      <w:u w:val="single"/>
    </w:rPr>
  </w:style>
  <w:style w:type="character" w:styleId="CommentReference">
    <w:name w:val="annotation reference"/>
    <w:basedOn w:val="DefaultParagraphFont"/>
    <w:uiPriority w:val="99"/>
    <w:unhideWhenUsed/>
    <w:rsid w:val="00950E20"/>
    <w:rPr>
      <w:sz w:val="16"/>
      <w:szCs w:val="16"/>
    </w:rPr>
  </w:style>
  <w:style w:type="paragraph" w:styleId="CommentText">
    <w:name w:val="annotation text"/>
    <w:basedOn w:val="Normal"/>
    <w:link w:val="CommentTextChar"/>
    <w:uiPriority w:val="99"/>
    <w:unhideWhenUsed/>
    <w:rsid w:val="00950E20"/>
    <w:pPr>
      <w:spacing w:line="240" w:lineRule="auto"/>
    </w:pPr>
    <w:rPr>
      <w:szCs w:val="20"/>
    </w:rPr>
  </w:style>
  <w:style w:type="character" w:customStyle="1" w:styleId="CommentTextChar">
    <w:name w:val="Comment Text Char"/>
    <w:basedOn w:val="DefaultParagraphFont"/>
    <w:link w:val="CommentText"/>
    <w:uiPriority w:val="99"/>
    <w:rsid w:val="00950E20"/>
    <w:rPr>
      <w:rFonts w:ascii="Arial" w:eastAsia="Calibri" w:hAnsi="Arial"/>
      <w:sz w:val="24"/>
      <w:szCs w:val="20"/>
    </w:rPr>
  </w:style>
  <w:style w:type="paragraph" w:styleId="CommentSubject">
    <w:name w:val="annotation subject"/>
    <w:basedOn w:val="CommentText"/>
    <w:next w:val="CommentText"/>
    <w:link w:val="CommentSubjectChar"/>
    <w:uiPriority w:val="99"/>
    <w:semiHidden/>
    <w:unhideWhenUsed/>
    <w:rsid w:val="00950E20"/>
    <w:rPr>
      <w:b/>
      <w:bCs/>
    </w:rPr>
  </w:style>
  <w:style w:type="character" w:customStyle="1" w:styleId="CommentSubjectChar">
    <w:name w:val="Comment Subject Char"/>
    <w:basedOn w:val="CommentTextChar"/>
    <w:link w:val="CommentSubject"/>
    <w:uiPriority w:val="99"/>
    <w:semiHidden/>
    <w:rsid w:val="00950E20"/>
    <w:rPr>
      <w:rFonts w:ascii="Arial" w:eastAsia="Calibri" w:hAnsi="Arial"/>
      <w:b/>
      <w:bCs/>
      <w:sz w:val="24"/>
      <w:szCs w:val="20"/>
    </w:rPr>
  </w:style>
  <w:style w:type="paragraph" w:customStyle="1" w:styleId="NCDIssue">
    <w:name w:val="NCD Issue"/>
    <w:qFormat/>
    <w:rsid w:val="00EE62F4"/>
    <w:pPr>
      <w:keepNext/>
      <w:spacing w:after="180" w:line="360" w:lineRule="auto"/>
    </w:pPr>
    <w:rPr>
      <w:rFonts w:ascii="Arial" w:eastAsia="Calibri" w:hAnsi="Arial"/>
      <w:b/>
      <w:sz w:val="24"/>
    </w:rPr>
  </w:style>
  <w:style w:type="paragraph" w:customStyle="1" w:styleId="NCDIssueRecommend">
    <w:name w:val="NCD Issue Recommend"/>
    <w:basedOn w:val="NCDBodyIndent"/>
    <w:qFormat/>
    <w:rsid w:val="00F1734C"/>
  </w:style>
  <w:style w:type="table" w:customStyle="1" w:styleId="NCD">
    <w:name w:val="NCD"/>
    <w:basedOn w:val="TableNormal"/>
    <w:uiPriority w:val="99"/>
    <w:qFormat/>
    <w:rsid w:val="00865D7E"/>
    <w:pPr>
      <w:spacing w:before="20" w:after="20" w:line="240" w:lineRule="auto"/>
    </w:pPr>
    <w:rPr>
      <w:rFonts w:ascii="Arial" w:hAnsi="Arial"/>
      <w:sz w:val="24"/>
    </w:rPr>
    <w:tblPr>
      <w:tblStyleRowBandSize w:val="1"/>
      <w:tblStyleColBandSize w:val="1"/>
      <w:tblInd w:w="0" w:type="dxa"/>
      <w:tblBorders>
        <w:top w:val="single" w:sz="4" w:space="0" w:color="auto"/>
        <w:bottom w:val="single" w:sz="4" w:space="0" w:color="auto"/>
        <w:insideV w:val="single" w:sz="4" w:space="0" w:color="000000" w:themeColor="text1"/>
      </w:tblBorders>
      <w:tblCellMar>
        <w:top w:w="0" w:type="dxa"/>
        <w:left w:w="0" w:type="dxa"/>
        <w:bottom w:w="0" w:type="dxa"/>
        <w:right w:w="0" w:type="dxa"/>
      </w:tblCellMar>
    </w:tblPr>
    <w:trPr>
      <w:cantSplit/>
    </w:trPr>
    <w:tcPr>
      <w:shd w:val="clear" w:color="auto" w:fill="auto"/>
      <w:vAlign w:val="center"/>
    </w:tcPr>
    <w:tblStylePr w:type="firstRow">
      <w:pPr>
        <w:wordWrap/>
        <w:spacing w:beforeLines="60" w:beforeAutospacing="0" w:afterLines="60" w:afterAutospacing="0" w:line="240" w:lineRule="auto"/>
        <w:jc w:val="center"/>
      </w:pPr>
      <w:rPr>
        <w:rFonts w:ascii="Arial" w:hAnsi="Arial"/>
        <w:b/>
        <w:sz w:val="24"/>
      </w:rPr>
      <w:tblPr/>
      <w:tcPr>
        <w:tcBorders>
          <w:top w:val="single" w:sz="4" w:space="0" w:color="auto"/>
          <w:left w:val="nil"/>
          <w:bottom w:val="single" w:sz="12" w:space="0" w:color="000000" w:themeColor="text1"/>
          <w:right w:val="nil"/>
          <w:insideH w:val="single" w:sz="4" w:space="0" w:color="000000" w:themeColor="text1"/>
          <w:insideV w:val="single" w:sz="4" w:space="0" w:color="000000" w:themeColor="text1"/>
          <w:tl2br w:val="nil"/>
          <w:tr2bl w:val="nil"/>
        </w:tcBorders>
        <w:shd w:val="clear" w:color="auto" w:fill="E6E6E6"/>
        <w:vAlign w:val="bottom"/>
      </w:tcPr>
    </w:tblStylePr>
    <w:tblStylePr w:type="firstCol">
      <w:pPr>
        <w:wordWrap/>
        <w:ind w:leftChars="0" w:left="72"/>
      </w:pPr>
      <w:rPr>
        <w:b/>
      </w:rPr>
      <w:tblPr/>
      <w:tcPr>
        <w:tcBorders>
          <w:top w:val="single" w:sz="4" w:space="0" w:color="000000" w:themeColor="text1"/>
          <w:left w:val="nil"/>
          <w:bottom w:val="single" w:sz="4" w:space="0" w:color="auto"/>
          <w:right w:val="nil"/>
          <w:insideH w:val="nil"/>
          <w:insideV w:val="nil"/>
          <w:tl2br w:val="nil"/>
          <w:tr2bl w:val="nil"/>
        </w:tcBorders>
        <w:shd w:val="clear" w:color="auto" w:fill="auto"/>
      </w:tcPr>
    </w:tblStylePr>
    <w:tblStylePr w:type="band1Vert">
      <w:pPr>
        <w:wordWrap/>
        <w:spacing w:beforeLines="0" w:beforeAutospacing="0" w:afterLines="0" w:afterAutospacing="0" w:line="240" w:lineRule="auto"/>
      </w:pPr>
    </w:tblStylePr>
    <w:tblStylePr w:type="band1Horz">
      <w:rPr>
        <w:rFonts w:ascii="Arial" w:hAnsi="Arial"/>
        <w:sz w:val="24"/>
      </w:rPr>
      <w:tblPr/>
      <w:tcPr>
        <w:tcBorders>
          <w:top w:val="single" w:sz="4" w:space="0" w:color="000000" w:themeColor="text1"/>
          <w:left w:val="nil"/>
          <w:bottom w:val="single" w:sz="4" w:space="0" w:color="000000" w:themeColor="text1"/>
          <w:right w:val="nil"/>
          <w:insideV w:val="single" w:sz="4" w:space="0" w:color="000000" w:themeColor="text1"/>
        </w:tcBorders>
      </w:tcPr>
    </w:tblStylePr>
    <w:tblStylePr w:type="band2Horz">
      <w:pPr>
        <w:wordWrap/>
        <w:spacing w:beforeLines="0" w:beforeAutospacing="0" w:afterLines="0" w:afterAutospacing="0" w:line="240" w:lineRule="auto"/>
      </w:pPr>
      <w:rPr>
        <w:rFonts w:ascii="Arial" w:hAnsi="Arial"/>
        <w:sz w:val="24"/>
      </w:rPr>
      <w:tblPr/>
      <w:tcPr>
        <w:tcBorders>
          <w:top w:val="single" w:sz="4" w:space="0" w:color="000000" w:themeColor="text1"/>
          <w:left w:val="nil"/>
          <w:bottom w:val="single" w:sz="4" w:space="0" w:color="000000" w:themeColor="text1"/>
          <w:right w:val="nil"/>
          <w:insideV w:val="single" w:sz="4" w:space="0" w:color="000000" w:themeColor="text1"/>
        </w:tcBorders>
      </w:tcPr>
    </w:tblStylePr>
  </w:style>
  <w:style w:type="paragraph" w:styleId="Bibliography">
    <w:name w:val="Bibliography"/>
    <w:basedOn w:val="Normal"/>
    <w:next w:val="Normal"/>
    <w:uiPriority w:val="37"/>
    <w:semiHidden/>
    <w:unhideWhenUsed/>
    <w:rsid w:val="00950E20"/>
  </w:style>
  <w:style w:type="paragraph" w:styleId="BlockText">
    <w:name w:val="Block Text"/>
    <w:basedOn w:val="Normal"/>
    <w:uiPriority w:val="99"/>
    <w:semiHidden/>
    <w:unhideWhenUsed/>
    <w:rsid w:val="00950E20"/>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semiHidden/>
    <w:unhideWhenUsed/>
    <w:rsid w:val="00950E20"/>
    <w:pPr>
      <w:spacing w:after="120"/>
    </w:pPr>
  </w:style>
  <w:style w:type="character" w:customStyle="1" w:styleId="BodyTextChar">
    <w:name w:val="Body Text Char"/>
    <w:basedOn w:val="DefaultParagraphFont"/>
    <w:link w:val="BodyText"/>
    <w:uiPriority w:val="99"/>
    <w:semiHidden/>
    <w:rsid w:val="00950E20"/>
    <w:rPr>
      <w:rFonts w:ascii="Arial" w:eastAsia="Calibri" w:hAnsi="Arial"/>
      <w:sz w:val="24"/>
    </w:rPr>
  </w:style>
  <w:style w:type="paragraph" w:styleId="BodyText2">
    <w:name w:val="Body Text 2"/>
    <w:basedOn w:val="Normal"/>
    <w:link w:val="BodyText2Char"/>
    <w:uiPriority w:val="99"/>
    <w:semiHidden/>
    <w:unhideWhenUsed/>
    <w:rsid w:val="00950E20"/>
    <w:pPr>
      <w:spacing w:after="120" w:line="480" w:lineRule="auto"/>
    </w:pPr>
  </w:style>
  <w:style w:type="character" w:customStyle="1" w:styleId="BodyText2Char">
    <w:name w:val="Body Text 2 Char"/>
    <w:basedOn w:val="DefaultParagraphFont"/>
    <w:link w:val="BodyText2"/>
    <w:uiPriority w:val="99"/>
    <w:semiHidden/>
    <w:rsid w:val="00950E20"/>
    <w:rPr>
      <w:rFonts w:ascii="Arial" w:eastAsia="Calibri" w:hAnsi="Arial"/>
      <w:sz w:val="24"/>
    </w:rPr>
  </w:style>
  <w:style w:type="paragraph" w:styleId="BodyText3">
    <w:name w:val="Body Text 3"/>
    <w:basedOn w:val="Normal"/>
    <w:link w:val="BodyText3Char"/>
    <w:uiPriority w:val="99"/>
    <w:semiHidden/>
    <w:unhideWhenUsed/>
    <w:rsid w:val="00950E20"/>
    <w:pPr>
      <w:spacing w:after="120"/>
    </w:pPr>
    <w:rPr>
      <w:sz w:val="16"/>
      <w:szCs w:val="16"/>
    </w:rPr>
  </w:style>
  <w:style w:type="character" w:customStyle="1" w:styleId="BodyText3Char">
    <w:name w:val="Body Text 3 Char"/>
    <w:basedOn w:val="DefaultParagraphFont"/>
    <w:link w:val="BodyText3"/>
    <w:uiPriority w:val="99"/>
    <w:semiHidden/>
    <w:rsid w:val="00950E20"/>
    <w:rPr>
      <w:rFonts w:ascii="Arial" w:eastAsia="Calibri" w:hAnsi="Arial"/>
      <w:sz w:val="16"/>
      <w:szCs w:val="16"/>
    </w:rPr>
  </w:style>
  <w:style w:type="paragraph" w:styleId="BodyTextFirstIndent">
    <w:name w:val="Body Text First Indent"/>
    <w:basedOn w:val="BodyText"/>
    <w:link w:val="BodyTextFirstIndentChar"/>
    <w:uiPriority w:val="99"/>
    <w:semiHidden/>
    <w:unhideWhenUsed/>
    <w:rsid w:val="00950E20"/>
    <w:pPr>
      <w:spacing w:after="200"/>
      <w:ind w:firstLine="360"/>
    </w:pPr>
  </w:style>
  <w:style w:type="character" w:customStyle="1" w:styleId="BodyTextFirstIndentChar">
    <w:name w:val="Body Text First Indent Char"/>
    <w:basedOn w:val="BodyTextChar"/>
    <w:link w:val="BodyTextFirstIndent"/>
    <w:uiPriority w:val="99"/>
    <w:semiHidden/>
    <w:rsid w:val="00950E20"/>
    <w:rPr>
      <w:rFonts w:ascii="Arial" w:eastAsia="Calibri" w:hAnsi="Arial"/>
      <w:sz w:val="24"/>
    </w:rPr>
  </w:style>
  <w:style w:type="paragraph" w:styleId="BodyTextFirstIndent2">
    <w:name w:val="Body Text First Indent 2"/>
    <w:basedOn w:val="Normal"/>
    <w:link w:val="BodyTextFirstIndent2Char"/>
    <w:uiPriority w:val="99"/>
    <w:semiHidden/>
    <w:unhideWhenUsed/>
    <w:rsid w:val="00F11F8A"/>
    <w:pPr>
      <w:ind w:firstLine="360"/>
    </w:pPr>
  </w:style>
  <w:style w:type="character" w:customStyle="1" w:styleId="BodyTextFirstIndent2Char">
    <w:name w:val="Body Text First Indent 2 Char"/>
    <w:basedOn w:val="DefaultParagraphFont"/>
    <w:link w:val="BodyTextFirstIndent2"/>
    <w:uiPriority w:val="99"/>
    <w:semiHidden/>
    <w:rsid w:val="00F11F8A"/>
  </w:style>
  <w:style w:type="paragraph" w:styleId="BodyTextIndent2">
    <w:name w:val="Body Text Indent 2"/>
    <w:basedOn w:val="Normal"/>
    <w:link w:val="BodyTextIndent2Char"/>
    <w:uiPriority w:val="99"/>
    <w:semiHidden/>
    <w:unhideWhenUsed/>
    <w:rsid w:val="00950E20"/>
    <w:pPr>
      <w:spacing w:after="120" w:line="480" w:lineRule="auto"/>
      <w:ind w:left="360"/>
    </w:pPr>
  </w:style>
  <w:style w:type="character" w:customStyle="1" w:styleId="BodyTextIndent2Char">
    <w:name w:val="Body Text Indent 2 Char"/>
    <w:basedOn w:val="DefaultParagraphFont"/>
    <w:link w:val="BodyTextIndent2"/>
    <w:uiPriority w:val="99"/>
    <w:semiHidden/>
    <w:rsid w:val="00950E20"/>
    <w:rPr>
      <w:rFonts w:ascii="Arial" w:eastAsia="Calibri" w:hAnsi="Arial"/>
      <w:sz w:val="24"/>
    </w:rPr>
  </w:style>
  <w:style w:type="paragraph" w:styleId="BodyTextIndent3">
    <w:name w:val="Body Text Indent 3"/>
    <w:basedOn w:val="Normal"/>
    <w:link w:val="BodyTextIndent3Char"/>
    <w:uiPriority w:val="99"/>
    <w:semiHidden/>
    <w:unhideWhenUsed/>
    <w:rsid w:val="00950E2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0E20"/>
    <w:rPr>
      <w:rFonts w:ascii="Arial" w:eastAsia="Calibri" w:hAnsi="Arial"/>
      <w:sz w:val="16"/>
      <w:szCs w:val="16"/>
    </w:rPr>
  </w:style>
  <w:style w:type="paragraph" w:styleId="Closing">
    <w:name w:val="Closing"/>
    <w:basedOn w:val="Normal"/>
    <w:link w:val="ClosingChar"/>
    <w:uiPriority w:val="99"/>
    <w:semiHidden/>
    <w:unhideWhenUsed/>
    <w:rsid w:val="00950E20"/>
    <w:pPr>
      <w:spacing w:after="0" w:line="240" w:lineRule="auto"/>
      <w:ind w:left="4320"/>
    </w:pPr>
  </w:style>
  <w:style w:type="character" w:customStyle="1" w:styleId="ClosingChar">
    <w:name w:val="Closing Char"/>
    <w:basedOn w:val="DefaultParagraphFont"/>
    <w:link w:val="Closing"/>
    <w:uiPriority w:val="99"/>
    <w:semiHidden/>
    <w:rsid w:val="00950E20"/>
    <w:rPr>
      <w:rFonts w:ascii="Arial" w:eastAsia="Calibri" w:hAnsi="Arial"/>
      <w:sz w:val="24"/>
    </w:rPr>
  </w:style>
  <w:style w:type="paragraph" w:styleId="Date">
    <w:name w:val="Date"/>
    <w:basedOn w:val="Normal"/>
    <w:next w:val="Normal"/>
    <w:link w:val="DateChar"/>
    <w:uiPriority w:val="99"/>
    <w:semiHidden/>
    <w:unhideWhenUsed/>
    <w:rsid w:val="00950E20"/>
  </w:style>
  <w:style w:type="character" w:customStyle="1" w:styleId="DateChar">
    <w:name w:val="Date Char"/>
    <w:basedOn w:val="DefaultParagraphFont"/>
    <w:link w:val="Date"/>
    <w:uiPriority w:val="99"/>
    <w:semiHidden/>
    <w:rsid w:val="00950E20"/>
    <w:rPr>
      <w:rFonts w:ascii="Arial" w:eastAsia="Calibri" w:hAnsi="Arial"/>
      <w:sz w:val="24"/>
    </w:rPr>
  </w:style>
  <w:style w:type="paragraph" w:styleId="E-mailSignature">
    <w:name w:val="E-mail Signature"/>
    <w:basedOn w:val="Normal"/>
    <w:link w:val="E-mailSignatureChar"/>
    <w:uiPriority w:val="99"/>
    <w:semiHidden/>
    <w:unhideWhenUsed/>
    <w:rsid w:val="00950E20"/>
    <w:pPr>
      <w:spacing w:after="0" w:line="240" w:lineRule="auto"/>
    </w:pPr>
  </w:style>
  <w:style w:type="character" w:customStyle="1" w:styleId="E-mailSignatureChar">
    <w:name w:val="E-mail Signature Char"/>
    <w:basedOn w:val="DefaultParagraphFont"/>
    <w:link w:val="E-mailSignature"/>
    <w:uiPriority w:val="99"/>
    <w:semiHidden/>
    <w:rsid w:val="00950E20"/>
    <w:rPr>
      <w:rFonts w:ascii="Arial" w:eastAsia="Calibri" w:hAnsi="Arial"/>
      <w:sz w:val="24"/>
    </w:rPr>
  </w:style>
  <w:style w:type="paragraph" w:styleId="EndnoteText">
    <w:name w:val="endnote text"/>
    <w:basedOn w:val="Normal"/>
    <w:link w:val="EndnoteTextChar"/>
    <w:unhideWhenUsed/>
    <w:rsid w:val="00026D6C"/>
    <w:pPr>
      <w:spacing w:after="240" w:line="240" w:lineRule="auto"/>
    </w:pPr>
    <w:rPr>
      <w:szCs w:val="20"/>
    </w:rPr>
  </w:style>
  <w:style w:type="character" w:customStyle="1" w:styleId="EndnoteTextChar">
    <w:name w:val="Endnote Text Char"/>
    <w:basedOn w:val="DefaultParagraphFont"/>
    <w:link w:val="EndnoteText"/>
    <w:rsid w:val="00026D6C"/>
    <w:rPr>
      <w:rFonts w:ascii="Arial" w:eastAsia="Calibri" w:hAnsi="Arial"/>
      <w:sz w:val="24"/>
      <w:szCs w:val="20"/>
    </w:rPr>
  </w:style>
  <w:style w:type="paragraph" w:styleId="EnvelopeAddress">
    <w:name w:val="envelope address"/>
    <w:basedOn w:val="Normal"/>
    <w:uiPriority w:val="99"/>
    <w:semiHidden/>
    <w:unhideWhenUsed/>
    <w:rsid w:val="00950E20"/>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950E20"/>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950E20"/>
    <w:pPr>
      <w:spacing w:after="0" w:line="240" w:lineRule="auto"/>
    </w:pPr>
    <w:rPr>
      <w:i/>
      <w:iCs/>
    </w:rPr>
  </w:style>
  <w:style w:type="character" w:customStyle="1" w:styleId="HTMLAddressChar">
    <w:name w:val="HTML Address Char"/>
    <w:basedOn w:val="DefaultParagraphFont"/>
    <w:link w:val="HTMLAddress"/>
    <w:uiPriority w:val="99"/>
    <w:semiHidden/>
    <w:rsid w:val="00950E20"/>
    <w:rPr>
      <w:rFonts w:ascii="Arial" w:eastAsia="Calibri" w:hAnsi="Arial"/>
      <w:i/>
      <w:iCs/>
      <w:sz w:val="24"/>
    </w:rPr>
  </w:style>
  <w:style w:type="paragraph" w:styleId="Index1">
    <w:name w:val="index 1"/>
    <w:basedOn w:val="Normal"/>
    <w:next w:val="Normal"/>
    <w:autoRedefine/>
    <w:uiPriority w:val="99"/>
    <w:semiHidden/>
    <w:unhideWhenUsed/>
    <w:rsid w:val="00950E20"/>
    <w:pPr>
      <w:spacing w:after="0" w:line="240" w:lineRule="auto"/>
      <w:ind w:left="240" w:hanging="240"/>
    </w:pPr>
  </w:style>
  <w:style w:type="paragraph" w:styleId="Index2">
    <w:name w:val="index 2"/>
    <w:basedOn w:val="Normal"/>
    <w:next w:val="Normal"/>
    <w:autoRedefine/>
    <w:uiPriority w:val="99"/>
    <w:semiHidden/>
    <w:unhideWhenUsed/>
    <w:rsid w:val="00950E20"/>
    <w:pPr>
      <w:spacing w:after="0" w:line="240" w:lineRule="auto"/>
      <w:ind w:left="480" w:hanging="240"/>
    </w:pPr>
  </w:style>
  <w:style w:type="paragraph" w:styleId="Index3">
    <w:name w:val="index 3"/>
    <w:basedOn w:val="Normal"/>
    <w:next w:val="Normal"/>
    <w:autoRedefine/>
    <w:uiPriority w:val="99"/>
    <w:semiHidden/>
    <w:unhideWhenUsed/>
    <w:rsid w:val="00950E20"/>
    <w:pPr>
      <w:spacing w:after="0" w:line="240" w:lineRule="auto"/>
      <w:ind w:left="720" w:hanging="240"/>
    </w:pPr>
  </w:style>
  <w:style w:type="paragraph" w:styleId="Index4">
    <w:name w:val="index 4"/>
    <w:basedOn w:val="Normal"/>
    <w:next w:val="Normal"/>
    <w:autoRedefine/>
    <w:uiPriority w:val="99"/>
    <w:semiHidden/>
    <w:unhideWhenUsed/>
    <w:rsid w:val="00950E20"/>
    <w:pPr>
      <w:spacing w:after="0" w:line="240" w:lineRule="auto"/>
      <w:ind w:left="960" w:hanging="240"/>
    </w:pPr>
  </w:style>
  <w:style w:type="paragraph" w:styleId="Index5">
    <w:name w:val="index 5"/>
    <w:basedOn w:val="Normal"/>
    <w:next w:val="Normal"/>
    <w:autoRedefine/>
    <w:uiPriority w:val="99"/>
    <w:semiHidden/>
    <w:unhideWhenUsed/>
    <w:rsid w:val="00950E20"/>
    <w:pPr>
      <w:spacing w:after="0" w:line="240" w:lineRule="auto"/>
      <w:ind w:left="1200" w:hanging="240"/>
    </w:pPr>
  </w:style>
  <w:style w:type="paragraph" w:styleId="Index6">
    <w:name w:val="index 6"/>
    <w:basedOn w:val="Normal"/>
    <w:next w:val="Normal"/>
    <w:autoRedefine/>
    <w:uiPriority w:val="99"/>
    <w:semiHidden/>
    <w:unhideWhenUsed/>
    <w:rsid w:val="00950E20"/>
    <w:pPr>
      <w:spacing w:after="0" w:line="240" w:lineRule="auto"/>
      <w:ind w:left="1440" w:hanging="240"/>
    </w:pPr>
  </w:style>
  <w:style w:type="paragraph" w:styleId="Index7">
    <w:name w:val="index 7"/>
    <w:basedOn w:val="Normal"/>
    <w:next w:val="Normal"/>
    <w:autoRedefine/>
    <w:uiPriority w:val="99"/>
    <w:semiHidden/>
    <w:unhideWhenUsed/>
    <w:rsid w:val="00950E20"/>
    <w:pPr>
      <w:spacing w:after="0" w:line="240" w:lineRule="auto"/>
      <w:ind w:left="1680" w:hanging="240"/>
    </w:pPr>
  </w:style>
  <w:style w:type="paragraph" w:styleId="Index8">
    <w:name w:val="index 8"/>
    <w:basedOn w:val="Normal"/>
    <w:next w:val="Normal"/>
    <w:autoRedefine/>
    <w:uiPriority w:val="99"/>
    <w:semiHidden/>
    <w:unhideWhenUsed/>
    <w:rsid w:val="00950E20"/>
    <w:pPr>
      <w:spacing w:after="0" w:line="240" w:lineRule="auto"/>
      <w:ind w:left="1920" w:hanging="240"/>
    </w:pPr>
  </w:style>
  <w:style w:type="paragraph" w:styleId="Index9">
    <w:name w:val="index 9"/>
    <w:basedOn w:val="Normal"/>
    <w:next w:val="Normal"/>
    <w:autoRedefine/>
    <w:uiPriority w:val="99"/>
    <w:semiHidden/>
    <w:unhideWhenUsed/>
    <w:rsid w:val="00950E20"/>
    <w:pPr>
      <w:spacing w:after="0" w:line="240" w:lineRule="auto"/>
      <w:ind w:left="2160" w:hanging="240"/>
    </w:pPr>
  </w:style>
  <w:style w:type="paragraph" w:styleId="IndexHeading">
    <w:name w:val="index heading"/>
    <w:basedOn w:val="Normal"/>
    <w:next w:val="Index1"/>
    <w:uiPriority w:val="99"/>
    <w:semiHidden/>
    <w:unhideWhenUsed/>
    <w:rsid w:val="00950E20"/>
    <w:rPr>
      <w:rFonts w:asciiTheme="majorHAnsi" w:eastAsiaTheme="majorEastAsia" w:hAnsiTheme="majorHAnsi" w:cstheme="majorBidi"/>
      <w:b/>
      <w:bCs/>
    </w:rPr>
  </w:style>
  <w:style w:type="paragraph" w:styleId="List">
    <w:name w:val="List"/>
    <w:basedOn w:val="Normal"/>
    <w:uiPriority w:val="99"/>
    <w:semiHidden/>
    <w:unhideWhenUsed/>
    <w:rsid w:val="00950E20"/>
    <w:pPr>
      <w:ind w:left="360" w:hanging="360"/>
      <w:contextualSpacing/>
    </w:pPr>
  </w:style>
  <w:style w:type="paragraph" w:styleId="List2">
    <w:name w:val="List 2"/>
    <w:basedOn w:val="Normal"/>
    <w:uiPriority w:val="99"/>
    <w:semiHidden/>
    <w:unhideWhenUsed/>
    <w:rsid w:val="00950E20"/>
    <w:pPr>
      <w:ind w:left="720" w:hanging="360"/>
      <w:contextualSpacing/>
    </w:pPr>
  </w:style>
  <w:style w:type="paragraph" w:styleId="List3">
    <w:name w:val="List 3"/>
    <w:basedOn w:val="Normal"/>
    <w:uiPriority w:val="99"/>
    <w:semiHidden/>
    <w:unhideWhenUsed/>
    <w:rsid w:val="00950E20"/>
    <w:pPr>
      <w:ind w:left="1080" w:hanging="360"/>
      <w:contextualSpacing/>
    </w:pPr>
  </w:style>
  <w:style w:type="paragraph" w:styleId="List4">
    <w:name w:val="List 4"/>
    <w:basedOn w:val="Normal"/>
    <w:uiPriority w:val="99"/>
    <w:semiHidden/>
    <w:unhideWhenUsed/>
    <w:rsid w:val="00950E20"/>
    <w:pPr>
      <w:ind w:left="1440" w:hanging="360"/>
      <w:contextualSpacing/>
    </w:pPr>
  </w:style>
  <w:style w:type="paragraph" w:styleId="List5">
    <w:name w:val="List 5"/>
    <w:basedOn w:val="Normal"/>
    <w:uiPriority w:val="99"/>
    <w:semiHidden/>
    <w:unhideWhenUsed/>
    <w:rsid w:val="00950E20"/>
    <w:pPr>
      <w:ind w:left="1800" w:hanging="360"/>
      <w:contextualSpacing/>
    </w:pPr>
  </w:style>
  <w:style w:type="paragraph" w:styleId="ListBullet3">
    <w:name w:val="List Bullet 3"/>
    <w:basedOn w:val="Normal"/>
    <w:uiPriority w:val="99"/>
    <w:semiHidden/>
    <w:unhideWhenUsed/>
    <w:rsid w:val="00950E20"/>
    <w:pPr>
      <w:numPr>
        <w:numId w:val="4"/>
      </w:numPr>
      <w:contextualSpacing/>
    </w:pPr>
  </w:style>
  <w:style w:type="paragraph" w:styleId="ListBullet4">
    <w:name w:val="List Bullet 4"/>
    <w:basedOn w:val="Normal"/>
    <w:uiPriority w:val="99"/>
    <w:semiHidden/>
    <w:unhideWhenUsed/>
    <w:rsid w:val="00950E20"/>
    <w:pPr>
      <w:numPr>
        <w:numId w:val="5"/>
      </w:numPr>
      <w:contextualSpacing/>
    </w:pPr>
  </w:style>
  <w:style w:type="paragraph" w:styleId="ListBullet5">
    <w:name w:val="List Bullet 5"/>
    <w:basedOn w:val="Normal"/>
    <w:uiPriority w:val="99"/>
    <w:semiHidden/>
    <w:unhideWhenUsed/>
    <w:rsid w:val="00950E20"/>
    <w:pPr>
      <w:numPr>
        <w:numId w:val="6"/>
      </w:numPr>
      <w:contextualSpacing/>
    </w:pPr>
  </w:style>
  <w:style w:type="paragraph" w:styleId="ListContinue">
    <w:name w:val="List Continue"/>
    <w:basedOn w:val="Normal"/>
    <w:uiPriority w:val="99"/>
    <w:semiHidden/>
    <w:unhideWhenUsed/>
    <w:rsid w:val="00950E20"/>
    <w:pPr>
      <w:spacing w:after="120"/>
      <w:ind w:left="360"/>
      <w:contextualSpacing/>
    </w:pPr>
  </w:style>
  <w:style w:type="paragraph" w:styleId="ListContinue2">
    <w:name w:val="List Continue 2"/>
    <w:basedOn w:val="Normal"/>
    <w:uiPriority w:val="99"/>
    <w:semiHidden/>
    <w:unhideWhenUsed/>
    <w:rsid w:val="00950E20"/>
    <w:pPr>
      <w:spacing w:after="120"/>
      <w:ind w:left="720"/>
      <w:contextualSpacing/>
    </w:pPr>
  </w:style>
  <w:style w:type="paragraph" w:styleId="ListContinue3">
    <w:name w:val="List Continue 3"/>
    <w:basedOn w:val="Normal"/>
    <w:uiPriority w:val="99"/>
    <w:semiHidden/>
    <w:unhideWhenUsed/>
    <w:rsid w:val="00950E20"/>
    <w:pPr>
      <w:spacing w:after="120"/>
      <w:ind w:left="1080"/>
      <w:contextualSpacing/>
    </w:pPr>
  </w:style>
  <w:style w:type="paragraph" w:styleId="ListContinue4">
    <w:name w:val="List Continue 4"/>
    <w:basedOn w:val="Normal"/>
    <w:uiPriority w:val="99"/>
    <w:semiHidden/>
    <w:unhideWhenUsed/>
    <w:rsid w:val="00950E20"/>
    <w:pPr>
      <w:spacing w:after="120"/>
      <w:ind w:left="1440"/>
      <w:contextualSpacing/>
    </w:pPr>
  </w:style>
  <w:style w:type="paragraph" w:styleId="ListContinue5">
    <w:name w:val="List Continue 5"/>
    <w:basedOn w:val="Normal"/>
    <w:uiPriority w:val="99"/>
    <w:semiHidden/>
    <w:unhideWhenUsed/>
    <w:rsid w:val="00950E20"/>
    <w:pPr>
      <w:spacing w:after="120"/>
      <w:ind w:left="1800"/>
      <w:contextualSpacing/>
    </w:pPr>
  </w:style>
  <w:style w:type="paragraph" w:styleId="ListNumber">
    <w:name w:val="List Number"/>
    <w:basedOn w:val="Normal"/>
    <w:uiPriority w:val="99"/>
    <w:semiHidden/>
    <w:unhideWhenUsed/>
    <w:rsid w:val="00950E20"/>
    <w:pPr>
      <w:numPr>
        <w:numId w:val="7"/>
      </w:numPr>
      <w:contextualSpacing/>
    </w:pPr>
  </w:style>
  <w:style w:type="paragraph" w:styleId="ListNumber2">
    <w:name w:val="List Number 2"/>
    <w:basedOn w:val="Normal"/>
    <w:uiPriority w:val="99"/>
    <w:semiHidden/>
    <w:unhideWhenUsed/>
    <w:rsid w:val="00950E20"/>
    <w:pPr>
      <w:numPr>
        <w:numId w:val="8"/>
      </w:numPr>
      <w:contextualSpacing/>
    </w:pPr>
  </w:style>
  <w:style w:type="paragraph" w:styleId="ListNumber3">
    <w:name w:val="List Number 3"/>
    <w:basedOn w:val="Normal"/>
    <w:uiPriority w:val="99"/>
    <w:semiHidden/>
    <w:unhideWhenUsed/>
    <w:rsid w:val="00950E20"/>
    <w:pPr>
      <w:numPr>
        <w:numId w:val="9"/>
      </w:numPr>
      <w:contextualSpacing/>
    </w:pPr>
  </w:style>
  <w:style w:type="paragraph" w:styleId="ListNumber4">
    <w:name w:val="List Number 4"/>
    <w:basedOn w:val="Normal"/>
    <w:uiPriority w:val="99"/>
    <w:semiHidden/>
    <w:unhideWhenUsed/>
    <w:rsid w:val="00950E20"/>
    <w:pPr>
      <w:numPr>
        <w:numId w:val="10"/>
      </w:numPr>
      <w:contextualSpacing/>
    </w:pPr>
  </w:style>
  <w:style w:type="paragraph" w:styleId="ListNumber5">
    <w:name w:val="List Number 5"/>
    <w:basedOn w:val="Normal"/>
    <w:uiPriority w:val="99"/>
    <w:semiHidden/>
    <w:unhideWhenUsed/>
    <w:rsid w:val="00950E20"/>
    <w:pPr>
      <w:numPr>
        <w:numId w:val="11"/>
      </w:numPr>
      <w:contextualSpacing/>
    </w:pPr>
  </w:style>
  <w:style w:type="paragraph" w:styleId="MacroText">
    <w:name w:val="macro"/>
    <w:link w:val="MacroTextChar"/>
    <w:uiPriority w:val="99"/>
    <w:semiHidden/>
    <w:unhideWhenUsed/>
    <w:rsid w:val="00950E20"/>
    <w:pPr>
      <w:tabs>
        <w:tab w:val="left" w:pos="480"/>
        <w:tab w:val="left" w:pos="960"/>
        <w:tab w:val="left" w:pos="1440"/>
        <w:tab w:val="left" w:pos="1920"/>
        <w:tab w:val="left" w:pos="2400"/>
        <w:tab w:val="left" w:pos="2880"/>
        <w:tab w:val="left" w:pos="3360"/>
        <w:tab w:val="left" w:pos="3840"/>
        <w:tab w:val="left" w:pos="4320"/>
      </w:tabs>
      <w:spacing w:after="0" w:line="312" w:lineRule="auto"/>
    </w:pPr>
    <w:rPr>
      <w:rFonts w:ascii="Consolas" w:eastAsia="Calibri" w:hAnsi="Consolas"/>
      <w:sz w:val="20"/>
      <w:szCs w:val="20"/>
    </w:rPr>
  </w:style>
  <w:style w:type="character" w:customStyle="1" w:styleId="MacroTextChar">
    <w:name w:val="Macro Text Char"/>
    <w:basedOn w:val="DefaultParagraphFont"/>
    <w:link w:val="MacroText"/>
    <w:uiPriority w:val="99"/>
    <w:semiHidden/>
    <w:rsid w:val="00950E20"/>
    <w:rPr>
      <w:rFonts w:ascii="Consolas" w:eastAsia="Calibri" w:hAnsi="Consolas"/>
      <w:sz w:val="20"/>
      <w:szCs w:val="20"/>
    </w:rPr>
  </w:style>
  <w:style w:type="paragraph" w:styleId="MessageHeader">
    <w:name w:val="Message Header"/>
    <w:basedOn w:val="Normal"/>
    <w:link w:val="MessageHeaderChar"/>
    <w:uiPriority w:val="99"/>
    <w:semiHidden/>
    <w:unhideWhenUsed/>
    <w:rsid w:val="00950E2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50E2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950E20"/>
    <w:pPr>
      <w:ind w:left="720"/>
    </w:pPr>
  </w:style>
  <w:style w:type="paragraph" w:styleId="NoteHeading">
    <w:name w:val="Note Heading"/>
    <w:basedOn w:val="Normal"/>
    <w:next w:val="Normal"/>
    <w:link w:val="NoteHeadingChar"/>
    <w:uiPriority w:val="99"/>
    <w:semiHidden/>
    <w:unhideWhenUsed/>
    <w:rsid w:val="00950E20"/>
    <w:pPr>
      <w:spacing w:after="0" w:line="240" w:lineRule="auto"/>
    </w:pPr>
  </w:style>
  <w:style w:type="character" w:customStyle="1" w:styleId="NoteHeadingChar">
    <w:name w:val="Note Heading Char"/>
    <w:basedOn w:val="DefaultParagraphFont"/>
    <w:link w:val="NoteHeading"/>
    <w:uiPriority w:val="99"/>
    <w:semiHidden/>
    <w:rsid w:val="00950E20"/>
    <w:rPr>
      <w:rFonts w:ascii="Arial" w:eastAsia="Calibri" w:hAnsi="Arial"/>
      <w:sz w:val="24"/>
    </w:rPr>
  </w:style>
  <w:style w:type="paragraph" w:styleId="Salutation">
    <w:name w:val="Salutation"/>
    <w:basedOn w:val="Normal"/>
    <w:next w:val="Normal"/>
    <w:link w:val="SalutationChar"/>
    <w:uiPriority w:val="99"/>
    <w:semiHidden/>
    <w:unhideWhenUsed/>
    <w:rsid w:val="00950E20"/>
  </w:style>
  <w:style w:type="character" w:customStyle="1" w:styleId="SalutationChar">
    <w:name w:val="Salutation Char"/>
    <w:basedOn w:val="DefaultParagraphFont"/>
    <w:link w:val="Salutation"/>
    <w:uiPriority w:val="99"/>
    <w:semiHidden/>
    <w:rsid w:val="00950E20"/>
    <w:rPr>
      <w:rFonts w:ascii="Arial" w:eastAsia="Calibri" w:hAnsi="Arial"/>
      <w:sz w:val="24"/>
    </w:rPr>
  </w:style>
  <w:style w:type="paragraph" w:styleId="Signature">
    <w:name w:val="Signature"/>
    <w:basedOn w:val="Normal"/>
    <w:link w:val="SignatureChar"/>
    <w:uiPriority w:val="99"/>
    <w:semiHidden/>
    <w:unhideWhenUsed/>
    <w:rsid w:val="00950E20"/>
    <w:pPr>
      <w:spacing w:after="0" w:line="240" w:lineRule="auto"/>
      <w:ind w:left="4320"/>
    </w:pPr>
  </w:style>
  <w:style w:type="character" w:customStyle="1" w:styleId="SignatureChar">
    <w:name w:val="Signature Char"/>
    <w:basedOn w:val="DefaultParagraphFont"/>
    <w:link w:val="Signature"/>
    <w:uiPriority w:val="99"/>
    <w:semiHidden/>
    <w:rsid w:val="00950E20"/>
    <w:rPr>
      <w:rFonts w:ascii="Arial" w:eastAsia="Calibri" w:hAnsi="Arial"/>
      <w:sz w:val="24"/>
    </w:rPr>
  </w:style>
  <w:style w:type="paragraph" w:styleId="TableofAuthorities">
    <w:name w:val="table of authorities"/>
    <w:basedOn w:val="Normal"/>
    <w:next w:val="Normal"/>
    <w:uiPriority w:val="99"/>
    <w:semiHidden/>
    <w:unhideWhenUsed/>
    <w:rsid w:val="00950E20"/>
    <w:pPr>
      <w:spacing w:after="0"/>
      <w:ind w:left="240" w:hanging="240"/>
    </w:pPr>
  </w:style>
  <w:style w:type="paragraph" w:styleId="TOAHeading">
    <w:name w:val="toa heading"/>
    <w:basedOn w:val="Normal"/>
    <w:next w:val="Normal"/>
    <w:uiPriority w:val="99"/>
    <w:semiHidden/>
    <w:unhideWhenUsed/>
    <w:rsid w:val="00950E20"/>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unhideWhenUsed/>
    <w:rsid w:val="00950E20"/>
    <w:pPr>
      <w:spacing w:after="100"/>
      <w:ind w:left="720"/>
    </w:pPr>
  </w:style>
  <w:style w:type="paragraph" w:styleId="TOC5">
    <w:name w:val="toc 5"/>
    <w:basedOn w:val="Normal"/>
    <w:next w:val="Normal"/>
    <w:autoRedefine/>
    <w:uiPriority w:val="39"/>
    <w:unhideWhenUsed/>
    <w:rsid w:val="00950E20"/>
    <w:pPr>
      <w:spacing w:after="100"/>
      <w:ind w:left="960"/>
    </w:pPr>
  </w:style>
  <w:style w:type="paragraph" w:styleId="TOC6">
    <w:name w:val="toc 6"/>
    <w:basedOn w:val="Normal"/>
    <w:next w:val="Normal"/>
    <w:autoRedefine/>
    <w:uiPriority w:val="39"/>
    <w:unhideWhenUsed/>
    <w:rsid w:val="00950E20"/>
    <w:pPr>
      <w:spacing w:after="100"/>
      <w:ind w:left="1200"/>
    </w:pPr>
  </w:style>
  <w:style w:type="paragraph" w:styleId="TOC7">
    <w:name w:val="toc 7"/>
    <w:basedOn w:val="Normal"/>
    <w:next w:val="Normal"/>
    <w:autoRedefine/>
    <w:uiPriority w:val="39"/>
    <w:unhideWhenUsed/>
    <w:rsid w:val="00950E20"/>
    <w:pPr>
      <w:spacing w:after="100"/>
      <w:ind w:left="1440"/>
    </w:pPr>
  </w:style>
  <w:style w:type="paragraph" w:styleId="TOC8">
    <w:name w:val="toc 8"/>
    <w:basedOn w:val="Normal"/>
    <w:next w:val="Normal"/>
    <w:autoRedefine/>
    <w:uiPriority w:val="39"/>
    <w:unhideWhenUsed/>
    <w:rsid w:val="00950E20"/>
    <w:pPr>
      <w:spacing w:after="100"/>
      <w:ind w:left="1680"/>
    </w:pPr>
  </w:style>
  <w:style w:type="paragraph" w:styleId="TOC9">
    <w:name w:val="toc 9"/>
    <w:basedOn w:val="Normal"/>
    <w:next w:val="Normal"/>
    <w:autoRedefine/>
    <w:uiPriority w:val="39"/>
    <w:unhideWhenUsed/>
    <w:rsid w:val="00950E20"/>
    <w:pPr>
      <w:spacing w:after="100"/>
      <w:ind w:left="1920"/>
    </w:pPr>
  </w:style>
  <w:style w:type="character" w:customStyle="1" w:styleId="ListParagraphChar">
    <w:name w:val="List Paragraph Char"/>
    <w:basedOn w:val="DefaultParagraphFont"/>
    <w:link w:val="ListParagraph"/>
    <w:uiPriority w:val="34"/>
    <w:rsid w:val="00F26C23"/>
    <w:rPr>
      <w:rFonts w:ascii="Arial" w:eastAsia="Calibri" w:hAnsi="Arial"/>
      <w:sz w:val="24"/>
    </w:rPr>
  </w:style>
  <w:style w:type="table" w:customStyle="1" w:styleId="USAID">
    <w:name w:val="USAID"/>
    <w:basedOn w:val="TableNormal"/>
    <w:uiPriority w:val="99"/>
    <w:qFormat/>
    <w:rsid w:val="00950E20"/>
    <w:pPr>
      <w:spacing w:after="0" w:line="240" w:lineRule="auto"/>
    </w:pPr>
    <w:rPr>
      <w:rFonts w:ascii="Gill Sans MT" w:hAnsi="Gill Sans MT"/>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tcMar>
        <w:top w:w="14" w:type="dxa"/>
        <w:left w:w="72" w:type="dxa"/>
        <w:bottom w:w="14" w:type="dxa"/>
        <w:right w:w="72" w:type="dxa"/>
      </w:tcMar>
      <w:vAlign w:val="center"/>
    </w:tcPr>
    <w:tblStylePr w:type="firstRow">
      <w:pPr>
        <w:jc w:val="center"/>
      </w:pPr>
      <w:rPr>
        <w:rFonts w:ascii="Gill Sans MT" w:hAnsi="Gill Sans MT"/>
        <w:b/>
        <w:color w:val="FFFFFF" w:themeColor="background1"/>
      </w:rPr>
      <w:tblPr/>
      <w:tcPr>
        <w:shd w:val="clear" w:color="auto" w:fill="17365D"/>
      </w:tcPr>
    </w:tblStylePr>
  </w:style>
  <w:style w:type="table" w:customStyle="1" w:styleId="USAID2">
    <w:name w:val="USAID2"/>
    <w:basedOn w:val="TableNormal"/>
    <w:uiPriority w:val="99"/>
    <w:qFormat/>
    <w:rsid w:val="00950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Italic">
    <w:name w:val="BoldItalic"/>
    <w:uiPriority w:val="1"/>
    <w:qFormat/>
    <w:rsid w:val="00950E20"/>
    <w:rPr>
      <w:rFonts w:ascii="Arial" w:hAnsi="Arial" w:cstheme="minorHAnsi"/>
      <w:b/>
      <w:i/>
    </w:rPr>
  </w:style>
  <w:style w:type="character" w:customStyle="1" w:styleId="Bold">
    <w:name w:val="Bold"/>
    <w:uiPriority w:val="1"/>
    <w:qFormat/>
    <w:rsid w:val="00950E20"/>
    <w:rPr>
      <w:b/>
    </w:rPr>
  </w:style>
  <w:style w:type="character" w:customStyle="1" w:styleId="Italic">
    <w:name w:val="Italic"/>
    <w:uiPriority w:val="1"/>
    <w:qFormat/>
    <w:rsid w:val="00950E20"/>
    <w:rPr>
      <w:i/>
    </w:rPr>
  </w:style>
  <w:style w:type="numbering" w:styleId="111111">
    <w:name w:val="Outline List 2"/>
    <w:basedOn w:val="NoList"/>
    <w:unhideWhenUsed/>
    <w:rsid w:val="00031F47"/>
    <w:pPr>
      <w:numPr>
        <w:numId w:val="2"/>
      </w:numPr>
    </w:pPr>
  </w:style>
  <w:style w:type="character" w:styleId="EndnoteReference">
    <w:name w:val="endnote reference"/>
    <w:basedOn w:val="DefaultParagraphFont"/>
    <w:rsid w:val="00031F47"/>
    <w:rPr>
      <w:rFonts w:ascii="Arial" w:hAnsi="Arial"/>
      <w:sz w:val="24"/>
      <w:vertAlign w:val="superscript"/>
    </w:rPr>
  </w:style>
  <w:style w:type="paragraph" w:customStyle="1" w:styleId="NCDLetterText">
    <w:name w:val="NCD Letter Text"/>
    <w:rsid w:val="00031F47"/>
    <w:pPr>
      <w:spacing w:after="240" w:line="240" w:lineRule="auto"/>
    </w:pPr>
    <w:rPr>
      <w:rFonts w:ascii="Arial" w:eastAsia="Times New Roman" w:hAnsi="Arial" w:cs="Times New Roman"/>
      <w:sz w:val="24"/>
      <w:szCs w:val="24"/>
    </w:rPr>
  </w:style>
  <w:style w:type="paragraph" w:customStyle="1" w:styleId="NCDBody">
    <w:name w:val="NCD Body"/>
    <w:rsid w:val="00867499"/>
    <w:pPr>
      <w:spacing w:after="360" w:line="360" w:lineRule="auto"/>
    </w:pPr>
    <w:rPr>
      <w:rFonts w:ascii="Arial" w:eastAsia="Times New Roman" w:hAnsi="Arial" w:cs="Times New Roman"/>
      <w:sz w:val="24"/>
      <w:szCs w:val="20"/>
    </w:rPr>
  </w:style>
  <w:style w:type="paragraph" w:customStyle="1" w:styleId="NCDHeading1Chapter">
    <w:name w:val="NCD Heading 1_Chapter"/>
    <w:rsid w:val="00556459"/>
    <w:pPr>
      <w:keepNext/>
      <w:keepLines/>
      <w:numPr>
        <w:numId w:val="20"/>
      </w:numPr>
      <w:tabs>
        <w:tab w:val="left" w:pos="2160"/>
      </w:tabs>
      <w:spacing w:after="720" w:line="360" w:lineRule="auto"/>
      <w:ind w:left="2160" w:hanging="2160"/>
      <w:outlineLvl w:val="1"/>
    </w:pPr>
    <w:rPr>
      <w:rFonts w:ascii="Arial" w:eastAsia="Times New Roman" w:hAnsi="Arial" w:cs="Times New Roman"/>
      <w:b/>
      <w:sz w:val="36"/>
      <w:szCs w:val="32"/>
    </w:rPr>
  </w:style>
  <w:style w:type="paragraph" w:customStyle="1" w:styleId="NCDHeading4">
    <w:name w:val="NCD Heading 4"/>
    <w:next w:val="NCDBody"/>
    <w:qFormat/>
    <w:rsid w:val="00556459"/>
    <w:pPr>
      <w:keepNext/>
      <w:keepLines/>
      <w:numPr>
        <w:ilvl w:val="3"/>
        <w:numId w:val="20"/>
      </w:numPr>
      <w:tabs>
        <w:tab w:val="left" w:pos="1170"/>
      </w:tabs>
      <w:spacing w:after="400" w:line="360" w:lineRule="auto"/>
      <w:outlineLvl w:val="4"/>
    </w:pPr>
    <w:rPr>
      <w:rFonts w:ascii="Arial" w:eastAsia="Times New Roman" w:hAnsi="Arial" w:cs="Times New Roman"/>
      <w:b/>
      <w:sz w:val="26"/>
      <w:szCs w:val="20"/>
    </w:rPr>
  </w:style>
  <w:style w:type="paragraph" w:customStyle="1" w:styleId="NCDHeading2NoNumbering">
    <w:name w:val="NCD Heading 2 No Numbering"/>
    <w:basedOn w:val="NCDHeading2"/>
    <w:qFormat/>
    <w:rsid w:val="00556459"/>
    <w:pPr>
      <w:numPr>
        <w:ilvl w:val="0"/>
        <w:numId w:val="0"/>
      </w:numPr>
    </w:pPr>
  </w:style>
  <w:style w:type="paragraph" w:customStyle="1" w:styleId="NCDHeading5">
    <w:name w:val="NCD Heading 5"/>
    <w:basedOn w:val="NCDHeading3"/>
    <w:qFormat/>
    <w:rsid w:val="00556459"/>
    <w:pPr>
      <w:numPr>
        <w:ilvl w:val="4"/>
      </w:numPr>
      <w:spacing w:after="0"/>
      <w:outlineLvl w:val="5"/>
    </w:pPr>
    <w:rPr>
      <w:sz w:val="24"/>
      <w:szCs w:val="24"/>
    </w:rPr>
  </w:style>
  <w:style w:type="paragraph" w:customStyle="1" w:styleId="NCDTOCHeading">
    <w:name w:val="NCD TOC Heading"/>
    <w:rsid w:val="00031F47"/>
    <w:pPr>
      <w:spacing w:before="480" w:after="120" w:line="240" w:lineRule="auto"/>
      <w:jc w:val="center"/>
    </w:pPr>
    <w:rPr>
      <w:rFonts w:ascii="Arial" w:eastAsia="Times New Roman" w:hAnsi="Arial" w:cs="Times New Roman"/>
      <w:b/>
      <w:noProof/>
      <w:sz w:val="36"/>
      <w:szCs w:val="32"/>
    </w:rPr>
  </w:style>
  <w:style w:type="paragraph" w:customStyle="1" w:styleId="Center">
    <w:name w:val="Center"/>
    <w:basedOn w:val="Normal"/>
    <w:semiHidden/>
    <w:rsid w:val="00031F47"/>
    <w:pPr>
      <w:jc w:val="center"/>
    </w:pPr>
    <w:rPr>
      <w:szCs w:val="20"/>
    </w:rPr>
  </w:style>
  <w:style w:type="paragraph" w:customStyle="1" w:styleId="CenterArial">
    <w:name w:val="Center Arial"/>
    <w:basedOn w:val="Normal"/>
    <w:semiHidden/>
    <w:rsid w:val="00031F47"/>
    <w:pPr>
      <w:jc w:val="center"/>
    </w:pPr>
    <w:rPr>
      <w:rFonts w:cs="Arial"/>
    </w:rPr>
  </w:style>
  <w:style w:type="character" w:customStyle="1" w:styleId="contenttext">
    <w:name w:val="contenttext"/>
    <w:basedOn w:val="DefaultParagraphFont"/>
    <w:semiHidden/>
    <w:rsid w:val="00031F47"/>
    <w:rPr>
      <w:rFonts w:cs="Times New Roman"/>
    </w:rPr>
  </w:style>
  <w:style w:type="numbering" w:customStyle="1" w:styleId="CurrentList1">
    <w:name w:val="Current List1"/>
    <w:rsid w:val="00031F47"/>
    <w:pPr>
      <w:numPr>
        <w:numId w:val="3"/>
      </w:numPr>
    </w:pPr>
  </w:style>
  <w:style w:type="character" w:customStyle="1" w:styleId="EmailStyle159">
    <w:name w:val="EmailStyle159"/>
    <w:semiHidden/>
    <w:rsid w:val="00031F47"/>
    <w:rPr>
      <w:rFonts w:ascii="Arial" w:hAnsi="Arial" w:cs="Arial"/>
      <w:color w:val="000000"/>
      <w:sz w:val="24"/>
      <w:szCs w:val="24"/>
      <w:u w:val="none"/>
    </w:rPr>
  </w:style>
  <w:style w:type="character" w:customStyle="1" w:styleId="EmailStyle1461">
    <w:name w:val="EmailStyle1461"/>
    <w:basedOn w:val="DefaultParagraphFont"/>
    <w:semiHidden/>
    <w:rsid w:val="00031F47"/>
    <w:rPr>
      <w:rFonts w:ascii="Arial" w:hAnsi="Arial" w:cs="Arial"/>
      <w:b w:val="0"/>
      <w:bCs w:val="0"/>
      <w:i w:val="0"/>
      <w:iCs w:val="0"/>
      <w:strike w:val="0"/>
      <w:color w:val="000000"/>
      <w:sz w:val="24"/>
      <w:szCs w:val="24"/>
      <w:u w:val="none"/>
    </w:rPr>
  </w:style>
  <w:style w:type="character" w:customStyle="1" w:styleId="EmailStyle1471">
    <w:name w:val="EmailStyle1471"/>
    <w:basedOn w:val="DefaultParagraphFont"/>
    <w:semiHidden/>
    <w:rsid w:val="00031F47"/>
    <w:rPr>
      <w:rFonts w:ascii="Arial" w:hAnsi="Arial" w:cs="Arial"/>
      <w:color w:val="000000"/>
      <w:sz w:val="24"/>
      <w:szCs w:val="24"/>
      <w:u w:val="none"/>
    </w:rPr>
  </w:style>
  <w:style w:type="paragraph" w:customStyle="1" w:styleId="fulltext-textfulltext-indent">
    <w:name w:val="fulltext-text fulltext-indent"/>
    <w:basedOn w:val="Normal"/>
    <w:semiHidden/>
    <w:rsid w:val="00031F47"/>
    <w:pPr>
      <w:spacing w:before="100" w:beforeAutospacing="1" w:after="100" w:afterAutospacing="1"/>
    </w:pPr>
  </w:style>
  <w:style w:type="character" w:customStyle="1" w:styleId="Heading3Char1">
    <w:name w:val="Heading 3 Char1"/>
    <w:basedOn w:val="DefaultParagraphFont"/>
    <w:uiPriority w:val="99"/>
    <w:semiHidden/>
    <w:rsid w:val="00031F47"/>
    <w:rPr>
      <w:rFonts w:ascii="Arial" w:hAnsi="Arial" w:cs="Arial"/>
      <w:b/>
      <w:bCs/>
      <w:sz w:val="26"/>
      <w:szCs w:val="26"/>
    </w:rPr>
  </w:style>
  <w:style w:type="paragraph" w:customStyle="1" w:styleId="Indentnormal">
    <w:name w:val="Indent normal"/>
    <w:basedOn w:val="Normal"/>
    <w:semiHidden/>
    <w:rsid w:val="00031F47"/>
    <w:pPr>
      <w:ind w:left="720"/>
    </w:pPr>
    <w:rPr>
      <w:szCs w:val="20"/>
    </w:rPr>
  </w:style>
  <w:style w:type="table" w:customStyle="1" w:styleId="LightList1">
    <w:name w:val="Light List1"/>
    <w:basedOn w:val="TableNormal"/>
    <w:uiPriority w:val="61"/>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uiPriority w:val="61"/>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11">
    <w:name w:val="Medium Shading 1 - Accent 11"/>
    <w:basedOn w:val="TableNormal"/>
    <w:uiPriority w:val="63"/>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2">
    <w:name w:val="Medium Shading 12"/>
    <w:basedOn w:val="TableNormal"/>
    <w:uiPriority w:val="63"/>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2">
    <w:name w:val="Medium Shading 22"/>
    <w:basedOn w:val="TableNormal"/>
    <w:uiPriority w:val="64"/>
    <w:rsid w:val="00031F47"/>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medium-normal">
    <w:name w:val="medium-normal"/>
    <w:basedOn w:val="DefaultParagraphFont"/>
    <w:semiHidden/>
    <w:rsid w:val="00031F47"/>
    <w:rPr>
      <w:rFonts w:cs="Times New Roman"/>
    </w:rPr>
  </w:style>
  <w:style w:type="character" w:customStyle="1" w:styleId="minusone">
    <w:name w:val="minusone"/>
    <w:basedOn w:val="DefaultParagraphFont"/>
    <w:semiHidden/>
    <w:rsid w:val="00031F47"/>
    <w:rPr>
      <w:rFonts w:cs="Times New Roman"/>
    </w:rPr>
  </w:style>
  <w:style w:type="paragraph" w:customStyle="1" w:styleId="NCDAcronym">
    <w:name w:val="NCD Acronym"/>
    <w:qFormat/>
    <w:rsid w:val="00031F47"/>
    <w:pPr>
      <w:tabs>
        <w:tab w:val="left" w:pos="1530"/>
      </w:tabs>
      <w:spacing w:after="20" w:line="240" w:lineRule="auto"/>
    </w:pPr>
    <w:rPr>
      <w:rFonts w:ascii="Arial" w:eastAsia="Times New Roman" w:hAnsi="Arial" w:cs="Arial"/>
      <w:sz w:val="24"/>
      <w:szCs w:val="20"/>
    </w:rPr>
  </w:style>
  <w:style w:type="paragraph" w:customStyle="1" w:styleId="NCDAgendaBullet">
    <w:name w:val="NCD Agenda Bullet"/>
    <w:basedOn w:val="Normal"/>
    <w:rsid w:val="00031F47"/>
    <w:pPr>
      <w:numPr>
        <w:numId w:val="12"/>
      </w:numPr>
      <w:spacing w:before="60" w:after="60" w:line="360" w:lineRule="auto"/>
    </w:pPr>
  </w:style>
  <w:style w:type="paragraph" w:customStyle="1" w:styleId="NCDAgendaBullet2">
    <w:name w:val="NCD Agenda Bullet 2"/>
    <w:basedOn w:val="NCDAgendaBullet"/>
    <w:rsid w:val="00031F47"/>
    <w:pPr>
      <w:numPr>
        <w:ilvl w:val="1"/>
        <w:numId w:val="13"/>
      </w:numPr>
    </w:pPr>
  </w:style>
  <w:style w:type="paragraph" w:customStyle="1" w:styleId="NCDAgendaItem">
    <w:name w:val="NCD Agenda Item"/>
    <w:basedOn w:val="Normal"/>
    <w:rsid w:val="00031F47"/>
    <w:pPr>
      <w:tabs>
        <w:tab w:val="left" w:pos="2805"/>
        <w:tab w:val="left" w:pos="3661"/>
        <w:tab w:val="left" w:pos="6384"/>
      </w:tabs>
      <w:spacing w:before="240" w:line="360" w:lineRule="auto"/>
    </w:pPr>
  </w:style>
  <w:style w:type="paragraph" w:customStyle="1" w:styleId="NCDAppendixBody">
    <w:name w:val="NCD Appendix Body"/>
    <w:basedOn w:val="NCDBody"/>
    <w:qFormat/>
    <w:rsid w:val="00031F47"/>
    <w:pPr>
      <w:spacing w:after="240" w:line="240" w:lineRule="auto"/>
    </w:pPr>
  </w:style>
  <w:style w:type="paragraph" w:customStyle="1" w:styleId="NCDAppendixBodyIndent">
    <w:name w:val="NCD Appendix Body Indent"/>
    <w:basedOn w:val="Normal"/>
    <w:qFormat/>
    <w:rsid w:val="00031F47"/>
    <w:pPr>
      <w:ind w:left="720" w:right="720"/>
    </w:pPr>
    <w:rPr>
      <w:szCs w:val="20"/>
    </w:rPr>
  </w:style>
  <w:style w:type="paragraph" w:customStyle="1" w:styleId="NCDBullet">
    <w:name w:val="NCD Bullet"/>
    <w:rsid w:val="00031F47"/>
    <w:pPr>
      <w:numPr>
        <w:numId w:val="14"/>
      </w:numPr>
      <w:tabs>
        <w:tab w:val="left" w:pos="1080"/>
      </w:tabs>
      <w:spacing w:after="360" w:line="360" w:lineRule="auto"/>
    </w:pPr>
    <w:rPr>
      <w:rFonts w:ascii="Arial" w:eastAsia="Times New Roman" w:hAnsi="Arial" w:cs="Times New Roman"/>
      <w:sz w:val="24"/>
      <w:szCs w:val="20"/>
    </w:rPr>
  </w:style>
  <w:style w:type="paragraph" w:customStyle="1" w:styleId="NCDAppendixBullet">
    <w:name w:val="NCD Appendix Bullet"/>
    <w:qFormat/>
    <w:rsid w:val="00BA3761"/>
    <w:pPr>
      <w:numPr>
        <w:numId w:val="23"/>
      </w:numPr>
      <w:tabs>
        <w:tab w:val="left" w:pos="1282"/>
      </w:tabs>
      <w:spacing w:after="240" w:line="240" w:lineRule="auto"/>
    </w:pPr>
    <w:rPr>
      <w:rFonts w:ascii="Arial" w:eastAsia="Times New Roman" w:hAnsi="Arial" w:cs="Times New Roman"/>
      <w:sz w:val="24"/>
      <w:szCs w:val="20"/>
    </w:rPr>
  </w:style>
  <w:style w:type="paragraph" w:customStyle="1" w:styleId="NCDAppendixHeading1">
    <w:name w:val="NCD Appendix Heading 1"/>
    <w:basedOn w:val="NCDHeading1Chapter"/>
    <w:qFormat/>
    <w:rsid w:val="00556459"/>
    <w:pPr>
      <w:numPr>
        <w:numId w:val="0"/>
      </w:numPr>
      <w:spacing w:after="540" w:line="240" w:lineRule="auto"/>
      <w:ind w:left="2347" w:hanging="2347"/>
    </w:pPr>
  </w:style>
  <w:style w:type="paragraph" w:customStyle="1" w:styleId="NCDHeading2">
    <w:name w:val="NCD Heading 2"/>
    <w:rsid w:val="00556459"/>
    <w:pPr>
      <w:keepNext/>
      <w:keepLines/>
      <w:numPr>
        <w:ilvl w:val="1"/>
        <w:numId w:val="20"/>
      </w:numPr>
      <w:spacing w:after="420" w:line="360" w:lineRule="auto"/>
      <w:outlineLvl w:val="2"/>
    </w:pPr>
    <w:rPr>
      <w:rFonts w:ascii="Arial" w:eastAsia="Times New Roman" w:hAnsi="Arial" w:cs="Times New Roman"/>
      <w:b/>
      <w:bCs/>
      <w:sz w:val="28"/>
      <w:szCs w:val="30"/>
    </w:rPr>
  </w:style>
  <w:style w:type="paragraph" w:customStyle="1" w:styleId="NCDAppendixHeading2">
    <w:name w:val="NCD Appendix Heading 2"/>
    <w:basedOn w:val="NCDHeading2"/>
    <w:qFormat/>
    <w:rsid w:val="00556459"/>
    <w:pPr>
      <w:numPr>
        <w:ilvl w:val="0"/>
        <w:numId w:val="0"/>
      </w:numPr>
      <w:spacing w:before="360" w:after="360" w:line="240" w:lineRule="auto"/>
    </w:pPr>
  </w:style>
  <w:style w:type="paragraph" w:customStyle="1" w:styleId="NCDHeading3">
    <w:name w:val="NCD Heading 3"/>
    <w:qFormat/>
    <w:rsid w:val="00556459"/>
    <w:pPr>
      <w:keepNext/>
      <w:keepLines/>
      <w:numPr>
        <w:ilvl w:val="2"/>
        <w:numId w:val="20"/>
      </w:numPr>
      <w:tabs>
        <w:tab w:val="left" w:pos="475"/>
      </w:tabs>
      <w:spacing w:after="420" w:line="360" w:lineRule="auto"/>
      <w:outlineLvl w:val="3"/>
    </w:pPr>
    <w:rPr>
      <w:rFonts w:ascii="Arial" w:eastAsia="Times New Roman" w:hAnsi="Arial" w:cs="Times New Roman"/>
      <w:b/>
      <w:i/>
      <w:sz w:val="28"/>
      <w:szCs w:val="26"/>
    </w:rPr>
  </w:style>
  <w:style w:type="paragraph" w:customStyle="1" w:styleId="NCDAppendixHeading3">
    <w:name w:val="NCD Appendix Heading 3"/>
    <w:basedOn w:val="NCDHeading3"/>
    <w:qFormat/>
    <w:rsid w:val="00556459"/>
    <w:pPr>
      <w:numPr>
        <w:ilvl w:val="0"/>
        <w:numId w:val="0"/>
      </w:numPr>
      <w:spacing w:after="180" w:line="240" w:lineRule="auto"/>
    </w:pPr>
  </w:style>
  <w:style w:type="paragraph" w:customStyle="1" w:styleId="NCDNumberedList">
    <w:name w:val="NCD Numbered List"/>
    <w:rsid w:val="00031F47"/>
    <w:pPr>
      <w:tabs>
        <w:tab w:val="left" w:pos="720"/>
        <w:tab w:val="left" w:pos="1080"/>
      </w:tabs>
      <w:spacing w:after="360" w:line="360" w:lineRule="auto"/>
      <w:ind w:left="720" w:hanging="360"/>
    </w:pPr>
    <w:rPr>
      <w:rFonts w:ascii="Arial" w:eastAsia="Times New Roman" w:hAnsi="Arial" w:cs="Times New Roman"/>
      <w:sz w:val="24"/>
      <w:szCs w:val="20"/>
    </w:rPr>
  </w:style>
  <w:style w:type="paragraph" w:customStyle="1" w:styleId="NCDAppendixNumList">
    <w:name w:val="NCD Appendix NumList"/>
    <w:basedOn w:val="NCDNumberedList"/>
    <w:qFormat/>
    <w:rsid w:val="00031F47"/>
    <w:pPr>
      <w:spacing w:after="240" w:line="240" w:lineRule="auto"/>
      <w:ind w:hanging="634"/>
    </w:pPr>
  </w:style>
  <w:style w:type="paragraph" w:customStyle="1" w:styleId="NCDAppendixNumListLAST">
    <w:name w:val="NCD Appendix NumList LAST"/>
    <w:basedOn w:val="NCDAppendixNumList"/>
    <w:qFormat/>
    <w:rsid w:val="00031F47"/>
    <w:pPr>
      <w:spacing w:after="360"/>
    </w:pPr>
  </w:style>
  <w:style w:type="paragraph" w:customStyle="1" w:styleId="NCDAppendixQuestion">
    <w:name w:val="NCD Appendix Question"/>
    <w:basedOn w:val="NCDAppendixNumList"/>
    <w:qFormat/>
    <w:rsid w:val="00031F47"/>
    <w:pPr>
      <w:spacing w:after="960"/>
    </w:pPr>
  </w:style>
  <w:style w:type="paragraph" w:customStyle="1" w:styleId="NCDBlockquote">
    <w:name w:val="NCD Blockquote"/>
    <w:basedOn w:val="Normal"/>
    <w:rsid w:val="00031F47"/>
    <w:pPr>
      <w:numPr>
        <w:numId w:val="15"/>
      </w:numPr>
      <w:spacing w:after="360"/>
      <w:ind w:right="475"/>
    </w:pPr>
  </w:style>
  <w:style w:type="paragraph" w:customStyle="1" w:styleId="NCDBlockquoteLast">
    <w:name w:val="NCD Blockquote Last"/>
    <w:basedOn w:val="NCDBlockquote"/>
    <w:rsid w:val="00031F47"/>
    <w:pPr>
      <w:numPr>
        <w:numId w:val="0"/>
      </w:numPr>
      <w:spacing w:after="480"/>
    </w:pPr>
  </w:style>
  <w:style w:type="paragraph" w:customStyle="1" w:styleId="NCDBodyIndent">
    <w:name w:val="NCD Body Indent"/>
    <w:basedOn w:val="NCDBody"/>
    <w:qFormat/>
    <w:rsid w:val="00031F47"/>
    <w:pPr>
      <w:ind w:left="720"/>
    </w:pPr>
  </w:style>
  <w:style w:type="paragraph" w:customStyle="1" w:styleId="NCDBodyAfterTable">
    <w:name w:val="NCD BodyAfterTable"/>
    <w:basedOn w:val="NCDBody"/>
    <w:rsid w:val="00031F47"/>
    <w:pPr>
      <w:spacing w:before="360"/>
    </w:pPr>
  </w:style>
  <w:style w:type="character" w:customStyle="1" w:styleId="NCDBold">
    <w:name w:val="NCD Bold"/>
    <w:qFormat/>
    <w:rsid w:val="00031F47"/>
    <w:rPr>
      <w:rFonts w:cs="Times New Roman"/>
      <w:b/>
    </w:rPr>
  </w:style>
  <w:style w:type="paragraph" w:customStyle="1" w:styleId="NCDBulletwrule">
    <w:name w:val="NCD Bullet w/rule"/>
    <w:basedOn w:val="Normal"/>
    <w:rsid w:val="00031F47"/>
    <w:pPr>
      <w:numPr>
        <w:numId w:val="16"/>
      </w:numPr>
      <w:pBdr>
        <w:bottom w:val="single" w:sz="4" w:space="12" w:color="auto"/>
      </w:pBdr>
      <w:tabs>
        <w:tab w:val="left" w:pos="1080"/>
        <w:tab w:val="left" w:pos="1440"/>
      </w:tabs>
      <w:spacing w:after="360" w:line="360" w:lineRule="auto"/>
    </w:pPr>
    <w:rPr>
      <w:szCs w:val="20"/>
    </w:rPr>
  </w:style>
  <w:style w:type="paragraph" w:customStyle="1" w:styleId="NCDBulletLetter">
    <w:name w:val="NCD Bullet_Letter"/>
    <w:basedOn w:val="Normal"/>
    <w:rsid w:val="00CF1E11"/>
    <w:pPr>
      <w:tabs>
        <w:tab w:val="left" w:pos="864"/>
      </w:tabs>
      <w:spacing w:after="240"/>
      <w:ind w:left="720" w:hanging="360"/>
    </w:pPr>
    <w:rPr>
      <w:rFonts w:cs="Arial"/>
    </w:rPr>
  </w:style>
  <w:style w:type="paragraph" w:customStyle="1" w:styleId="NCDBulletlevel2">
    <w:name w:val="NCD Bullet_level 2"/>
    <w:basedOn w:val="NCDBullet"/>
    <w:rsid w:val="00031F47"/>
    <w:pPr>
      <w:numPr>
        <w:ilvl w:val="1"/>
        <w:numId w:val="17"/>
      </w:numPr>
      <w:tabs>
        <w:tab w:val="clear" w:pos="1080"/>
      </w:tabs>
      <w:spacing w:after="240"/>
    </w:pPr>
  </w:style>
  <w:style w:type="paragraph" w:customStyle="1" w:styleId="NCDBulletlevel2last">
    <w:name w:val="NCD Bullet_level 2 last"/>
    <w:basedOn w:val="NCDBulletlevel2"/>
    <w:rsid w:val="003F0A98"/>
    <w:pPr>
      <w:spacing w:after="360"/>
    </w:pPr>
  </w:style>
  <w:style w:type="paragraph" w:customStyle="1" w:styleId="NCDBulletlevel3">
    <w:name w:val="NCD Bullet_level 3"/>
    <w:basedOn w:val="NCDBulletlevel2"/>
    <w:rsid w:val="00031F47"/>
    <w:pPr>
      <w:numPr>
        <w:ilvl w:val="0"/>
      </w:numPr>
    </w:pPr>
  </w:style>
  <w:style w:type="paragraph" w:customStyle="1" w:styleId="NCDBulletlevel4">
    <w:name w:val="NCD Bullet_level 4"/>
    <w:basedOn w:val="NCDBulletlevel3"/>
    <w:rsid w:val="00031F47"/>
    <w:pPr>
      <w:numPr>
        <w:numId w:val="0"/>
      </w:numPr>
    </w:pPr>
  </w:style>
  <w:style w:type="paragraph" w:customStyle="1" w:styleId="NCDBulletlevel5">
    <w:name w:val="NCD Bullet_level 5"/>
    <w:rsid w:val="00031F47"/>
    <w:pPr>
      <w:spacing w:after="120" w:line="360" w:lineRule="auto"/>
    </w:pPr>
    <w:rPr>
      <w:rFonts w:ascii="Arial" w:eastAsia="Times New Roman" w:hAnsi="Arial" w:cs="Times New Roman"/>
      <w:sz w:val="24"/>
      <w:szCs w:val="20"/>
    </w:rPr>
  </w:style>
  <w:style w:type="paragraph" w:customStyle="1" w:styleId="NCDBulletlevel6">
    <w:name w:val="NCD Bullet_level 6"/>
    <w:rsid w:val="00031F47"/>
    <w:pPr>
      <w:spacing w:after="120" w:line="360" w:lineRule="auto"/>
    </w:pPr>
    <w:rPr>
      <w:rFonts w:ascii="Arial" w:eastAsia="Times New Roman" w:hAnsi="Arial" w:cs="Times New Roman"/>
      <w:sz w:val="24"/>
      <w:szCs w:val="28"/>
    </w:rPr>
  </w:style>
  <w:style w:type="paragraph" w:customStyle="1" w:styleId="NCDBulletsUnderNumberedList">
    <w:name w:val="NCD Bullets Under Numbered List"/>
    <w:autoRedefine/>
    <w:rsid w:val="00031F47"/>
    <w:pPr>
      <w:spacing w:after="120" w:line="360" w:lineRule="auto"/>
    </w:pPr>
    <w:rPr>
      <w:rFonts w:ascii="Arial" w:eastAsia="Times New Roman" w:hAnsi="Arial" w:cs="Times New Roman"/>
      <w:sz w:val="24"/>
      <w:szCs w:val="20"/>
    </w:rPr>
  </w:style>
  <w:style w:type="character" w:customStyle="1" w:styleId="NCDCHAPTER">
    <w:name w:val="NCD CHAPTER #:"/>
    <w:basedOn w:val="DefaultParagraphFont"/>
    <w:rsid w:val="00031F47"/>
    <w:rPr>
      <w:rFonts w:ascii="Arial" w:hAnsi="Arial" w:cs="Times New Roman"/>
      <w:b/>
      <w:caps/>
      <w:color w:val="808080"/>
      <w:sz w:val="36"/>
    </w:rPr>
  </w:style>
  <w:style w:type="paragraph" w:customStyle="1" w:styleId="NCDChartTitle">
    <w:name w:val="NCD Chart Title"/>
    <w:rsid w:val="00A925A3"/>
    <w:pPr>
      <w:keepNext/>
      <w:keepLines/>
      <w:spacing w:after="120" w:line="240" w:lineRule="auto"/>
      <w:jc w:val="center"/>
    </w:pPr>
    <w:rPr>
      <w:rFonts w:ascii="Arial" w:eastAsia="Times New Roman" w:hAnsi="Arial" w:cs="Times New Roman"/>
      <w:b/>
      <w:sz w:val="28"/>
      <w:szCs w:val="24"/>
    </w:rPr>
  </w:style>
  <w:style w:type="paragraph" w:customStyle="1" w:styleId="NCDChart">
    <w:name w:val="NCD Chart"/>
    <w:basedOn w:val="NCDChartTitle"/>
    <w:qFormat/>
    <w:rsid w:val="00A925A3"/>
    <w:rPr>
      <w:b w:val="0"/>
    </w:rPr>
  </w:style>
  <w:style w:type="paragraph" w:customStyle="1" w:styleId="NCDChartBullet0">
    <w:name w:val="NCD Chart Bullet"/>
    <w:basedOn w:val="NCDBullet"/>
    <w:rsid w:val="00031F47"/>
    <w:pPr>
      <w:numPr>
        <w:numId w:val="0"/>
      </w:numPr>
      <w:tabs>
        <w:tab w:val="num" w:pos="1440"/>
      </w:tabs>
      <w:spacing w:after="0" w:line="240" w:lineRule="auto"/>
    </w:pPr>
  </w:style>
  <w:style w:type="paragraph" w:customStyle="1" w:styleId="NCDChartColumnHead">
    <w:name w:val="NCD Chart Column Head"/>
    <w:rsid w:val="00031F47"/>
    <w:pPr>
      <w:spacing w:after="0" w:line="240" w:lineRule="auto"/>
      <w:jc w:val="center"/>
    </w:pPr>
    <w:rPr>
      <w:rFonts w:ascii="Arial" w:eastAsia="Times New Roman" w:hAnsi="Arial" w:cs="Times New Roman"/>
      <w:b/>
      <w:bCs/>
      <w:sz w:val="24"/>
      <w:szCs w:val="24"/>
    </w:rPr>
  </w:style>
  <w:style w:type="paragraph" w:customStyle="1" w:styleId="NCDChartText">
    <w:name w:val="NCD Chart Text"/>
    <w:rsid w:val="00031F47"/>
    <w:pPr>
      <w:spacing w:after="40" w:line="240" w:lineRule="auto"/>
      <w:jc w:val="center"/>
    </w:pPr>
    <w:rPr>
      <w:rFonts w:ascii="Arial" w:eastAsia="Times New Roman" w:hAnsi="Arial" w:cs="Times New Roman"/>
      <w:sz w:val="24"/>
      <w:szCs w:val="24"/>
    </w:rPr>
  </w:style>
  <w:style w:type="paragraph" w:customStyle="1" w:styleId="NCDChartNote">
    <w:name w:val="NCD Chart Note"/>
    <w:basedOn w:val="NCDChartText"/>
    <w:qFormat/>
    <w:rsid w:val="00031F47"/>
    <w:pPr>
      <w:spacing w:before="60" w:after="120"/>
      <w:jc w:val="left"/>
    </w:pPr>
    <w:rPr>
      <w:rFonts w:eastAsia="Cambria"/>
    </w:rPr>
  </w:style>
  <w:style w:type="paragraph" w:customStyle="1" w:styleId="NCDFinding">
    <w:name w:val="NCD Finding"/>
    <w:basedOn w:val="NCDHeading4"/>
    <w:qFormat/>
    <w:rsid w:val="00031F47"/>
    <w:pPr>
      <w:numPr>
        <w:ilvl w:val="0"/>
        <w:numId w:val="0"/>
      </w:numPr>
      <w:spacing w:before="360"/>
    </w:pPr>
  </w:style>
  <w:style w:type="paragraph" w:customStyle="1" w:styleId="NCDFrontMatterSubtitle">
    <w:name w:val="NCD Front Matter Subtitle"/>
    <w:uiPriority w:val="99"/>
    <w:rsid w:val="00031F47"/>
    <w:pPr>
      <w:spacing w:before="240" w:after="120" w:line="240" w:lineRule="auto"/>
      <w:jc w:val="center"/>
    </w:pPr>
    <w:rPr>
      <w:rFonts w:ascii="Arial" w:eastAsia="Times New Roman" w:hAnsi="Arial" w:cs="Times New Roman"/>
      <w:b/>
      <w:sz w:val="29"/>
      <w:szCs w:val="29"/>
    </w:rPr>
  </w:style>
  <w:style w:type="paragraph" w:customStyle="1" w:styleId="NCDFrontMatterTitle">
    <w:name w:val="NCD Front Matter Title"/>
    <w:rsid w:val="00031F47"/>
    <w:pPr>
      <w:spacing w:after="360" w:line="240" w:lineRule="auto"/>
      <w:jc w:val="center"/>
    </w:pPr>
    <w:rPr>
      <w:rFonts w:ascii="Arial" w:eastAsia="Times New Roman" w:hAnsi="Arial" w:cs="Times New Roman"/>
      <w:b/>
      <w:sz w:val="36"/>
      <w:szCs w:val="36"/>
    </w:rPr>
  </w:style>
  <w:style w:type="paragraph" w:customStyle="1" w:styleId="NCDHeading1">
    <w:name w:val="NCD Heading 1"/>
    <w:aliases w:val="Chapter"/>
    <w:rsid w:val="00031F47"/>
    <w:pPr>
      <w:spacing w:after="360" w:line="360" w:lineRule="auto"/>
    </w:pPr>
    <w:rPr>
      <w:rFonts w:ascii="Times New Roman" w:eastAsia="Times New Roman" w:hAnsi="Times New Roman" w:cs="Times New Roman"/>
      <w:b/>
      <w:sz w:val="32"/>
      <w:szCs w:val="32"/>
    </w:rPr>
  </w:style>
  <w:style w:type="paragraph" w:customStyle="1" w:styleId="NCDHeading2NOTOC">
    <w:name w:val="NCD Heading 2 NOTOC"/>
    <w:basedOn w:val="Normal"/>
    <w:rsid w:val="00556459"/>
    <w:pPr>
      <w:keepNext/>
      <w:spacing w:before="120" w:after="360"/>
      <w:outlineLvl w:val="2"/>
    </w:pPr>
    <w:rPr>
      <w:b/>
      <w:bCs/>
      <w:sz w:val="30"/>
      <w:szCs w:val="30"/>
    </w:rPr>
  </w:style>
  <w:style w:type="paragraph" w:customStyle="1" w:styleId="NCDHeading3NoNumbering">
    <w:name w:val="NCD Heading 3 No Numbering"/>
    <w:basedOn w:val="NCDHeading3"/>
    <w:qFormat/>
    <w:rsid w:val="00556459"/>
    <w:pPr>
      <w:numPr>
        <w:ilvl w:val="0"/>
        <w:numId w:val="0"/>
      </w:numPr>
    </w:pPr>
  </w:style>
  <w:style w:type="paragraph" w:customStyle="1" w:styleId="NCDHeading3NoIndent">
    <w:name w:val="NCD Heading 3 NoIndent"/>
    <w:basedOn w:val="NCDHeading3"/>
    <w:rsid w:val="00556459"/>
    <w:pPr>
      <w:numPr>
        <w:ilvl w:val="0"/>
        <w:numId w:val="0"/>
      </w:numPr>
    </w:pPr>
  </w:style>
  <w:style w:type="paragraph" w:customStyle="1" w:styleId="NCDRecommendationHead">
    <w:name w:val="NCD Recommendation Head"/>
    <w:basedOn w:val="NCDNumberedList"/>
    <w:rsid w:val="0093277B"/>
    <w:pPr>
      <w:keepNext/>
      <w:spacing w:after="0"/>
      <w:ind w:left="0" w:firstLine="0"/>
    </w:pPr>
    <w:rPr>
      <w:b/>
    </w:rPr>
  </w:style>
  <w:style w:type="paragraph" w:customStyle="1" w:styleId="NCDHeading4NoNumbering">
    <w:name w:val="NCD Heading 4 No Numbering"/>
    <w:basedOn w:val="NCDRecommendationHead"/>
    <w:qFormat/>
    <w:rsid w:val="00556459"/>
    <w:pPr>
      <w:tabs>
        <w:tab w:val="clear" w:pos="720"/>
        <w:tab w:val="left" w:pos="360"/>
        <w:tab w:val="left" w:pos="630"/>
      </w:tabs>
      <w:spacing w:after="360"/>
      <w:outlineLvl w:val="4"/>
    </w:pPr>
  </w:style>
  <w:style w:type="paragraph" w:customStyle="1" w:styleId="NCDHeading5NoNumbering">
    <w:name w:val="NCD Heading 5 No Numbering"/>
    <w:basedOn w:val="NCDHeading5"/>
    <w:qFormat/>
    <w:rsid w:val="00556459"/>
    <w:pPr>
      <w:numPr>
        <w:ilvl w:val="0"/>
        <w:numId w:val="0"/>
      </w:numPr>
    </w:pPr>
  </w:style>
  <w:style w:type="paragraph" w:customStyle="1" w:styleId="NCDHeading6">
    <w:name w:val="NCD Heading 6"/>
    <w:qFormat/>
    <w:rsid w:val="00556459"/>
    <w:pPr>
      <w:spacing w:after="120" w:line="240" w:lineRule="auto"/>
      <w:outlineLvl w:val="6"/>
    </w:pPr>
    <w:rPr>
      <w:rFonts w:ascii="Arial" w:eastAsia="Times New Roman" w:hAnsi="Arial" w:cs="Times New Roman"/>
      <w:i/>
      <w:sz w:val="24"/>
      <w:szCs w:val="24"/>
    </w:rPr>
  </w:style>
  <w:style w:type="paragraph" w:customStyle="1" w:styleId="NCDHeading2NoTOC0">
    <w:name w:val="NCD Heading2 NoTOC"/>
    <w:basedOn w:val="NCDHeading1Chapter"/>
    <w:rsid w:val="00556459"/>
    <w:pPr>
      <w:numPr>
        <w:numId w:val="0"/>
      </w:numPr>
      <w:outlineLvl w:val="2"/>
    </w:pPr>
  </w:style>
  <w:style w:type="paragraph" w:customStyle="1" w:styleId="NCDInformant">
    <w:name w:val="NCD Informant"/>
    <w:basedOn w:val="NCDBody"/>
    <w:rsid w:val="00031F47"/>
    <w:pPr>
      <w:keepLines/>
      <w:spacing w:after="0" w:line="240" w:lineRule="auto"/>
      <w:ind w:left="360" w:hanging="360"/>
    </w:pPr>
    <w:rPr>
      <w:rFonts w:cs="Arial"/>
      <w:spacing w:val="-4"/>
      <w:szCs w:val="24"/>
    </w:rPr>
  </w:style>
  <w:style w:type="paragraph" w:customStyle="1" w:styleId="NCDLetterheadHead">
    <w:name w:val="NCD Letterhead Head"/>
    <w:uiPriority w:val="99"/>
    <w:rsid w:val="00031F47"/>
    <w:pPr>
      <w:spacing w:before="480" w:after="240" w:line="240" w:lineRule="auto"/>
      <w:jc w:val="center"/>
    </w:pPr>
    <w:rPr>
      <w:rFonts w:ascii="Arial" w:eastAsia="Times New Roman" w:hAnsi="Arial" w:cs="Times New Roman"/>
      <w:b/>
      <w:bCs/>
      <w:sz w:val="28"/>
      <w:szCs w:val="24"/>
    </w:rPr>
  </w:style>
  <w:style w:type="paragraph" w:customStyle="1" w:styleId="NCDNumberedListwithBullets">
    <w:name w:val="NCD Numbered List with Bullets"/>
    <w:basedOn w:val="NCDNumberedList"/>
    <w:rsid w:val="00031F47"/>
    <w:pPr>
      <w:tabs>
        <w:tab w:val="num" w:pos="720"/>
      </w:tabs>
    </w:pPr>
  </w:style>
  <w:style w:type="paragraph" w:customStyle="1" w:styleId="NCDQuote">
    <w:name w:val="NCD Quote"/>
    <w:basedOn w:val="NCDBody"/>
    <w:qFormat/>
    <w:rsid w:val="00687280"/>
    <w:pPr>
      <w:tabs>
        <w:tab w:val="left" w:pos="720"/>
        <w:tab w:val="left" w:pos="8640"/>
      </w:tabs>
      <w:spacing w:after="540" w:line="240" w:lineRule="auto"/>
      <w:ind w:left="720" w:right="720"/>
    </w:pPr>
  </w:style>
  <w:style w:type="paragraph" w:customStyle="1" w:styleId="NCDRecommendBody">
    <w:name w:val="NCD Recommend Body"/>
    <w:basedOn w:val="NCDBody"/>
    <w:qFormat/>
    <w:rsid w:val="00031F47"/>
    <w:pPr>
      <w:ind w:left="360"/>
    </w:pPr>
  </w:style>
  <w:style w:type="paragraph" w:customStyle="1" w:styleId="NCDRecommendBullet">
    <w:name w:val="NCD Recommend Bullet"/>
    <w:basedOn w:val="Normal"/>
    <w:rsid w:val="00EF7F86"/>
    <w:pPr>
      <w:numPr>
        <w:numId w:val="18"/>
      </w:numPr>
      <w:spacing w:after="0" w:line="360" w:lineRule="auto"/>
    </w:pPr>
    <w:rPr>
      <w:rFonts w:cs="Arial"/>
    </w:rPr>
  </w:style>
  <w:style w:type="paragraph" w:customStyle="1" w:styleId="NCDRecommendText">
    <w:name w:val="NCD Recommend Text"/>
    <w:basedOn w:val="Normal"/>
    <w:qFormat/>
    <w:rsid w:val="00031F47"/>
    <w:pPr>
      <w:spacing w:after="360" w:line="360" w:lineRule="auto"/>
      <w:ind w:left="720"/>
    </w:pPr>
    <w:rPr>
      <w:rFonts w:cs="Arial"/>
    </w:rPr>
  </w:style>
  <w:style w:type="paragraph" w:customStyle="1" w:styleId="NCDRecommendation">
    <w:name w:val="NCD Recommendation"/>
    <w:basedOn w:val="Normal"/>
    <w:qFormat/>
    <w:rsid w:val="00031F47"/>
    <w:pPr>
      <w:spacing w:after="240" w:line="360" w:lineRule="auto"/>
    </w:pPr>
    <w:rPr>
      <w:rFonts w:cs="Arial"/>
      <w:b/>
      <w:i/>
    </w:rPr>
  </w:style>
  <w:style w:type="paragraph" w:customStyle="1" w:styleId="NCDReferenceTextBulleted">
    <w:name w:val="NCD Reference_Text_Bulleted"/>
    <w:basedOn w:val="Normal"/>
    <w:rsid w:val="00031F47"/>
    <w:pPr>
      <w:numPr>
        <w:numId w:val="19"/>
      </w:numPr>
      <w:spacing w:after="240"/>
      <w:ind w:right="720"/>
    </w:pPr>
    <w:rPr>
      <w:szCs w:val="20"/>
    </w:rPr>
  </w:style>
  <w:style w:type="paragraph" w:customStyle="1" w:styleId="NCDReferences">
    <w:name w:val="NCD References"/>
    <w:rsid w:val="00031F47"/>
    <w:pPr>
      <w:keepLines/>
      <w:spacing w:after="240" w:line="240" w:lineRule="auto"/>
      <w:ind w:left="720" w:hanging="720"/>
    </w:pPr>
    <w:rPr>
      <w:rFonts w:ascii="Arial" w:eastAsia="Times New Roman" w:hAnsi="Arial" w:cs="Times New Roman"/>
      <w:color w:val="000000" w:themeColor="text1"/>
      <w:sz w:val="24"/>
      <w:szCs w:val="20"/>
    </w:rPr>
  </w:style>
  <w:style w:type="paragraph" w:customStyle="1" w:styleId="NCDStaffList">
    <w:name w:val="NCD Staff List"/>
    <w:autoRedefine/>
    <w:rsid w:val="00031F47"/>
    <w:pPr>
      <w:spacing w:after="0" w:line="280" w:lineRule="exact"/>
      <w:jc w:val="center"/>
    </w:pPr>
    <w:rPr>
      <w:rFonts w:ascii="Arial" w:eastAsia="Times New Roman" w:hAnsi="Arial" w:cs="Times New Roman"/>
      <w:sz w:val="24"/>
      <w:szCs w:val="24"/>
    </w:rPr>
  </w:style>
  <w:style w:type="paragraph" w:customStyle="1" w:styleId="NCDStaffListHead">
    <w:name w:val="NCD Staff List Head"/>
    <w:basedOn w:val="NCDAppendixHeading2"/>
    <w:qFormat/>
    <w:rsid w:val="00556459"/>
    <w:pPr>
      <w:spacing w:after="0" w:line="360" w:lineRule="auto"/>
      <w:jc w:val="center"/>
    </w:pPr>
    <w:rPr>
      <w:sz w:val="29"/>
      <w:szCs w:val="29"/>
    </w:rPr>
  </w:style>
  <w:style w:type="paragraph" w:customStyle="1" w:styleId="NCDSummitParticipantInfo">
    <w:name w:val="NCD Summit Participant Info"/>
    <w:basedOn w:val="NCDInformant"/>
    <w:rsid w:val="00031F47"/>
    <w:pPr>
      <w:tabs>
        <w:tab w:val="left" w:pos="960"/>
      </w:tabs>
      <w:ind w:left="720" w:hanging="240"/>
    </w:pPr>
  </w:style>
  <w:style w:type="paragraph" w:customStyle="1" w:styleId="NCDSummitParticcpant">
    <w:name w:val="NCD Summit Particcpant"/>
    <w:basedOn w:val="NCDSummitParticipantInfo"/>
    <w:rsid w:val="00031F47"/>
    <w:pPr>
      <w:tabs>
        <w:tab w:val="left" w:pos="0"/>
        <w:tab w:val="left" w:pos="480"/>
      </w:tabs>
      <w:ind w:left="480" w:hanging="480"/>
    </w:pPr>
  </w:style>
  <w:style w:type="paragraph" w:customStyle="1" w:styleId="NCDTableColumnHead">
    <w:name w:val="NCD Table Column Head"/>
    <w:rsid w:val="004C526E"/>
    <w:pPr>
      <w:widowControl w:val="0"/>
      <w:autoSpaceDE w:val="0"/>
      <w:autoSpaceDN w:val="0"/>
      <w:adjustRightInd w:val="0"/>
      <w:spacing w:before="40" w:after="40" w:line="240" w:lineRule="auto"/>
      <w:jc w:val="center"/>
    </w:pPr>
    <w:rPr>
      <w:rFonts w:ascii="Arial" w:eastAsia="Times New Roman" w:hAnsi="Arial" w:cs="Arial"/>
      <w:b/>
      <w:sz w:val="24"/>
      <w:szCs w:val="24"/>
    </w:rPr>
  </w:style>
  <w:style w:type="paragraph" w:customStyle="1" w:styleId="NCDTableText">
    <w:name w:val="NCD Table Text"/>
    <w:rsid w:val="00A20C84"/>
    <w:pPr>
      <w:widowControl w:val="0"/>
      <w:autoSpaceDE w:val="0"/>
      <w:autoSpaceDN w:val="0"/>
      <w:adjustRightInd w:val="0"/>
      <w:spacing w:before="120" w:after="120" w:line="240" w:lineRule="auto"/>
      <w:ind w:left="58"/>
    </w:pPr>
    <w:rPr>
      <w:rFonts w:ascii="Arial" w:eastAsia="Times New Roman" w:hAnsi="Arial" w:cs="Arial"/>
      <w:sz w:val="24"/>
      <w:szCs w:val="24"/>
    </w:rPr>
  </w:style>
  <w:style w:type="paragraph" w:customStyle="1" w:styleId="NCDTableTitle">
    <w:name w:val="NCD Table Title"/>
    <w:rsid w:val="00556459"/>
    <w:pPr>
      <w:keepNext/>
      <w:keepLines/>
      <w:autoSpaceDE w:val="0"/>
      <w:autoSpaceDN w:val="0"/>
      <w:adjustRightInd w:val="0"/>
      <w:spacing w:before="360" w:after="120" w:line="240" w:lineRule="auto"/>
      <w:jc w:val="center"/>
      <w:outlineLvl w:val="7"/>
    </w:pPr>
    <w:rPr>
      <w:rFonts w:ascii="Arial" w:eastAsia="Times New Roman" w:hAnsi="Arial" w:cs="Arial"/>
      <w:b/>
      <w:spacing w:val="-4"/>
      <w:sz w:val="28"/>
      <w:szCs w:val="24"/>
    </w:rPr>
  </w:style>
  <w:style w:type="paragraph" w:customStyle="1" w:styleId="NCDTableSource">
    <w:name w:val="NCD TableSource"/>
    <w:basedOn w:val="NCDTableText"/>
    <w:rsid w:val="00327319"/>
    <w:pPr>
      <w:spacing w:after="540"/>
    </w:pPr>
    <w:rPr>
      <w:bCs/>
      <w:szCs w:val="20"/>
    </w:rPr>
  </w:style>
  <w:style w:type="paragraph" w:customStyle="1" w:styleId="NCDText">
    <w:name w:val="NCD Text"/>
    <w:rsid w:val="00031F47"/>
    <w:pPr>
      <w:spacing w:after="360" w:line="360" w:lineRule="auto"/>
    </w:pPr>
    <w:rPr>
      <w:rFonts w:ascii="Arial" w:hAnsi="Arial"/>
      <w:sz w:val="24"/>
    </w:rPr>
  </w:style>
  <w:style w:type="paragraph" w:customStyle="1" w:styleId="NCDTextBeforeBullet">
    <w:name w:val="NCD Text Before Bullet"/>
    <w:basedOn w:val="NCDText"/>
    <w:rsid w:val="00031F47"/>
    <w:pPr>
      <w:spacing w:after="120"/>
    </w:pPr>
  </w:style>
  <w:style w:type="paragraph" w:customStyle="1" w:styleId="NCDAbstractHeading">
    <w:name w:val="NCDAbstractHeading"/>
    <w:basedOn w:val="Normal"/>
    <w:rsid w:val="00031F47"/>
    <w:pPr>
      <w:keepNext/>
      <w:tabs>
        <w:tab w:val="left" w:pos="480"/>
        <w:tab w:val="left" w:pos="1080"/>
      </w:tabs>
      <w:spacing w:after="360" w:line="360" w:lineRule="auto"/>
      <w:ind w:left="1555" w:hanging="1080"/>
    </w:pPr>
    <w:rPr>
      <w:rFonts w:cs="Arial"/>
      <w:b/>
      <w:szCs w:val="20"/>
    </w:rPr>
  </w:style>
  <w:style w:type="paragraph" w:customStyle="1" w:styleId="NCDAbstractTitle">
    <w:name w:val="NCDAbstractTitle"/>
    <w:basedOn w:val="NCDBody"/>
    <w:rsid w:val="00031F47"/>
    <w:pPr>
      <w:keepNext/>
      <w:ind w:left="475"/>
    </w:pPr>
  </w:style>
  <w:style w:type="character" w:customStyle="1" w:styleId="NCDBold0">
    <w:name w:val="NCDBold"/>
    <w:rsid w:val="00031F47"/>
    <w:rPr>
      <w:rFonts w:ascii="Arial" w:hAnsi="Arial"/>
      <w:b/>
      <w:sz w:val="24"/>
      <w:szCs w:val="24"/>
    </w:rPr>
  </w:style>
  <w:style w:type="paragraph" w:customStyle="1" w:styleId="NCDChartBullet">
    <w:name w:val="NCDChartBullet"/>
    <w:basedOn w:val="NCDChartText"/>
    <w:rsid w:val="00031F47"/>
    <w:pPr>
      <w:numPr>
        <w:numId w:val="21"/>
      </w:numPr>
      <w:spacing w:after="0"/>
      <w:jc w:val="left"/>
    </w:pPr>
  </w:style>
  <w:style w:type="paragraph" w:customStyle="1" w:styleId="NCDChartBulletLast">
    <w:name w:val="NCDChartBulletLast"/>
    <w:basedOn w:val="NCDChartBullet"/>
    <w:rsid w:val="00031F47"/>
    <w:pPr>
      <w:numPr>
        <w:numId w:val="0"/>
      </w:numPr>
      <w:spacing w:after="60"/>
    </w:pPr>
  </w:style>
  <w:style w:type="paragraph" w:customStyle="1" w:styleId="NCDRecommendation0">
    <w:name w:val="NCDRecommendation"/>
    <w:basedOn w:val="Normal"/>
    <w:rsid w:val="00031F47"/>
    <w:pPr>
      <w:spacing w:after="240" w:line="360" w:lineRule="auto"/>
    </w:pPr>
    <w:rPr>
      <w:b/>
    </w:rPr>
  </w:style>
  <w:style w:type="paragraph" w:customStyle="1" w:styleId="Normal15">
    <w:name w:val="Normal 1.5"/>
    <w:basedOn w:val="Normal"/>
    <w:semiHidden/>
    <w:rsid w:val="00031F47"/>
    <w:pPr>
      <w:spacing w:line="360" w:lineRule="auto"/>
    </w:pPr>
    <w:rPr>
      <w:szCs w:val="20"/>
    </w:rPr>
  </w:style>
  <w:style w:type="paragraph" w:customStyle="1" w:styleId="Normalarial">
    <w:name w:val="Normal arial"/>
    <w:basedOn w:val="Normal"/>
    <w:semiHidden/>
    <w:rsid w:val="00031F47"/>
    <w:rPr>
      <w:szCs w:val="20"/>
    </w:rPr>
  </w:style>
  <w:style w:type="character" w:customStyle="1" w:styleId="printurl">
    <w:name w:val="printurl"/>
    <w:basedOn w:val="DefaultParagraphFont"/>
    <w:semiHidden/>
    <w:rsid w:val="00031F47"/>
    <w:rPr>
      <w:rFonts w:cs="Times New Roman"/>
    </w:rPr>
  </w:style>
  <w:style w:type="paragraph" w:customStyle="1" w:styleId="StyleNormal14Underline">
    <w:name w:val="Style Normal 14 + Underline"/>
    <w:basedOn w:val="Normal"/>
    <w:semiHidden/>
    <w:rsid w:val="00031F47"/>
    <w:rPr>
      <w:sz w:val="28"/>
      <w:u w:val="single"/>
    </w:rPr>
  </w:style>
  <w:style w:type="paragraph" w:customStyle="1" w:styleId="Style116pt">
    <w:name w:val="Style1 + 16 pt"/>
    <w:aliases w:val="Centered"/>
    <w:basedOn w:val="Normal"/>
    <w:semiHidden/>
    <w:rsid w:val="00031F47"/>
    <w:pPr>
      <w:spacing w:line="360" w:lineRule="auto"/>
    </w:pPr>
    <w:rPr>
      <w:rFonts w:cs="Arial"/>
      <w:sz w:val="22"/>
    </w:rPr>
  </w:style>
  <w:style w:type="paragraph" w:customStyle="1" w:styleId="NCDGlossary">
    <w:name w:val="NCD Glossary"/>
    <w:basedOn w:val="NCDBody"/>
    <w:qFormat/>
    <w:rsid w:val="00DF55B5"/>
    <w:pPr>
      <w:spacing w:after="240" w:line="240" w:lineRule="auto"/>
      <w:ind w:left="720" w:hanging="720"/>
    </w:pPr>
  </w:style>
  <w:style w:type="paragraph" w:customStyle="1" w:styleId="NCDChartSource">
    <w:name w:val="NCD Chart Source"/>
    <w:basedOn w:val="NCDTableSource"/>
    <w:qFormat/>
    <w:rsid w:val="00327319"/>
    <w:pPr>
      <w:widowControl/>
    </w:pPr>
  </w:style>
  <w:style w:type="paragraph" w:customStyle="1" w:styleId="NCDPrinciple">
    <w:name w:val="NCD Principle"/>
    <w:qFormat/>
    <w:rsid w:val="003259D3"/>
    <w:pPr>
      <w:spacing w:after="360" w:line="360" w:lineRule="auto"/>
      <w:ind w:left="720" w:right="806"/>
    </w:pPr>
    <w:rPr>
      <w:rFonts w:ascii="Arial" w:eastAsia="Calibri" w:hAnsi="Arial"/>
      <w:b/>
      <w:sz w:val="24"/>
    </w:rPr>
  </w:style>
  <w:style w:type="paragraph" w:customStyle="1" w:styleId="NCDHeading1ChapterNoNumber">
    <w:name w:val="NCD Heading1_ChapterNoNumber"/>
    <w:basedOn w:val="NCDHeading1Chapter"/>
    <w:qFormat/>
    <w:rsid w:val="00556459"/>
    <w:pPr>
      <w:numPr>
        <w:numId w:val="0"/>
      </w:numPr>
      <w:spacing w:line="240" w:lineRule="auto"/>
    </w:pPr>
  </w:style>
  <w:style w:type="paragraph" w:customStyle="1" w:styleId="NCDHeading3NoSpaceAfter">
    <w:name w:val="NCD Heading 3 NoSpaceAfter"/>
    <w:basedOn w:val="NCDHeading3NoNumbering"/>
    <w:qFormat/>
    <w:rsid w:val="00556459"/>
    <w:pPr>
      <w:spacing w:after="0"/>
    </w:pPr>
  </w:style>
  <w:style w:type="paragraph" w:customStyle="1" w:styleId="NCDBoxDividerLine">
    <w:name w:val="NCD Box Divider Line"/>
    <w:basedOn w:val="NCDBoxText"/>
    <w:qFormat/>
    <w:rsid w:val="00CD255C"/>
    <w:pPr>
      <w:spacing w:after="120"/>
    </w:pPr>
  </w:style>
  <w:style w:type="paragraph" w:styleId="Revision">
    <w:name w:val="Revision"/>
    <w:hidden/>
    <w:uiPriority w:val="99"/>
    <w:semiHidden/>
    <w:rsid w:val="000978A4"/>
    <w:pPr>
      <w:spacing w:after="0" w:line="240" w:lineRule="auto"/>
    </w:pPr>
    <w:rPr>
      <w:rFonts w:ascii="Arial" w:eastAsia="Calibri" w:hAnsi="Arial"/>
      <w:sz w:val="24"/>
    </w:rPr>
  </w:style>
  <w:style w:type="paragraph" w:styleId="FootnoteText">
    <w:name w:val="footnote text"/>
    <w:basedOn w:val="Normal"/>
    <w:link w:val="FootnoteTextChar"/>
    <w:uiPriority w:val="99"/>
    <w:rsid w:val="00065397"/>
    <w:pPr>
      <w:spacing w:after="0" w:line="240" w:lineRule="auto"/>
    </w:pPr>
    <w:rPr>
      <w:rFonts w:ascii="Times New Roman" w:eastAsia="MS Mincho" w:hAnsi="Times New Roman" w:cs="Times New Roman"/>
      <w:sz w:val="20"/>
      <w:szCs w:val="20"/>
    </w:rPr>
  </w:style>
  <w:style w:type="character" w:customStyle="1" w:styleId="FootnoteTextChar">
    <w:name w:val="Footnote Text Char"/>
    <w:basedOn w:val="DefaultParagraphFont"/>
    <w:link w:val="FootnoteText"/>
    <w:uiPriority w:val="99"/>
    <w:rsid w:val="00065397"/>
    <w:rPr>
      <w:rFonts w:ascii="Times New Roman" w:eastAsia="MS Mincho" w:hAnsi="Times New Roman" w:cs="Times New Roman"/>
      <w:sz w:val="20"/>
      <w:szCs w:val="20"/>
    </w:rPr>
  </w:style>
  <w:style w:type="paragraph" w:customStyle="1" w:styleId="NCDTableRowHead">
    <w:name w:val="NCD Table Row Head"/>
    <w:basedOn w:val="NCDTableColumnHead"/>
    <w:qFormat/>
    <w:rsid w:val="003246F5"/>
    <w:pPr>
      <w:ind w:left="58"/>
      <w:jc w:val="left"/>
    </w:pPr>
    <w:rPr>
      <w:rFonts w:ascii="Arial Bold" w:hAnsi="Arial Bold"/>
      <w:bCs/>
      <w:color w:val="000000" w:themeColor="text1"/>
    </w:rPr>
  </w:style>
  <w:style w:type="paragraph" w:customStyle="1" w:styleId="Heading314pt">
    <w:name w:val="Heading 3 + 14 pt"/>
    <w:aliases w:val="Before:  0 pt,After:  0 pt,Line spacing:  1.5 lines"/>
    <w:basedOn w:val="Heading2"/>
    <w:rsid w:val="00065397"/>
    <w:pPr>
      <w:keepLines w:val="0"/>
      <w:numPr>
        <w:ilvl w:val="2"/>
        <w:numId w:val="24"/>
      </w:numPr>
      <w:spacing w:before="0" w:after="0" w:line="360" w:lineRule="auto"/>
      <w:ind w:left="720"/>
    </w:pPr>
    <w:rPr>
      <w:rFonts w:cs="Arial"/>
      <w:i w:val="0"/>
      <w:iCs/>
      <w:color w:val="auto"/>
      <w:sz w:val="28"/>
      <w:szCs w:val="28"/>
    </w:rPr>
  </w:style>
  <w:style w:type="table" w:customStyle="1" w:styleId="LightGrid-Accent11">
    <w:name w:val="Light Grid - Accent 11"/>
    <w:basedOn w:val="TableNormal"/>
    <w:uiPriority w:val="62"/>
    <w:rsid w:val="00065397"/>
    <w:pPr>
      <w:spacing w:after="0" w:line="240" w:lineRule="auto"/>
    </w:pPr>
    <w:rPr>
      <w:rFonts w:ascii="Times New Roman" w:eastAsiaTheme="minorEastAsia" w:hAnsi="Times New Roman" w:cs="Times New Roman"/>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5">
    <w:name w:val="Light List Accent 5"/>
    <w:basedOn w:val="TableNormal"/>
    <w:uiPriority w:val="61"/>
    <w:rsid w:val="0006539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065397"/>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2-Accent1">
    <w:name w:val="Medium List 2 Accent 1"/>
    <w:basedOn w:val="TableNormal"/>
    <w:uiPriority w:val="66"/>
    <w:rsid w:val="00065397"/>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FreeForm">
    <w:name w:val="Free Form"/>
    <w:rsid w:val="00065397"/>
    <w:pPr>
      <w:spacing w:after="0" w:line="240" w:lineRule="auto"/>
    </w:pPr>
    <w:rPr>
      <w:rFonts w:ascii="Gill Sans Light" w:eastAsia="ヒラギノ角ゴ Pro W3" w:hAnsi="Gill Sans Light" w:cs="Times New Roman"/>
      <w:color w:val="000000"/>
      <w:sz w:val="24"/>
      <w:szCs w:val="20"/>
    </w:rPr>
  </w:style>
  <w:style w:type="table" w:styleId="TableColumns3">
    <w:name w:val="Table Columns 3"/>
    <w:basedOn w:val="TableNormal"/>
    <w:unhideWhenUsed/>
    <w:rsid w:val="00065397"/>
    <w:pPr>
      <w:spacing w:after="0" w:line="240" w:lineRule="auto"/>
    </w:pPr>
    <w:rPr>
      <w:rFonts w:ascii="Times New Roman" w:eastAsia="MS Mincho"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LightList3">
    <w:name w:val="Light List3"/>
    <w:basedOn w:val="TableNormal"/>
    <w:uiPriority w:val="61"/>
    <w:rsid w:val="00065397"/>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Simple3">
    <w:name w:val="Table Simple 3"/>
    <w:basedOn w:val="TableNormal"/>
    <w:unhideWhenUsed/>
    <w:rsid w:val="00065397"/>
    <w:pPr>
      <w:spacing w:after="0" w:line="240" w:lineRule="auto"/>
    </w:pPr>
    <w:rPr>
      <w:rFonts w:ascii="Times New Roman" w:eastAsia="MS Mincho"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NCDQuestion">
    <w:name w:val="NCD Question"/>
    <w:qFormat/>
    <w:rsid w:val="006647FD"/>
    <w:pPr>
      <w:spacing w:line="360" w:lineRule="auto"/>
    </w:pPr>
    <w:rPr>
      <w:rFonts w:ascii="Arial" w:eastAsia="Calibri" w:hAnsi="Arial" w:cs="Arial"/>
      <w:b/>
      <w:i/>
      <w:sz w:val="24"/>
    </w:rPr>
  </w:style>
  <w:style w:type="paragraph" w:customStyle="1" w:styleId="Answer">
    <w:name w:val="Answer"/>
    <w:basedOn w:val="Normal"/>
    <w:qFormat/>
    <w:rsid w:val="002D657B"/>
    <w:pPr>
      <w:spacing w:line="360" w:lineRule="auto"/>
    </w:pPr>
    <w:rPr>
      <w:rFonts w:cs="Arial"/>
    </w:rPr>
  </w:style>
  <w:style w:type="table" w:customStyle="1" w:styleId="LightShading1">
    <w:name w:val="Light Shading1"/>
    <w:basedOn w:val="TableNormal"/>
    <w:uiPriority w:val="60"/>
    <w:rsid w:val="00D11727"/>
    <w:pPr>
      <w:spacing w:after="0" w:line="240" w:lineRule="auto"/>
    </w:pPr>
    <w:rPr>
      <w:rFonts w:ascii="Arial" w:hAnsi="Arial"/>
      <w:color w:val="000000" w:themeColor="text1"/>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Arial" w:hAnsi="Arial"/>
        <w:b/>
        <w:bCs/>
        <w:color w:val="FFFFFF" w:themeColor="background1"/>
        <w:sz w:val="24"/>
      </w:rPr>
      <w:tblPr/>
      <w:tcPr>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Arial" w:hAnsi="Arial"/>
        <w:b/>
        <w:bCs/>
        <w:color w:val="000000" w:themeColor="text1"/>
        <w:sz w:val="24"/>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D9D9D9" w:themeFill="background1" w:themeFillShade="D9"/>
      </w:tcPr>
    </w:tblStylePr>
  </w:style>
  <w:style w:type="paragraph" w:styleId="Header">
    <w:name w:val="header"/>
    <w:basedOn w:val="Normal"/>
    <w:link w:val="HeaderChar"/>
    <w:uiPriority w:val="99"/>
    <w:semiHidden/>
    <w:unhideWhenUsed/>
    <w:rsid w:val="00A42FA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2FA1"/>
    <w:rPr>
      <w:rFonts w:ascii="Arial" w:eastAsia="Calibri" w:hAnsi="Arial"/>
      <w:sz w:val="24"/>
    </w:rPr>
  </w:style>
  <w:style w:type="paragraph" w:customStyle="1" w:styleId="NCDStaffList0">
    <w:name w:val="NCDStaffList"/>
    <w:autoRedefine/>
    <w:rsid w:val="003E268D"/>
    <w:pPr>
      <w:spacing w:after="0" w:line="280" w:lineRule="exact"/>
      <w:jc w:val="center"/>
    </w:pPr>
    <w:rPr>
      <w:rFonts w:ascii="Arial" w:eastAsia="Times New Roman" w:hAnsi="Arial" w:cs="Times New Roman"/>
      <w:sz w:val="24"/>
      <w:szCs w:val="24"/>
    </w:rPr>
  </w:style>
  <w:style w:type="table" w:customStyle="1" w:styleId="LightShading2">
    <w:name w:val="Light Shading2"/>
    <w:basedOn w:val="TableNormal"/>
    <w:uiPriority w:val="60"/>
    <w:rsid w:val="00A50B3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CDLinks">
    <w:name w:val="NCD Links"/>
    <w:qFormat/>
    <w:rsid w:val="00085B54"/>
    <w:pPr>
      <w:spacing w:before="120" w:after="120" w:line="240" w:lineRule="auto"/>
    </w:pPr>
    <w:rPr>
      <w:rFonts w:ascii="Arial" w:eastAsia="Times New Roman" w:hAnsi="Arial" w:cs="Arial"/>
      <w:sz w:val="24"/>
      <w:szCs w:val="24"/>
    </w:rPr>
  </w:style>
  <w:style w:type="paragraph" w:styleId="NormalWeb">
    <w:name w:val="Normal (Web)"/>
    <w:basedOn w:val="Normal"/>
    <w:uiPriority w:val="99"/>
    <w:unhideWhenUsed/>
    <w:rsid w:val="00A96610"/>
    <w:pPr>
      <w:spacing w:before="100" w:beforeAutospacing="1" w:after="100" w:afterAutospacing="1" w:line="240" w:lineRule="auto"/>
    </w:pPr>
    <w:rPr>
      <w:rFonts w:ascii="Times New Roman" w:eastAsia="Times New Roman" w:hAnsi="Times New Roman" w:cs="Times New Roman"/>
      <w:szCs w:val="24"/>
    </w:rPr>
  </w:style>
  <w:style w:type="paragraph" w:styleId="BodyTextIndent">
    <w:name w:val="Body Text Indent"/>
    <w:basedOn w:val="Normal"/>
    <w:link w:val="BodyTextIndentChar"/>
    <w:uiPriority w:val="99"/>
    <w:semiHidden/>
    <w:unhideWhenUsed/>
    <w:rsid w:val="00B43794"/>
    <w:pPr>
      <w:spacing w:after="120"/>
      <w:ind w:left="360"/>
    </w:pPr>
  </w:style>
  <w:style w:type="character" w:customStyle="1" w:styleId="BodyTextIndentChar">
    <w:name w:val="Body Text Indent Char"/>
    <w:basedOn w:val="DefaultParagraphFont"/>
    <w:link w:val="BodyTextIndent"/>
    <w:uiPriority w:val="99"/>
    <w:semiHidden/>
    <w:rsid w:val="00B43794"/>
    <w:rPr>
      <w:rFonts w:ascii="Arial" w:eastAsia="Calibri" w:hAnsi="Arial"/>
      <w:sz w:val="24"/>
    </w:rPr>
  </w:style>
  <w:style w:type="paragraph" w:styleId="Caption">
    <w:name w:val="caption"/>
    <w:basedOn w:val="Normal"/>
    <w:next w:val="Normal"/>
    <w:uiPriority w:val="35"/>
    <w:qFormat/>
    <w:rsid w:val="00B43794"/>
    <w:pPr>
      <w:spacing w:line="240" w:lineRule="auto"/>
    </w:pPr>
    <w:rPr>
      <w:b/>
      <w:bCs/>
      <w:color w:val="4F81BD" w:themeColor="accent1"/>
      <w:sz w:val="18"/>
      <w:szCs w:val="18"/>
    </w:rPr>
  </w:style>
  <w:style w:type="paragraph" w:styleId="DocumentMap">
    <w:name w:val="Document Map"/>
    <w:basedOn w:val="Normal"/>
    <w:link w:val="DocumentMapChar"/>
    <w:semiHidden/>
    <w:unhideWhenUsed/>
    <w:rsid w:val="00B4379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B43794"/>
    <w:rPr>
      <w:rFonts w:ascii="Tahoma" w:eastAsia="Calibri" w:hAnsi="Tahoma" w:cs="Tahoma"/>
      <w:sz w:val="16"/>
      <w:szCs w:val="16"/>
    </w:rPr>
  </w:style>
  <w:style w:type="paragraph" w:styleId="HTMLPreformatted">
    <w:name w:val="HTML Preformatted"/>
    <w:basedOn w:val="Normal"/>
    <w:link w:val="HTMLPreformattedChar"/>
    <w:semiHidden/>
    <w:unhideWhenUsed/>
    <w:rsid w:val="00B4379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B43794"/>
    <w:rPr>
      <w:rFonts w:ascii="Consolas" w:eastAsia="Calibri" w:hAnsi="Consolas"/>
      <w:sz w:val="20"/>
      <w:szCs w:val="20"/>
    </w:rPr>
  </w:style>
  <w:style w:type="paragraph" w:styleId="IntenseQuote">
    <w:name w:val="Intense Quote"/>
    <w:basedOn w:val="Normal"/>
    <w:next w:val="Normal"/>
    <w:link w:val="IntenseQuoteChar"/>
    <w:uiPriority w:val="30"/>
    <w:qFormat/>
    <w:rsid w:val="00B4379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43794"/>
    <w:rPr>
      <w:rFonts w:ascii="Arial" w:eastAsia="Calibri" w:hAnsi="Arial"/>
      <w:b/>
      <w:bCs/>
      <w:i/>
      <w:iCs/>
      <w:color w:val="4F81BD" w:themeColor="accent1"/>
      <w:sz w:val="24"/>
    </w:rPr>
  </w:style>
  <w:style w:type="paragraph" w:styleId="ListBullet">
    <w:name w:val="List Bullet"/>
    <w:basedOn w:val="Normal"/>
    <w:uiPriority w:val="99"/>
    <w:rsid w:val="00B43794"/>
    <w:pPr>
      <w:numPr>
        <w:numId w:val="59"/>
      </w:numPr>
      <w:contextualSpacing/>
    </w:pPr>
  </w:style>
  <w:style w:type="paragraph" w:styleId="ListBullet2">
    <w:name w:val="List Bullet 2"/>
    <w:basedOn w:val="Normal"/>
    <w:uiPriority w:val="99"/>
    <w:semiHidden/>
    <w:unhideWhenUsed/>
    <w:rsid w:val="00B43794"/>
    <w:pPr>
      <w:numPr>
        <w:numId w:val="58"/>
      </w:numPr>
      <w:contextualSpacing/>
    </w:pPr>
  </w:style>
  <w:style w:type="paragraph" w:styleId="NoSpacing">
    <w:name w:val="No Spacing"/>
    <w:uiPriority w:val="1"/>
    <w:qFormat/>
    <w:rsid w:val="00B43794"/>
    <w:pPr>
      <w:spacing w:after="0" w:line="240" w:lineRule="auto"/>
    </w:pPr>
    <w:rPr>
      <w:rFonts w:ascii="Arial" w:eastAsia="Calibri" w:hAnsi="Arial"/>
      <w:sz w:val="24"/>
    </w:rPr>
  </w:style>
  <w:style w:type="paragraph" w:styleId="PlainText">
    <w:name w:val="Plain Text"/>
    <w:basedOn w:val="Normal"/>
    <w:link w:val="PlainTextChar"/>
    <w:uiPriority w:val="99"/>
    <w:semiHidden/>
    <w:unhideWhenUsed/>
    <w:rsid w:val="00B4379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43794"/>
    <w:rPr>
      <w:rFonts w:ascii="Consolas" w:eastAsia="Calibri" w:hAnsi="Consolas"/>
      <w:sz w:val="21"/>
      <w:szCs w:val="21"/>
    </w:rPr>
  </w:style>
  <w:style w:type="paragraph" w:styleId="Quote">
    <w:name w:val="Quote"/>
    <w:basedOn w:val="Normal"/>
    <w:next w:val="Normal"/>
    <w:link w:val="QuoteChar"/>
    <w:uiPriority w:val="29"/>
    <w:qFormat/>
    <w:rsid w:val="00B43794"/>
    <w:rPr>
      <w:i/>
      <w:iCs/>
      <w:color w:val="000000" w:themeColor="text1"/>
    </w:rPr>
  </w:style>
  <w:style w:type="character" w:customStyle="1" w:styleId="QuoteChar">
    <w:name w:val="Quote Char"/>
    <w:basedOn w:val="DefaultParagraphFont"/>
    <w:link w:val="Quote"/>
    <w:uiPriority w:val="29"/>
    <w:rsid w:val="00B43794"/>
    <w:rPr>
      <w:rFonts w:ascii="Arial" w:eastAsia="Calibri" w:hAnsi="Arial"/>
      <w:i/>
      <w:iCs/>
      <w:color w:val="000000" w:themeColor="text1"/>
      <w:sz w:val="24"/>
    </w:rPr>
  </w:style>
  <w:style w:type="paragraph" w:styleId="Subtitle">
    <w:name w:val="Subtitle"/>
    <w:basedOn w:val="Normal"/>
    <w:next w:val="Normal"/>
    <w:link w:val="SubtitleChar"/>
    <w:uiPriority w:val="11"/>
    <w:qFormat/>
    <w:rsid w:val="00B4379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B43794"/>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B4379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43794"/>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B43794"/>
    <w:pPr>
      <w:spacing w:before="480" w:after="0" w:line="312" w:lineRule="auto"/>
      <w:outlineLvl w:val="9"/>
    </w:pPr>
    <w:rPr>
      <w:rFonts w:asciiTheme="majorHAnsi" w:eastAsiaTheme="majorEastAsia" w:hAnsiTheme="majorHAnsi" w:cstheme="majorBidi"/>
      <w:color w:val="365F91" w:themeColor="accent1" w:themeShade="BF"/>
    </w:rPr>
  </w:style>
  <w:style w:type="paragraph" w:customStyle="1" w:styleId="StyleNCDHeading1ChapterCenteredLeft0Firstline0">
    <w:name w:val="Style NCD Heading 1_Chapter + Centered Left:  0&quot; First line:  0&quot;..."/>
    <w:basedOn w:val="NCDHeading1Chapter"/>
    <w:rsid w:val="00556459"/>
    <w:pPr>
      <w:spacing w:after="240" w:line="240" w:lineRule="auto"/>
      <w:ind w:left="0" w:firstLine="0"/>
      <w:jc w:val="center"/>
    </w:pPr>
    <w:rPr>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4665">
      <w:bodyDiv w:val="1"/>
      <w:marLeft w:val="0"/>
      <w:marRight w:val="0"/>
      <w:marTop w:val="0"/>
      <w:marBottom w:val="0"/>
      <w:divBdr>
        <w:top w:val="none" w:sz="0" w:space="0" w:color="auto"/>
        <w:left w:val="none" w:sz="0" w:space="0" w:color="auto"/>
        <w:bottom w:val="none" w:sz="0" w:space="0" w:color="auto"/>
        <w:right w:val="none" w:sz="0" w:space="0" w:color="auto"/>
      </w:divBdr>
    </w:div>
    <w:div w:id="103888299">
      <w:bodyDiv w:val="1"/>
      <w:marLeft w:val="0"/>
      <w:marRight w:val="0"/>
      <w:marTop w:val="0"/>
      <w:marBottom w:val="0"/>
      <w:divBdr>
        <w:top w:val="none" w:sz="0" w:space="0" w:color="auto"/>
        <w:left w:val="none" w:sz="0" w:space="0" w:color="auto"/>
        <w:bottom w:val="none" w:sz="0" w:space="0" w:color="auto"/>
        <w:right w:val="none" w:sz="0" w:space="0" w:color="auto"/>
      </w:divBdr>
    </w:div>
    <w:div w:id="116024317">
      <w:bodyDiv w:val="1"/>
      <w:marLeft w:val="0"/>
      <w:marRight w:val="0"/>
      <w:marTop w:val="0"/>
      <w:marBottom w:val="0"/>
      <w:divBdr>
        <w:top w:val="none" w:sz="0" w:space="0" w:color="auto"/>
        <w:left w:val="none" w:sz="0" w:space="0" w:color="auto"/>
        <w:bottom w:val="none" w:sz="0" w:space="0" w:color="auto"/>
        <w:right w:val="none" w:sz="0" w:space="0" w:color="auto"/>
      </w:divBdr>
    </w:div>
    <w:div w:id="147013628">
      <w:bodyDiv w:val="1"/>
      <w:marLeft w:val="0"/>
      <w:marRight w:val="0"/>
      <w:marTop w:val="0"/>
      <w:marBottom w:val="0"/>
      <w:divBdr>
        <w:top w:val="none" w:sz="0" w:space="0" w:color="auto"/>
        <w:left w:val="none" w:sz="0" w:space="0" w:color="auto"/>
        <w:bottom w:val="none" w:sz="0" w:space="0" w:color="auto"/>
        <w:right w:val="none" w:sz="0" w:space="0" w:color="auto"/>
      </w:divBdr>
    </w:div>
    <w:div w:id="159081059">
      <w:bodyDiv w:val="1"/>
      <w:marLeft w:val="0"/>
      <w:marRight w:val="0"/>
      <w:marTop w:val="0"/>
      <w:marBottom w:val="0"/>
      <w:divBdr>
        <w:top w:val="none" w:sz="0" w:space="0" w:color="auto"/>
        <w:left w:val="none" w:sz="0" w:space="0" w:color="auto"/>
        <w:bottom w:val="none" w:sz="0" w:space="0" w:color="auto"/>
        <w:right w:val="none" w:sz="0" w:space="0" w:color="auto"/>
      </w:divBdr>
    </w:div>
    <w:div w:id="250549669">
      <w:bodyDiv w:val="1"/>
      <w:marLeft w:val="0"/>
      <w:marRight w:val="0"/>
      <w:marTop w:val="0"/>
      <w:marBottom w:val="0"/>
      <w:divBdr>
        <w:top w:val="none" w:sz="0" w:space="0" w:color="auto"/>
        <w:left w:val="none" w:sz="0" w:space="0" w:color="auto"/>
        <w:bottom w:val="none" w:sz="0" w:space="0" w:color="auto"/>
        <w:right w:val="none" w:sz="0" w:space="0" w:color="auto"/>
      </w:divBdr>
    </w:div>
    <w:div w:id="282201515">
      <w:bodyDiv w:val="1"/>
      <w:marLeft w:val="0"/>
      <w:marRight w:val="0"/>
      <w:marTop w:val="0"/>
      <w:marBottom w:val="0"/>
      <w:divBdr>
        <w:top w:val="none" w:sz="0" w:space="0" w:color="auto"/>
        <w:left w:val="none" w:sz="0" w:space="0" w:color="auto"/>
        <w:bottom w:val="none" w:sz="0" w:space="0" w:color="auto"/>
        <w:right w:val="none" w:sz="0" w:space="0" w:color="auto"/>
      </w:divBdr>
    </w:div>
    <w:div w:id="330760928">
      <w:bodyDiv w:val="1"/>
      <w:marLeft w:val="0"/>
      <w:marRight w:val="0"/>
      <w:marTop w:val="0"/>
      <w:marBottom w:val="0"/>
      <w:divBdr>
        <w:top w:val="none" w:sz="0" w:space="0" w:color="auto"/>
        <w:left w:val="none" w:sz="0" w:space="0" w:color="auto"/>
        <w:bottom w:val="none" w:sz="0" w:space="0" w:color="auto"/>
        <w:right w:val="none" w:sz="0" w:space="0" w:color="auto"/>
      </w:divBdr>
    </w:div>
    <w:div w:id="410395000">
      <w:bodyDiv w:val="1"/>
      <w:marLeft w:val="0"/>
      <w:marRight w:val="0"/>
      <w:marTop w:val="0"/>
      <w:marBottom w:val="0"/>
      <w:divBdr>
        <w:top w:val="none" w:sz="0" w:space="0" w:color="auto"/>
        <w:left w:val="none" w:sz="0" w:space="0" w:color="auto"/>
        <w:bottom w:val="none" w:sz="0" w:space="0" w:color="auto"/>
        <w:right w:val="none" w:sz="0" w:space="0" w:color="auto"/>
      </w:divBdr>
    </w:div>
    <w:div w:id="428818440">
      <w:bodyDiv w:val="1"/>
      <w:marLeft w:val="0"/>
      <w:marRight w:val="0"/>
      <w:marTop w:val="0"/>
      <w:marBottom w:val="0"/>
      <w:divBdr>
        <w:top w:val="none" w:sz="0" w:space="0" w:color="auto"/>
        <w:left w:val="none" w:sz="0" w:space="0" w:color="auto"/>
        <w:bottom w:val="none" w:sz="0" w:space="0" w:color="auto"/>
        <w:right w:val="none" w:sz="0" w:space="0" w:color="auto"/>
      </w:divBdr>
    </w:div>
    <w:div w:id="560867112">
      <w:bodyDiv w:val="1"/>
      <w:marLeft w:val="0"/>
      <w:marRight w:val="0"/>
      <w:marTop w:val="0"/>
      <w:marBottom w:val="0"/>
      <w:divBdr>
        <w:top w:val="none" w:sz="0" w:space="0" w:color="auto"/>
        <w:left w:val="none" w:sz="0" w:space="0" w:color="auto"/>
        <w:bottom w:val="none" w:sz="0" w:space="0" w:color="auto"/>
        <w:right w:val="none" w:sz="0" w:space="0" w:color="auto"/>
      </w:divBdr>
    </w:div>
    <w:div w:id="685600970">
      <w:bodyDiv w:val="1"/>
      <w:marLeft w:val="0"/>
      <w:marRight w:val="0"/>
      <w:marTop w:val="0"/>
      <w:marBottom w:val="0"/>
      <w:divBdr>
        <w:top w:val="none" w:sz="0" w:space="0" w:color="auto"/>
        <w:left w:val="none" w:sz="0" w:space="0" w:color="auto"/>
        <w:bottom w:val="none" w:sz="0" w:space="0" w:color="auto"/>
        <w:right w:val="none" w:sz="0" w:space="0" w:color="auto"/>
      </w:divBdr>
    </w:div>
    <w:div w:id="1019427929">
      <w:bodyDiv w:val="1"/>
      <w:marLeft w:val="0"/>
      <w:marRight w:val="0"/>
      <w:marTop w:val="0"/>
      <w:marBottom w:val="0"/>
      <w:divBdr>
        <w:top w:val="none" w:sz="0" w:space="0" w:color="auto"/>
        <w:left w:val="none" w:sz="0" w:space="0" w:color="auto"/>
        <w:bottom w:val="none" w:sz="0" w:space="0" w:color="auto"/>
        <w:right w:val="none" w:sz="0" w:space="0" w:color="auto"/>
      </w:divBdr>
    </w:div>
    <w:div w:id="1062218576">
      <w:bodyDiv w:val="1"/>
      <w:marLeft w:val="0"/>
      <w:marRight w:val="0"/>
      <w:marTop w:val="0"/>
      <w:marBottom w:val="0"/>
      <w:divBdr>
        <w:top w:val="none" w:sz="0" w:space="0" w:color="auto"/>
        <w:left w:val="none" w:sz="0" w:space="0" w:color="auto"/>
        <w:bottom w:val="none" w:sz="0" w:space="0" w:color="auto"/>
        <w:right w:val="none" w:sz="0" w:space="0" w:color="auto"/>
      </w:divBdr>
    </w:div>
    <w:div w:id="1310786772">
      <w:bodyDiv w:val="1"/>
      <w:marLeft w:val="0"/>
      <w:marRight w:val="0"/>
      <w:marTop w:val="0"/>
      <w:marBottom w:val="0"/>
      <w:divBdr>
        <w:top w:val="none" w:sz="0" w:space="0" w:color="auto"/>
        <w:left w:val="none" w:sz="0" w:space="0" w:color="auto"/>
        <w:bottom w:val="none" w:sz="0" w:space="0" w:color="auto"/>
        <w:right w:val="none" w:sz="0" w:space="0" w:color="auto"/>
      </w:divBdr>
    </w:div>
    <w:div w:id="1368794510">
      <w:bodyDiv w:val="1"/>
      <w:marLeft w:val="0"/>
      <w:marRight w:val="0"/>
      <w:marTop w:val="0"/>
      <w:marBottom w:val="0"/>
      <w:divBdr>
        <w:top w:val="none" w:sz="0" w:space="0" w:color="auto"/>
        <w:left w:val="none" w:sz="0" w:space="0" w:color="auto"/>
        <w:bottom w:val="none" w:sz="0" w:space="0" w:color="auto"/>
        <w:right w:val="none" w:sz="0" w:space="0" w:color="auto"/>
      </w:divBdr>
    </w:div>
    <w:div w:id="1393576764">
      <w:bodyDiv w:val="1"/>
      <w:marLeft w:val="0"/>
      <w:marRight w:val="0"/>
      <w:marTop w:val="0"/>
      <w:marBottom w:val="0"/>
      <w:divBdr>
        <w:top w:val="none" w:sz="0" w:space="0" w:color="auto"/>
        <w:left w:val="none" w:sz="0" w:space="0" w:color="auto"/>
        <w:bottom w:val="none" w:sz="0" w:space="0" w:color="auto"/>
        <w:right w:val="none" w:sz="0" w:space="0" w:color="auto"/>
      </w:divBdr>
      <w:divsChild>
        <w:div w:id="898858478">
          <w:marLeft w:val="547"/>
          <w:marRight w:val="0"/>
          <w:marTop w:val="134"/>
          <w:marBottom w:val="0"/>
          <w:divBdr>
            <w:top w:val="none" w:sz="0" w:space="0" w:color="auto"/>
            <w:left w:val="none" w:sz="0" w:space="0" w:color="auto"/>
            <w:bottom w:val="none" w:sz="0" w:space="0" w:color="auto"/>
            <w:right w:val="none" w:sz="0" w:space="0" w:color="auto"/>
          </w:divBdr>
        </w:div>
      </w:divsChild>
    </w:div>
    <w:div w:id="1432772819">
      <w:bodyDiv w:val="1"/>
      <w:marLeft w:val="0"/>
      <w:marRight w:val="0"/>
      <w:marTop w:val="0"/>
      <w:marBottom w:val="0"/>
      <w:divBdr>
        <w:top w:val="none" w:sz="0" w:space="0" w:color="auto"/>
        <w:left w:val="none" w:sz="0" w:space="0" w:color="auto"/>
        <w:bottom w:val="none" w:sz="0" w:space="0" w:color="auto"/>
        <w:right w:val="none" w:sz="0" w:space="0" w:color="auto"/>
      </w:divBdr>
    </w:div>
    <w:div w:id="1561553120">
      <w:bodyDiv w:val="1"/>
      <w:marLeft w:val="0"/>
      <w:marRight w:val="0"/>
      <w:marTop w:val="0"/>
      <w:marBottom w:val="0"/>
      <w:divBdr>
        <w:top w:val="none" w:sz="0" w:space="0" w:color="auto"/>
        <w:left w:val="none" w:sz="0" w:space="0" w:color="auto"/>
        <w:bottom w:val="none" w:sz="0" w:space="0" w:color="auto"/>
        <w:right w:val="none" w:sz="0" w:space="0" w:color="auto"/>
      </w:divBdr>
      <w:divsChild>
        <w:div w:id="346366798">
          <w:marLeft w:val="547"/>
          <w:marRight w:val="0"/>
          <w:marTop w:val="0"/>
          <w:marBottom w:val="0"/>
          <w:divBdr>
            <w:top w:val="none" w:sz="0" w:space="0" w:color="auto"/>
            <w:left w:val="none" w:sz="0" w:space="0" w:color="auto"/>
            <w:bottom w:val="none" w:sz="0" w:space="0" w:color="auto"/>
            <w:right w:val="none" w:sz="0" w:space="0" w:color="auto"/>
          </w:divBdr>
        </w:div>
        <w:div w:id="1864514110">
          <w:marLeft w:val="1166"/>
          <w:marRight w:val="0"/>
          <w:marTop w:val="0"/>
          <w:marBottom w:val="0"/>
          <w:divBdr>
            <w:top w:val="none" w:sz="0" w:space="0" w:color="auto"/>
            <w:left w:val="none" w:sz="0" w:space="0" w:color="auto"/>
            <w:bottom w:val="none" w:sz="0" w:space="0" w:color="auto"/>
            <w:right w:val="none" w:sz="0" w:space="0" w:color="auto"/>
          </w:divBdr>
        </w:div>
        <w:div w:id="1900823482">
          <w:marLeft w:val="1166"/>
          <w:marRight w:val="0"/>
          <w:marTop w:val="0"/>
          <w:marBottom w:val="0"/>
          <w:divBdr>
            <w:top w:val="none" w:sz="0" w:space="0" w:color="auto"/>
            <w:left w:val="none" w:sz="0" w:space="0" w:color="auto"/>
            <w:bottom w:val="none" w:sz="0" w:space="0" w:color="auto"/>
            <w:right w:val="none" w:sz="0" w:space="0" w:color="auto"/>
          </w:divBdr>
        </w:div>
        <w:div w:id="1700660298">
          <w:marLeft w:val="1166"/>
          <w:marRight w:val="0"/>
          <w:marTop w:val="0"/>
          <w:marBottom w:val="0"/>
          <w:divBdr>
            <w:top w:val="none" w:sz="0" w:space="0" w:color="auto"/>
            <w:left w:val="none" w:sz="0" w:space="0" w:color="auto"/>
            <w:bottom w:val="none" w:sz="0" w:space="0" w:color="auto"/>
            <w:right w:val="none" w:sz="0" w:space="0" w:color="auto"/>
          </w:divBdr>
        </w:div>
        <w:div w:id="425882731">
          <w:marLeft w:val="1166"/>
          <w:marRight w:val="0"/>
          <w:marTop w:val="0"/>
          <w:marBottom w:val="0"/>
          <w:divBdr>
            <w:top w:val="none" w:sz="0" w:space="0" w:color="auto"/>
            <w:left w:val="none" w:sz="0" w:space="0" w:color="auto"/>
            <w:bottom w:val="none" w:sz="0" w:space="0" w:color="auto"/>
            <w:right w:val="none" w:sz="0" w:space="0" w:color="auto"/>
          </w:divBdr>
        </w:div>
      </w:divsChild>
    </w:div>
    <w:div w:id="1639796052">
      <w:bodyDiv w:val="1"/>
      <w:marLeft w:val="0"/>
      <w:marRight w:val="0"/>
      <w:marTop w:val="0"/>
      <w:marBottom w:val="0"/>
      <w:divBdr>
        <w:top w:val="none" w:sz="0" w:space="0" w:color="auto"/>
        <w:left w:val="none" w:sz="0" w:space="0" w:color="auto"/>
        <w:bottom w:val="none" w:sz="0" w:space="0" w:color="auto"/>
        <w:right w:val="none" w:sz="0" w:space="0" w:color="auto"/>
      </w:divBdr>
    </w:div>
    <w:div w:id="1732651327">
      <w:bodyDiv w:val="1"/>
      <w:marLeft w:val="0"/>
      <w:marRight w:val="0"/>
      <w:marTop w:val="0"/>
      <w:marBottom w:val="0"/>
      <w:divBdr>
        <w:top w:val="none" w:sz="0" w:space="0" w:color="auto"/>
        <w:left w:val="none" w:sz="0" w:space="0" w:color="auto"/>
        <w:bottom w:val="none" w:sz="0" w:space="0" w:color="auto"/>
        <w:right w:val="none" w:sz="0" w:space="0" w:color="auto"/>
      </w:divBdr>
      <w:divsChild>
        <w:div w:id="984434573">
          <w:marLeft w:val="547"/>
          <w:marRight w:val="0"/>
          <w:marTop w:val="0"/>
          <w:marBottom w:val="0"/>
          <w:divBdr>
            <w:top w:val="none" w:sz="0" w:space="0" w:color="auto"/>
            <w:left w:val="none" w:sz="0" w:space="0" w:color="auto"/>
            <w:bottom w:val="none" w:sz="0" w:space="0" w:color="auto"/>
            <w:right w:val="none" w:sz="0" w:space="0" w:color="auto"/>
          </w:divBdr>
        </w:div>
        <w:div w:id="34472425">
          <w:marLeft w:val="1166"/>
          <w:marRight w:val="0"/>
          <w:marTop w:val="0"/>
          <w:marBottom w:val="0"/>
          <w:divBdr>
            <w:top w:val="none" w:sz="0" w:space="0" w:color="auto"/>
            <w:left w:val="none" w:sz="0" w:space="0" w:color="auto"/>
            <w:bottom w:val="none" w:sz="0" w:space="0" w:color="auto"/>
            <w:right w:val="none" w:sz="0" w:space="0" w:color="auto"/>
          </w:divBdr>
        </w:div>
        <w:div w:id="1110707817">
          <w:marLeft w:val="1166"/>
          <w:marRight w:val="0"/>
          <w:marTop w:val="0"/>
          <w:marBottom w:val="0"/>
          <w:divBdr>
            <w:top w:val="none" w:sz="0" w:space="0" w:color="auto"/>
            <w:left w:val="none" w:sz="0" w:space="0" w:color="auto"/>
            <w:bottom w:val="none" w:sz="0" w:space="0" w:color="auto"/>
            <w:right w:val="none" w:sz="0" w:space="0" w:color="auto"/>
          </w:divBdr>
        </w:div>
        <w:div w:id="1633169249">
          <w:marLeft w:val="1166"/>
          <w:marRight w:val="0"/>
          <w:marTop w:val="0"/>
          <w:marBottom w:val="0"/>
          <w:divBdr>
            <w:top w:val="none" w:sz="0" w:space="0" w:color="auto"/>
            <w:left w:val="none" w:sz="0" w:space="0" w:color="auto"/>
            <w:bottom w:val="none" w:sz="0" w:space="0" w:color="auto"/>
            <w:right w:val="none" w:sz="0" w:space="0" w:color="auto"/>
          </w:divBdr>
        </w:div>
        <w:div w:id="533035114">
          <w:marLeft w:val="1166"/>
          <w:marRight w:val="0"/>
          <w:marTop w:val="0"/>
          <w:marBottom w:val="0"/>
          <w:divBdr>
            <w:top w:val="none" w:sz="0" w:space="0" w:color="auto"/>
            <w:left w:val="none" w:sz="0" w:space="0" w:color="auto"/>
            <w:bottom w:val="none" w:sz="0" w:space="0" w:color="auto"/>
            <w:right w:val="none" w:sz="0" w:space="0" w:color="auto"/>
          </w:divBdr>
        </w:div>
        <w:div w:id="696278818">
          <w:marLeft w:val="1166"/>
          <w:marRight w:val="0"/>
          <w:marTop w:val="0"/>
          <w:marBottom w:val="0"/>
          <w:divBdr>
            <w:top w:val="none" w:sz="0" w:space="0" w:color="auto"/>
            <w:left w:val="none" w:sz="0" w:space="0" w:color="auto"/>
            <w:bottom w:val="none" w:sz="0" w:space="0" w:color="auto"/>
            <w:right w:val="none" w:sz="0" w:space="0" w:color="auto"/>
          </w:divBdr>
        </w:div>
        <w:div w:id="1296252972">
          <w:marLeft w:val="1166"/>
          <w:marRight w:val="0"/>
          <w:marTop w:val="0"/>
          <w:marBottom w:val="0"/>
          <w:divBdr>
            <w:top w:val="none" w:sz="0" w:space="0" w:color="auto"/>
            <w:left w:val="none" w:sz="0" w:space="0" w:color="auto"/>
            <w:bottom w:val="none" w:sz="0" w:space="0" w:color="auto"/>
            <w:right w:val="none" w:sz="0" w:space="0" w:color="auto"/>
          </w:divBdr>
        </w:div>
      </w:divsChild>
    </w:div>
    <w:div w:id="1787969209">
      <w:bodyDiv w:val="1"/>
      <w:marLeft w:val="0"/>
      <w:marRight w:val="0"/>
      <w:marTop w:val="0"/>
      <w:marBottom w:val="0"/>
      <w:divBdr>
        <w:top w:val="none" w:sz="0" w:space="0" w:color="auto"/>
        <w:left w:val="none" w:sz="0" w:space="0" w:color="auto"/>
        <w:bottom w:val="none" w:sz="0" w:space="0" w:color="auto"/>
        <w:right w:val="none" w:sz="0" w:space="0" w:color="auto"/>
      </w:divBdr>
    </w:div>
    <w:div w:id="1900705329">
      <w:bodyDiv w:val="1"/>
      <w:marLeft w:val="0"/>
      <w:marRight w:val="0"/>
      <w:marTop w:val="0"/>
      <w:marBottom w:val="0"/>
      <w:divBdr>
        <w:top w:val="none" w:sz="0" w:space="0" w:color="auto"/>
        <w:left w:val="none" w:sz="0" w:space="0" w:color="auto"/>
        <w:bottom w:val="none" w:sz="0" w:space="0" w:color="auto"/>
        <w:right w:val="none" w:sz="0" w:space="0" w:color="auto"/>
      </w:divBdr>
    </w:div>
    <w:div w:id="1971131458">
      <w:bodyDiv w:val="1"/>
      <w:marLeft w:val="0"/>
      <w:marRight w:val="0"/>
      <w:marTop w:val="0"/>
      <w:marBottom w:val="0"/>
      <w:divBdr>
        <w:top w:val="none" w:sz="0" w:space="0" w:color="auto"/>
        <w:left w:val="none" w:sz="0" w:space="0" w:color="auto"/>
        <w:bottom w:val="none" w:sz="0" w:space="0" w:color="auto"/>
        <w:right w:val="none" w:sz="0" w:space="0" w:color="auto"/>
      </w:divBdr>
    </w:div>
    <w:div w:id="204061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cc.gov/guides/21st-century-communications-and-video-accessibility-act-2010" TargetMode="External"/><Relationship Id="rId21" Type="http://schemas.openxmlformats.org/officeDocument/2006/relationships/diagramColors" Target="diagrams/colors1.xml"/><Relationship Id="rId42" Type="http://schemas.openxmlformats.org/officeDocument/2006/relationships/diagramData" Target="diagrams/data6.xml"/><Relationship Id="rId63" Type="http://schemas.openxmlformats.org/officeDocument/2006/relationships/hyperlink" Target="http://www.ada.gov/pcatoolkit/chap3toolkit.htm" TargetMode="External"/><Relationship Id="rId84" Type="http://schemas.openxmlformats.org/officeDocument/2006/relationships/hyperlink" Target="http://www.smart911.com" TargetMode="External"/><Relationship Id="rId138" Type="http://schemas.openxmlformats.org/officeDocument/2006/relationships/hyperlink" Target="http://www.ncil.org/about" TargetMode="External"/><Relationship Id="rId159" Type="http://schemas.openxmlformats.org/officeDocument/2006/relationships/hyperlink" Target="http://apps.fcc.gov/ecfs/document/view?id=7021902859" TargetMode="External"/><Relationship Id="rId170" Type="http://schemas.openxmlformats.org/officeDocument/2006/relationships/hyperlink" Target="http://www.readysandiego.org/alertsandiego/" TargetMode="External"/><Relationship Id="rId191" Type="http://schemas.openxmlformats.org/officeDocument/2006/relationships/hyperlink" Target="http://www.google.com/mobile/translate/" TargetMode="External"/><Relationship Id="rId205" Type="http://schemas.openxmlformats.org/officeDocument/2006/relationships/hyperlink" Target="http://www.howto.gov/social-media/using-social-media-in-government/improving-accessibility" TargetMode="External"/><Relationship Id="rId107" Type="http://schemas.openxmlformats.org/officeDocument/2006/relationships/hyperlink" Target="http://www.ada.gov/911ta.pdf" TargetMode="External"/><Relationship Id="rId11" Type="http://schemas.openxmlformats.org/officeDocument/2006/relationships/hyperlink" Target="http://www.silive.com/eastshore/index.ssf/2012/12/deaf_staten_island_victim_of_h.html" TargetMode="External"/><Relationship Id="rId32" Type="http://schemas.openxmlformats.org/officeDocument/2006/relationships/diagramData" Target="diagrams/data4.xml"/><Relationship Id="rId53" Type="http://schemas.openxmlformats.org/officeDocument/2006/relationships/diagramLayout" Target="diagrams/layout7.xml"/><Relationship Id="rId74" Type="http://schemas.openxmlformats.org/officeDocument/2006/relationships/image" Target="media/image4.png"/><Relationship Id="rId128" Type="http://schemas.openxmlformats.org/officeDocument/2006/relationships/hyperlink" Target="https://adapt.nd.edu/resources/462/download/Human_Links_to_Coastal_Disasters.pdf" TargetMode="External"/><Relationship Id="rId149" Type="http://schemas.openxmlformats.org/officeDocument/2006/relationships/hyperlink" Target="http://www.readysandiego.org/" TargetMode="External"/><Relationship Id="rId5" Type="http://schemas.microsoft.com/office/2007/relationships/stylesWithEffects" Target="stylesWithEffects.xml"/><Relationship Id="rId90" Type="http://schemas.openxmlformats.org/officeDocument/2006/relationships/hyperlink" Target="http://emergency.cdc.gov/cerc/pdf/CERC_2012edition.pdf" TargetMode="External"/><Relationship Id="rId95" Type="http://schemas.openxmlformats.org/officeDocument/2006/relationships/hyperlink" Target="http://www.fl-counties.com/docs/faca/emergency-shelters-ada-and-fnss-compliancepp.pdf?sfvrsn=2" TargetMode="External"/><Relationship Id="rId160" Type="http://schemas.openxmlformats.org/officeDocument/2006/relationships/hyperlink" Target="http://www.wirelessrerc.org/content/newsroom/president-signs-ng911-legislation" TargetMode="External"/><Relationship Id="rId165" Type="http://schemas.openxmlformats.org/officeDocument/2006/relationships/image" Target="media/image4.jpeg"/><Relationship Id="rId181" Type="http://schemas.openxmlformats.org/officeDocument/2006/relationships/hyperlink" Target="http://gettingreal-ii.webcaston.tv/home/homepage.php" TargetMode="External"/><Relationship Id="rId186" Type="http://schemas.openxmlformats.org/officeDocument/2006/relationships/hyperlink" Target="http://www.alertus.com/" TargetMode="External"/><Relationship Id="rId216" Type="http://schemas.openxmlformats.org/officeDocument/2006/relationships/hyperlink" Target="http://www.anaheim.net/images/section/202/TIPS%20Guide%20for%20First%20Responders.pdf" TargetMode="External"/><Relationship Id="rId211" Type="http://schemas.openxmlformats.org/officeDocument/2006/relationships/hyperlink" Target="http://rems.ed.gov/docs/TempleUniv_FeelingSafe.pdf" TargetMode="External"/><Relationship Id="rId22" Type="http://schemas.microsoft.com/office/2007/relationships/diagramDrawing" Target="diagrams/drawing1.xml"/><Relationship Id="rId27" Type="http://schemas.openxmlformats.org/officeDocument/2006/relationships/diagramData" Target="diagrams/data3.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hyperlink" Target="http://www.ada.gov/pcatoolkit/chap3chklist.htm" TargetMode="External"/><Relationship Id="rId69" Type="http://schemas.openxmlformats.org/officeDocument/2006/relationships/hyperlink" Target="http://www.ada.gov/pcatoolkit/chap7shelterprog.htm" TargetMode="External"/><Relationship Id="rId113" Type="http://schemas.openxmlformats.org/officeDocument/2006/relationships/hyperlink" Target="http://www.dralegal.org/pressroom/press-releases/city-of-richmond-adopts-new-emergency-plan-to-address-the-needs-of-people" TargetMode="External"/><Relationship Id="rId118" Type="http://schemas.openxmlformats.org/officeDocument/2006/relationships/hyperlink" Target="http://www.gpo.gov/fdsys/pkg/FR-2011-12-30/pdf/2011-31162.pdf" TargetMode="External"/><Relationship Id="rId134" Type="http://schemas.openxmlformats.org/officeDocument/2006/relationships/hyperlink" Target="http://www.cpe.rutgers.edu/stories/Developmental-Disabilities-Training-Course-Developed-by-Rutgers.html" TargetMode="External"/><Relationship Id="rId139" Type="http://schemas.openxmlformats.org/officeDocument/2006/relationships/hyperlink" Target="http://www.ncil.org/about/aboutil/" TargetMode="External"/><Relationship Id="rId80" Type="http://schemas.openxmlformats.org/officeDocument/2006/relationships/diagramData" Target="diagrams/data11.xml"/><Relationship Id="rId85" Type="http://schemas.openxmlformats.org/officeDocument/2006/relationships/hyperlink" Target="http://www.redcross.org/images/MEDIA_CustomProductCatalog/m4240199_A4497.pdf" TargetMode="External"/><Relationship Id="rId150" Type="http://schemas.openxmlformats.org/officeDocument/2006/relationships/hyperlink" Target="http://sis.nlm.nih.gov/dimrc/disabilityinclusiveness.pdf" TargetMode="External"/><Relationship Id="rId155" Type="http://schemas.openxmlformats.org/officeDocument/2006/relationships/hyperlink" Target="http://www.access-board.gov/guidelines-and-standards/communications-and-it/about-the-ict-refresh/background" TargetMode="External"/><Relationship Id="rId171" Type="http://schemas.openxmlformats.org/officeDocument/2006/relationships/hyperlink" Target="http://www.dhs.gov/dhs-center-faith-based-neighborhood-partnerships" TargetMode="External"/><Relationship Id="rId176" Type="http://schemas.openxmlformats.org/officeDocument/2006/relationships/hyperlink" Target="http://www.co.stearns.mn.us/LawPublicSafety/EmergencyServices/EmergencyPreparedness" TargetMode="External"/><Relationship Id="rId192" Type="http://schemas.openxmlformats.org/officeDocument/2006/relationships/hyperlink" Target="https://itunes.apple.com/us/app/hamilton-mobile-captel/id370615084?mt=8" TargetMode="External"/><Relationship Id="rId197" Type="http://schemas.openxmlformats.org/officeDocument/2006/relationships/hyperlink" Target="http://www.redcross.org/mobile-apps/shelter-finder-app" TargetMode="External"/><Relationship Id="rId206" Type="http://schemas.openxmlformats.org/officeDocument/2006/relationships/hyperlink" Target="http://disabilitytips.tamu.edu/index.html" TargetMode="External"/><Relationship Id="rId201" Type="http://schemas.openxmlformats.org/officeDocument/2006/relationships/hyperlink" Target="http://www.taptotalk.com/" TargetMode="External"/><Relationship Id="rId12" Type="http://schemas.openxmlformats.org/officeDocument/2006/relationships/footer" Target="footer1.xml"/><Relationship Id="rId17" Type="http://schemas.openxmlformats.org/officeDocument/2006/relationships/hyperlink" Target="file:///C:\Users\K\Desktop\NCD_EffectiveCommunications\NCD_EffectiveCommunications_Mar13v1.docm" TargetMode="External"/><Relationship Id="rId33" Type="http://schemas.openxmlformats.org/officeDocument/2006/relationships/diagramLayout" Target="diagrams/layout3.xml"/><Relationship Id="rId38" Type="http://schemas.openxmlformats.org/officeDocument/2006/relationships/diagramLayout" Target="diagrams/layout4.xml"/><Relationship Id="rId59" Type="http://schemas.openxmlformats.org/officeDocument/2006/relationships/diagramQuickStyle" Target="diagrams/quickStyle8.xml"/><Relationship Id="rId103" Type="http://schemas.openxmlformats.org/officeDocument/2006/relationships/hyperlink" Target="http://www.ada.gov/pcatoolkit/noticetoolkit.htm" TargetMode="External"/><Relationship Id="rId108" Type="http://schemas.openxmlformats.org/officeDocument/2006/relationships/hyperlink" Target="http://www.ada.gov/cguide.htm" TargetMode="External"/><Relationship Id="rId124" Type="http://schemas.openxmlformats.org/officeDocument/2006/relationships/hyperlink" Target="http://www.fema.gov/common-alerting-protocol" TargetMode="External"/><Relationship Id="rId129" Type="http://schemas.openxmlformats.org/officeDocument/2006/relationships/hyperlink" Target="http://www.w3.org/2008/06/video-notes" TargetMode="External"/><Relationship Id="rId54" Type="http://schemas.openxmlformats.org/officeDocument/2006/relationships/diagramQuickStyle" Target="diagrams/quickStyle7.xml"/><Relationship Id="rId70" Type="http://schemas.openxmlformats.org/officeDocument/2006/relationships/hyperlink" Target="http://www.ada.gov/pcatoolkit/chap7shelterchk.htm" TargetMode="External"/><Relationship Id="rId75" Type="http://schemas.openxmlformats.org/officeDocument/2006/relationships/diagramData" Target="diagrams/data10.xml"/><Relationship Id="rId91" Type="http://schemas.openxmlformats.org/officeDocument/2006/relationships/hyperlink" Target="http://money.cnn.com/2005/10/21/real_estate/buying_selling/daytime_population_cities/" TargetMode="External"/><Relationship Id="rId96" Type="http://schemas.openxmlformats.org/officeDocument/2006/relationships/hyperlink" Target="http://baltimore.cbslocal.com/2013/03/22/frederick-co-to-offer-911-texting-for-those-who-cant-speak-or-hear/" TargetMode="External"/><Relationship Id="rId140" Type="http://schemas.openxmlformats.org/officeDocument/2006/relationships/hyperlink" Target="http://www.ndrn.org/en/about/about-ndrn.html" TargetMode="External"/><Relationship Id="rId145" Type="http://schemas.openxmlformats.org/officeDocument/2006/relationships/hyperlink" Target="http://www.fr-dat.com/" TargetMode="External"/><Relationship Id="rId161" Type="http://schemas.openxmlformats.org/officeDocument/2006/relationships/hyperlink" Target="http://www.silive.com/eastshore/index.ssf/2012/12/deaf_staten_island_victim_of_h.html" TargetMode="External"/><Relationship Id="rId166" Type="http://schemas.openxmlformats.org/officeDocument/2006/relationships/image" Target="media/image5.jpeg"/><Relationship Id="rId182" Type="http://schemas.openxmlformats.org/officeDocument/2006/relationships/hyperlink" Target="http://www.portal.state.pa.us/portal/server.pt/community/readypa/21271" TargetMode="External"/><Relationship Id="rId187" Type="http://schemas.openxmlformats.org/officeDocument/2006/relationships/hyperlink" Target="http://www.redcross.org/prepare/mobile-apps" TargetMode="External"/><Relationship Id="rId217"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settings" Target="settings.xml"/><Relationship Id="rId212" Type="http://schemas.openxmlformats.org/officeDocument/2006/relationships/hyperlink" Target="http://www.fr-dat.com/" TargetMode="External"/><Relationship Id="rId23" Type="http://schemas.openxmlformats.org/officeDocument/2006/relationships/diagramData" Target="diagrams/data2.xml"/><Relationship Id="rId28" Type="http://schemas.openxmlformats.org/officeDocument/2006/relationships/diagramLayout" Target="diagrams/layout2.xml"/><Relationship Id="rId49" Type="http://schemas.openxmlformats.org/officeDocument/2006/relationships/diagramQuickStyle" Target="diagrams/quickStyle6.xml"/><Relationship Id="rId114" Type="http://schemas.openxmlformats.org/officeDocument/2006/relationships/hyperlink" Target="http://www.dralegal.org/cfilc-v-city-of-oakland" TargetMode="External"/><Relationship Id="rId119" Type="http://schemas.openxmlformats.org/officeDocument/2006/relationships/hyperlink" Target="http://transition.fcc.gov/Daily_Releases/Daily_Business/2013/db0227/DOC-319165A1.pdf" TargetMode="External"/><Relationship Id="rId44" Type="http://schemas.openxmlformats.org/officeDocument/2006/relationships/diagramQuickStyle" Target="diagrams/quickStyle5.xml"/><Relationship Id="rId60" Type="http://schemas.openxmlformats.org/officeDocument/2006/relationships/diagramColors" Target="diagrams/colors8.xml"/><Relationship Id="rId65" Type="http://schemas.openxmlformats.org/officeDocument/2006/relationships/hyperlink" Target="http://www.ada.gov/pcatoolkit/chap4toolkit.htm" TargetMode="External"/><Relationship Id="rId81" Type="http://schemas.openxmlformats.org/officeDocument/2006/relationships/diagramLayout" Target="diagrams/layout90.xml"/><Relationship Id="rId86" Type="http://schemas.openxmlformats.org/officeDocument/2006/relationships/hyperlink" Target="http://www.scribd.com/doc/63022972/SURVEY-DATA-Social-Media-in-Emergencies-2011" TargetMode="External"/><Relationship Id="rId130" Type="http://schemas.openxmlformats.org/officeDocument/2006/relationships/hyperlink" Target="http://www.ilrcsf.org/wp-content/uploads/2012/08/Psychiatric.pdf" TargetMode="External"/><Relationship Id="rId135" Type="http://schemas.openxmlformats.org/officeDocument/2006/relationships/hyperlink" Target="http://www.jeannettesutton.com/uploads/WARNINGS_Social_MediaMileti_Sutton.pdf" TargetMode="External"/><Relationship Id="rId151" Type="http://schemas.openxmlformats.org/officeDocument/2006/relationships/hyperlink" Target="http://techpresident.com/blog-entry/interview-craig-fugate-director-federal-emergency-management-agency-fema" TargetMode="External"/><Relationship Id="rId156" Type="http://schemas.openxmlformats.org/officeDocument/2006/relationships/hyperlink" Target="http://www.nytimes.com/2012/11/09/nyregion/suit-proceeds-over-citys-disaster-planning-for-disabled-people.html?_r=1&amp;" TargetMode="External"/><Relationship Id="rId177" Type="http://schemas.openxmlformats.org/officeDocument/2006/relationships/hyperlink" Target="https://www.preparingtexas.org/Resources/documents/FNSS/FNSS%20Tool%20Kit%20v4.pdf" TargetMode="External"/><Relationship Id="rId198" Type="http://schemas.openxmlformats.org/officeDocument/2006/relationships/hyperlink" Target="http://www.sorensonvrs.com/mobile_apps" TargetMode="External"/><Relationship Id="rId172" Type="http://schemas.openxmlformats.org/officeDocument/2006/relationships/hyperlink" Target="http://www.jik.com/KailesEndersbeyond.pdf" TargetMode="External"/><Relationship Id="rId193" Type="http://schemas.openxmlformats.org/officeDocument/2006/relationships/hyperlink" Target="https://itunes.apple.com/us/app/imprepared/id396912356?mt=8" TargetMode="External"/><Relationship Id="rId202" Type="http://schemas.openxmlformats.org/officeDocument/2006/relationships/hyperlink" Target="https://itunes.apple.com/us/app/via-by-braille-institute/id528499232?mt=8" TargetMode="External"/><Relationship Id="rId207" Type="http://schemas.openxmlformats.org/officeDocument/2006/relationships/hyperlink" Target="http://www.passitoncenter.org/EmergencyManagement.aspx" TargetMode="External"/><Relationship Id="rId13" Type="http://schemas.openxmlformats.org/officeDocument/2006/relationships/header" Target="header1.xml"/><Relationship Id="rId18" Type="http://schemas.openxmlformats.org/officeDocument/2006/relationships/diagramData" Target="diagrams/data1.xml"/><Relationship Id="rId39" Type="http://schemas.openxmlformats.org/officeDocument/2006/relationships/diagramQuickStyle" Target="diagrams/quickStyle4.xml"/><Relationship Id="rId109" Type="http://schemas.openxmlformats.org/officeDocument/2006/relationships/hyperlink" Target="http://www.ada.gov/enforce_footer.htm" TargetMode="External"/><Relationship Id="rId34" Type="http://schemas.openxmlformats.org/officeDocument/2006/relationships/diagramQuickStyle" Target="diagrams/quickStyle3.xm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openxmlformats.org/officeDocument/2006/relationships/diagramLayout" Target="diagrams/layout9.xml"/><Relationship Id="rId97" Type="http://schemas.openxmlformats.org/officeDocument/2006/relationships/hyperlink" Target="http://www.phe.gov/Preparedness/support/esf8/Pages/default.aspx" TargetMode="External"/><Relationship Id="rId104" Type="http://schemas.openxmlformats.org/officeDocument/2006/relationships/hyperlink" Target="http://www.ada.gov/pcatoolkit/chap7shelterprog.htm" TargetMode="External"/><Relationship Id="rId120" Type="http://schemas.openxmlformats.org/officeDocument/2006/relationships/hyperlink" Target="http://transition.fcc.gov/Daily_Releases/Daily_Business/2013/db0411/FCC-13-45A1.pdf" TargetMode="External"/><Relationship Id="rId125" Type="http://schemas.openxmlformats.org/officeDocument/2006/relationships/hyperlink" Target="http://www.fema.gov/alerting-authorities" TargetMode="External"/><Relationship Id="rId141" Type="http://schemas.openxmlformats.org/officeDocument/2006/relationships/hyperlink" Target="http://www.nena.org/?page=AboutNENA" TargetMode="External"/><Relationship Id="rId146" Type="http://schemas.openxmlformats.org/officeDocument/2006/relationships/hyperlink" Target="http://training.fema.gov/EMIWeb/edu/09conf/report/Pawar%20-%20Guess%20Whos%20Coming%20To%20Dinner.doc" TargetMode="External"/><Relationship Id="rId167" Type="http://schemas.openxmlformats.org/officeDocument/2006/relationships/hyperlink" Target="http://www.chathamemergency.org/documents/EOP%200312.pdf" TargetMode="External"/><Relationship Id="rId188" Type="http://schemas.openxmlformats.org/officeDocument/2006/relationships/hyperlink" Target="http://brailletouchapp.com/" TargetMode="External"/><Relationship Id="rId7" Type="http://schemas.openxmlformats.org/officeDocument/2006/relationships/webSettings" Target="webSettings.xml"/><Relationship Id="rId71" Type="http://schemas.openxmlformats.org/officeDocument/2006/relationships/hyperlink" Target="http://www.ada.gov/effective-comm.htm" TargetMode="External"/><Relationship Id="rId92" Type="http://schemas.openxmlformats.org/officeDocument/2006/relationships/hyperlink" Target="http://www.coataccess.org/node/51" TargetMode="External"/><Relationship Id="rId162" Type="http://schemas.openxmlformats.org/officeDocument/2006/relationships/hyperlink" Target="http://www.newstribune.com/news/2011/aug/02/sebelius-touts-electronic-health-records-joplin" TargetMode="External"/><Relationship Id="rId183" Type="http://schemas.openxmlformats.org/officeDocument/2006/relationships/hyperlink" Target="http://www.ohsu.edu/xd/outreach/occyshn/upload/ReadyNowToolkit.pdf" TargetMode="External"/><Relationship Id="rId213" Type="http://schemas.openxmlformats.org/officeDocument/2006/relationships/hyperlink" Target="http://www.opwdd.ny.gov/opwdd_community_connections/autism_platform/documents/brochures_firstresponders_autism" TargetMode="External"/><Relationship Id="rId218"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diagramQuickStyle" Target="diagrams/quickStyle2.xml"/><Relationship Id="rId24" Type="http://schemas.openxmlformats.org/officeDocument/2006/relationships/diagramLayout" Target="diagrams/layout10.xml"/><Relationship Id="rId40" Type="http://schemas.openxmlformats.org/officeDocument/2006/relationships/diagramColors" Target="diagrams/colors4.xml"/><Relationship Id="rId45" Type="http://schemas.openxmlformats.org/officeDocument/2006/relationships/diagramColors" Target="diagrams/colors5.xml"/><Relationship Id="rId66" Type="http://schemas.openxmlformats.org/officeDocument/2006/relationships/hyperlink" Target="http://www.ada.gov/pcatoolkit/chap4chklist.htm" TargetMode="External"/><Relationship Id="rId87" Type="http://schemas.openxmlformats.org/officeDocument/2006/relationships/hyperlink" Target="http://www.newmobility.com/2013/01/superstorm-stories-where-was-the-plan/" TargetMode="External"/><Relationship Id="rId110" Type="http://schemas.openxmlformats.org/officeDocument/2006/relationships/hyperlink" Target="http://www.ada.gov/civicfac.htm" TargetMode="External"/><Relationship Id="rId115" Type="http://schemas.openxmlformats.org/officeDocument/2006/relationships/hyperlink" Target="http://www.dralegal.org/bcid-v-bloomberg" TargetMode="External"/><Relationship Id="rId131" Type="http://schemas.openxmlformats.org/officeDocument/2006/relationships/hyperlink" Target="http://www.ifrc.org/en/what-we-do/disaster-management/about-disasters/what-is-a-disaster/" TargetMode="External"/><Relationship Id="rId136" Type="http://schemas.openxmlformats.org/officeDocument/2006/relationships/hyperlink" Target="http://www.nab.org/advocacy/issue.asp?id=2354&amp;issueid=1082" TargetMode="External"/><Relationship Id="rId157" Type="http://schemas.openxmlformats.org/officeDocument/2006/relationships/hyperlink" Target="http://www.emergencymgmt.com/emergency-blogs/alerts/People-will-trust-but.html" TargetMode="External"/><Relationship Id="rId178" Type="http://schemas.openxmlformats.org/officeDocument/2006/relationships/hyperlink" Target="http://www.autismspeaks.org/family-services/autism-safety-project" TargetMode="External"/><Relationship Id="rId61" Type="http://schemas.microsoft.com/office/2007/relationships/diagramDrawing" Target="diagrams/drawing8.xml"/><Relationship Id="rId82" Type="http://schemas.openxmlformats.org/officeDocument/2006/relationships/diagramQuickStyle" Target="diagrams/quickStyle90.xml"/><Relationship Id="rId152" Type="http://schemas.openxmlformats.org/officeDocument/2006/relationships/hyperlink" Target="https://www.preparingtexas.org/preparedness.aspx?page=32137bc8-eed7-42bb-ad7e-2765fd8abdb9" TargetMode="External"/><Relationship Id="rId173" Type="http://schemas.openxmlformats.org/officeDocument/2006/relationships/hyperlink" Target="http://www.cdss.ca.gov/dis/PG1909.htm" TargetMode="External"/><Relationship Id="rId194" Type="http://schemas.openxmlformats.org/officeDocument/2006/relationships/hyperlink" Target="https://itunes.apple.com/us/app/ip-relay/id351385414?mt=8" TargetMode="External"/><Relationship Id="rId199" Type="http://schemas.openxmlformats.org/officeDocument/2006/relationships/hyperlink" Target="https://itunes.apple.com/us/app/soundamp-r/id318126109?mt=8" TargetMode="External"/><Relationship Id="rId203" Type="http://schemas.openxmlformats.org/officeDocument/2006/relationships/hyperlink" Target="http://www.deaflink.com/" TargetMode="External"/><Relationship Id="rId208" Type="http://schemas.openxmlformats.org/officeDocument/2006/relationships/hyperlink" Target="http://www.rit.edu/fa/buscont/content/rit-alert-emergency-notification-system" TargetMode="External"/><Relationship Id="rId19" Type="http://schemas.openxmlformats.org/officeDocument/2006/relationships/diagramLayout" Target="diagrams/layout1.xml"/><Relationship Id="rId14" Type="http://schemas.openxmlformats.org/officeDocument/2006/relationships/footer" Target="footer2.xml"/><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microsoft.com/office/2007/relationships/diagramDrawing" Target="diagrams/drawing7.xml"/><Relationship Id="rId77" Type="http://schemas.openxmlformats.org/officeDocument/2006/relationships/diagramQuickStyle" Target="diagrams/quickStyle9.xml"/><Relationship Id="rId100" Type="http://schemas.openxmlformats.org/officeDocument/2006/relationships/hyperlink" Target="http://www.ada.gov/emergencyprep.htm" TargetMode="External"/><Relationship Id="rId105" Type="http://schemas.openxmlformats.org/officeDocument/2006/relationships/hyperlink" Target="http://www.ada.gov/pcatoolkit/chap3toolkit.htm" TargetMode="External"/><Relationship Id="rId126" Type="http://schemas.openxmlformats.org/officeDocument/2006/relationships/hyperlink" Target="http://www.opb.org/news/article/few-receiving-reverse-911-calls-cell-phones/" TargetMode="External"/><Relationship Id="rId147" Type="http://schemas.openxmlformats.org/officeDocument/2006/relationships/hyperlink" Target="http://www.hft.org/HFT06/paper06/11_Pennick.pdf" TargetMode="External"/><Relationship Id="rId168" Type="http://schemas.openxmlformats.org/officeDocument/2006/relationships/hyperlink" Target="http://www.fema.gov/disaster-recovery-centers" TargetMode="External"/><Relationship Id="rId8" Type="http://schemas.openxmlformats.org/officeDocument/2006/relationships/footnotes" Target="footnotes.xml"/><Relationship Id="rId51" Type="http://schemas.microsoft.com/office/2007/relationships/diagramDrawing" Target="diagrams/drawing6.xml"/><Relationship Id="rId72" Type="http://schemas.openxmlformats.org/officeDocument/2006/relationships/hyperlink" Target="http://www.access-board.gov/sec508/guide/index.htm" TargetMode="External"/><Relationship Id="rId93" Type="http://schemas.openxmlformats.org/officeDocument/2006/relationships/hyperlink" Target="http://g3ict.org/resource_center/newsletter/news/p/id_297" TargetMode="External"/><Relationship Id="rId98" Type="http://schemas.openxmlformats.org/officeDocument/2006/relationships/hyperlink" Target="http://www.dhs.gov/interagency-coordinating-council-emergency-preparedness-and-individuals-disabilities" TargetMode="External"/><Relationship Id="rId121" Type="http://schemas.openxmlformats.org/officeDocument/2006/relationships/hyperlink" Target="http://www.fcc.gov/document/text-911-policy-statement-and-second-fnprm" TargetMode="External"/><Relationship Id="rId142" Type="http://schemas.openxmlformats.org/officeDocument/2006/relationships/hyperlink" Target="http://www.nod.org/about_us" TargetMode="External"/><Relationship Id="rId163" Type="http://schemas.openxmlformats.org/officeDocument/2006/relationships/hyperlink" Target="http://www.nena.org/?page=AboutNENA" TargetMode="External"/><Relationship Id="rId184" Type="http://schemas.openxmlformats.org/officeDocument/2006/relationships/hyperlink" Target="http://www.ready.gov/sites/default/files/documents/files/PrinterFriendly_Disabilities_1.pdf" TargetMode="External"/><Relationship Id="rId189" Type="http://schemas.openxmlformats.org/officeDocument/2006/relationships/hyperlink" Target="http://disabilities.temple.edu/aacvocabulary/e4allAndroid.shtml" TargetMode="External"/><Relationship Id="rId219"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http://www3.uch.edu/Videos/DevDisabilitiesAwarenessTraining/player.html" TargetMode="External"/><Relationship Id="rId25" Type="http://schemas.openxmlformats.org/officeDocument/2006/relationships/diagramQuickStyle" Target="diagrams/quickStyle10.xml"/><Relationship Id="rId46" Type="http://schemas.microsoft.com/office/2007/relationships/diagramDrawing" Target="diagrams/drawing5.xml"/><Relationship Id="rId67" Type="http://schemas.openxmlformats.org/officeDocument/2006/relationships/hyperlink" Target="http://www.ada.gov/pcatoolkit/chap7emergencymgmt.htm" TargetMode="External"/><Relationship Id="rId116" Type="http://schemas.openxmlformats.org/officeDocument/2006/relationships/hyperlink" Target="http://digitalcommons.ilr.cornell.edu/cgi/viewcontent.cgi?article=1561&amp;context=gladnetcollect" TargetMode="External"/><Relationship Id="rId137" Type="http://schemas.openxmlformats.org/officeDocument/2006/relationships/hyperlink" Target="http://www.ncd.gov/about%20" TargetMode="External"/><Relationship Id="rId158" Type="http://schemas.openxmlformats.org/officeDocument/2006/relationships/hyperlink" Target="http://www.wirelessrerc.org/content/emergency-communications-d2" TargetMode="External"/><Relationship Id="rId20" Type="http://schemas.openxmlformats.org/officeDocument/2006/relationships/diagramQuickStyle" Target="diagrams/quickStyle1.xml"/><Relationship Id="rId41" Type="http://schemas.microsoft.com/office/2007/relationships/diagramDrawing" Target="diagrams/drawing4.xml"/><Relationship Id="rId62" Type="http://schemas.openxmlformats.org/officeDocument/2006/relationships/hyperlink" Target="http://www.ada.gov/emergencyprepguide.htm" TargetMode="External"/><Relationship Id="rId83" Type="http://schemas.openxmlformats.org/officeDocument/2006/relationships/diagramColors" Target="diagrams/colors90.xml"/><Relationship Id="rId88" Type="http://schemas.openxmlformats.org/officeDocument/2006/relationships/hyperlink" Target="http://www.census.gov/prod/2012pubs/p70-131.pdf" TargetMode="External"/><Relationship Id="rId111" Type="http://schemas.openxmlformats.org/officeDocument/2006/relationships/hyperlink" Target="http://www.ada.gov/508/508_Report.htm" TargetMode="External"/><Relationship Id="rId132" Type="http://schemas.openxmlformats.org/officeDocument/2006/relationships/hyperlink" Target="http://savannahnow.com/news/2013-04-11/disabled-chatham-county-emergency-plans-need-tweaks" TargetMode="External"/><Relationship Id="rId153" Type="http://schemas.openxmlformats.org/officeDocument/2006/relationships/hyperlink" Target="http://www.access-board.gov/sec508/guide/index.htm" TargetMode="External"/><Relationship Id="rId174" Type="http://schemas.openxmlformats.org/officeDocument/2006/relationships/hyperlink" Target="http://teamgemini.org/" TargetMode="External"/><Relationship Id="rId179" Type="http://schemas.openxmlformats.org/officeDocument/2006/relationships/hyperlink" Target="http://www.dds.ca.gov/ConsumerCorner/fsbs/" TargetMode="External"/><Relationship Id="rId195" Type="http://schemas.openxmlformats.org/officeDocument/2006/relationships/hyperlink" Target="https://itunes.apple.com/us/app/picture-card-maker-plus/id417882424?mt=8" TargetMode="External"/><Relationship Id="rId209" Type="http://schemas.openxmlformats.org/officeDocument/2006/relationships/hyperlink" Target="http://www.smart911.com/" TargetMode="External"/><Relationship Id="rId190" Type="http://schemas.openxmlformats.org/officeDocument/2006/relationships/hyperlink" Target="http://www.fema.gov/smartphone-app" TargetMode="External"/><Relationship Id="rId204" Type="http://schemas.openxmlformats.org/officeDocument/2006/relationships/hyperlink" Target="http://emergency20wiki.org/wiki/index.php/Accessibility_Toolkit" TargetMode="External"/><Relationship Id="rId15" Type="http://schemas.openxmlformats.org/officeDocument/2006/relationships/hyperlink" Target="file:///C:\Users\K\Desktop\NCD_EffectiveCommunications\NCD_EffectiveCommunications_Mar13v1.docm" TargetMode="External"/><Relationship Id="rId36" Type="http://schemas.microsoft.com/office/2007/relationships/diagramDrawing" Target="diagrams/drawing3.xml"/><Relationship Id="rId57" Type="http://schemas.openxmlformats.org/officeDocument/2006/relationships/diagramData" Target="diagrams/data9.xml"/><Relationship Id="rId106" Type="http://schemas.openxmlformats.org/officeDocument/2006/relationships/hyperlink" Target="http://www.ada.gov/pcatoolkit/ch5_toolkit.pdf" TargetMode="External"/><Relationship Id="rId127" Type="http://schemas.openxmlformats.org/officeDocument/2006/relationships/hyperlink" Target="http://www.usatoday.com/tech/news/2010-02-01-haiti-monitor-social-media_N.htm" TargetMode="External"/><Relationship Id="rId10" Type="http://schemas.openxmlformats.org/officeDocument/2006/relationships/image" Target="media/image1.png"/><Relationship Id="rId31" Type="http://schemas.microsoft.com/office/2007/relationships/diagramDrawing" Target="diagrams/drawing2.xml"/><Relationship Id="rId52" Type="http://schemas.openxmlformats.org/officeDocument/2006/relationships/diagramData" Target="diagrams/data8.xml"/><Relationship Id="rId73" Type="http://schemas.openxmlformats.org/officeDocument/2006/relationships/image" Target="media/image3.png"/><Relationship Id="rId78" Type="http://schemas.openxmlformats.org/officeDocument/2006/relationships/diagramColors" Target="diagrams/colors9.xml"/><Relationship Id="rId94" Type="http://schemas.openxmlformats.org/officeDocument/2006/relationships/hyperlink" Target="http://www.pressofatlanticcity.com/news/breaking/sandy-hard-on-disabled-who-have-more-needs-less-money/%20article_066874ca-ad57-11e2-a2dc-001a4bcf887a.html?mode=story" TargetMode="External"/><Relationship Id="rId99" Type="http://schemas.openxmlformats.org/officeDocument/2006/relationships/hyperlink" Target="http://www.ada.gov/websites2.htm" TargetMode="External"/><Relationship Id="rId101" Type="http://schemas.openxmlformats.org/officeDocument/2006/relationships/hyperlink" Target="http://www.ada.gov/pcatoolkit/chap3chklist.htm" TargetMode="External"/><Relationship Id="rId122" Type="http://schemas.openxmlformats.org/officeDocument/2006/relationships/hyperlink" Target="http://www.fema.gov/about" TargetMode="External"/><Relationship Id="rId143" Type="http://schemas.openxmlformats.org/officeDocument/2006/relationships/hyperlink" Target="http://www.opwdd.ny.gov/opwdd_community_connections/autism_platform/Autism_Initiative_Training_Series" TargetMode="External"/><Relationship Id="rId148" Type="http://schemas.openxmlformats.org/officeDocument/2006/relationships/hyperlink" Target="http://www.nytimes.com/2012/10/31/nyregion/lydia-callis-sign-language-interpreter-gains-fans-during-hurricane-sandy.html?_r=0" TargetMode="External"/><Relationship Id="rId164" Type="http://schemas.openxmlformats.org/officeDocument/2006/relationships/hyperlink" Target="http://www.wirelessrerc.org/content/emergency-communications-d2" TargetMode="External"/><Relationship Id="rId169" Type="http://schemas.openxmlformats.org/officeDocument/2006/relationships/hyperlink" Target="http://www.skamania-dem.org/EOC.html" TargetMode="External"/><Relationship Id="rId185" Type="http://schemas.openxmlformats.org/officeDocument/2006/relationships/hyperlink" Target="http://www.readysandiego.org/alertsandiego/"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www.ready.gov/personal-preparedness-survey-2009" TargetMode="External"/><Relationship Id="rId210" Type="http://schemas.openxmlformats.org/officeDocument/2006/relationships/hyperlink" Target="http://www.smartprepare.com/" TargetMode="External"/><Relationship Id="rId215" Type="http://schemas.openxmlformats.org/officeDocument/2006/relationships/hyperlink" Target="http://disabilitytips.tamu.edu/" TargetMode="External"/><Relationship Id="rId26" Type="http://schemas.openxmlformats.org/officeDocument/2006/relationships/diagramColors" Target="diagrams/colors10.xml"/><Relationship Id="rId47" Type="http://schemas.openxmlformats.org/officeDocument/2006/relationships/diagramData" Target="diagrams/data7.xml"/><Relationship Id="rId68" Type="http://schemas.openxmlformats.org/officeDocument/2006/relationships/hyperlink" Target="http://www.ada.gov/pcatoolkit/chap7emergencymgmtadd1.htm" TargetMode="External"/><Relationship Id="rId89" Type="http://schemas.openxmlformats.org/officeDocument/2006/relationships/hyperlink" Target="http://www.cdss.ca.gov/dis/PG1909.htm" TargetMode="External"/><Relationship Id="rId112" Type="http://schemas.openxmlformats.org/officeDocument/2006/relationships/hyperlink" Target="http://www.ada.gov/effective-comm.htm" TargetMode="External"/><Relationship Id="rId133" Type="http://schemas.openxmlformats.org/officeDocument/2006/relationships/hyperlink" Target="http://www.weboverhauls.com/web_axe_podcast/twitter_and_web_accessibility_indata_july2010.html" TargetMode="External"/><Relationship Id="rId154" Type="http://schemas.openxmlformats.org/officeDocument/2006/relationships/hyperlink" Target="http://www.access-board.gov/the-board/rulemaking" TargetMode="External"/><Relationship Id="rId175" Type="http://schemas.openxmlformats.org/officeDocument/2006/relationships/hyperlink" Target="http://www.trb.org/Main/Blurbs/168321.aspx" TargetMode="External"/><Relationship Id="rId196" Type="http://schemas.openxmlformats.org/officeDocument/2006/relationships/hyperlink" Target="http://www.assistiveware.com/product/proloquo2go" TargetMode="External"/><Relationship Id="rId200" Type="http://schemas.openxmlformats.org/officeDocument/2006/relationships/hyperlink" Target="http://www.sprintrelay.com/doc/press_releases/03182013/index.php" TargetMode="External"/><Relationship Id="rId16" Type="http://schemas.openxmlformats.org/officeDocument/2006/relationships/hyperlink" Target="file:///C:\Users\K\Desktop\NCD_EffectiveCommunications\NCD_EffectiveCommunications_Mar13v1.docm" TargetMode="External"/><Relationship Id="rId37" Type="http://schemas.openxmlformats.org/officeDocument/2006/relationships/diagramData" Target="diagrams/data5.xml"/><Relationship Id="rId58" Type="http://schemas.openxmlformats.org/officeDocument/2006/relationships/diagramLayout" Target="diagrams/layout8.xml"/><Relationship Id="rId79" Type="http://schemas.microsoft.com/office/2007/relationships/diagramDrawing" Target="diagrams/drawing9.xml"/><Relationship Id="rId102" Type="http://schemas.openxmlformats.org/officeDocument/2006/relationships/hyperlink" Target="http://www.ada.gov/pcatoolkit/chap4chklist.htm" TargetMode="External"/><Relationship Id="rId123" Type="http://schemas.openxmlformats.org/officeDocument/2006/relationships/hyperlink" Target="http://www.fema.gov/disaster-recovery-centers" TargetMode="External"/><Relationship Id="rId144" Type="http://schemas.openxmlformats.org/officeDocument/2006/relationships/hyperlink" Target="http://www.cbsnews.com/8301-205_162-57542474/social-media-a-news-source-and-tool-during-superstorm-sandy"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fcc.gov/guides/emergency-video-programming-accessibility-persons-hearing-and-visual-disabilities" TargetMode="External"/><Relationship Id="rId13" Type="http://schemas.openxmlformats.org/officeDocument/2006/relationships/hyperlink" Target="http://en.wikipedia.org/wiki/Plain_text" TargetMode="External"/><Relationship Id="rId18" Type="http://schemas.openxmlformats.org/officeDocument/2006/relationships/hyperlink" Target="http://en.wikipedia.org/wiki/XHTML" TargetMode="External"/><Relationship Id="rId3" Type="http://schemas.openxmlformats.org/officeDocument/2006/relationships/hyperlink" Target="https://www.federalregister.gov/regulations/3014-AA37/telecommunications-act-accessibility-guidelines-electronic-and-information-technology-accessibility-" TargetMode="External"/><Relationship Id="rId7" Type="http://schemas.openxmlformats.org/officeDocument/2006/relationships/hyperlink" Target="http://www.fcc.gov/encyclopedia/closed-captioning-video-programming-television" TargetMode="External"/><Relationship Id="rId12" Type="http://schemas.openxmlformats.org/officeDocument/2006/relationships/hyperlink" Target="http://en.wikipedia.org/wiki/XHTML" TargetMode="External"/><Relationship Id="rId17" Type="http://schemas.openxmlformats.org/officeDocument/2006/relationships/hyperlink" Target="http://en.wikipedia.org/wiki/HTML" TargetMode="External"/><Relationship Id="rId2" Type="http://schemas.openxmlformats.org/officeDocument/2006/relationships/hyperlink" Target="http://www.lep.gov/resources/resources.html" TargetMode="External"/><Relationship Id="rId16" Type="http://schemas.openxmlformats.org/officeDocument/2006/relationships/hyperlink" Target="http://www.nad.org/issues/telephone-and-relay-services/relay-services/tty" TargetMode="External"/><Relationship Id="rId1" Type="http://schemas.openxmlformats.org/officeDocument/2006/relationships/hyperlink" Target="http://www.silive.com/eastshore/index.ssf/2012/12/deaf_staten_island_victim_of_h.html" TargetMode="External"/><Relationship Id="rId6" Type="http://schemas.openxmlformats.org/officeDocument/2006/relationships/hyperlink" Target="http://www.reginfo.gov/public/do/eAgendaViewRule?pubId=201210&amp;RIN=1190-AA65" TargetMode="External"/><Relationship Id="rId11" Type="http://schemas.openxmlformats.org/officeDocument/2006/relationships/hyperlink" Target="http://en.wikipedia.org/wiki/HTML" TargetMode="External"/><Relationship Id="rId5" Type="http://schemas.openxmlformats.org/officeDocument/2006/relationships/hyperlink" Target="http://www.ada.gov/anprm2010/web%20anprm_2010.htm" TargetMode="External"/><Relationship Id="rId15" Type="http://schemas.openxmlformats.org/officeDocument/2006/relationships/hyperlink" Target="http://www.wirelessrerc.org/content/publications/emergency-communications-survey-full-report-june-2011" TargetMode="External"/><Relationship Id="rId10" Type="http://schemas.openxmlformats.org/officeDocument/2006/relationships/hyperlink" Target="http://gpii.net/index.html" TargetMode="External"/><Relationship Id="rId19" Type="http://schemas.openxmlformats.org/officeDocument/2006/relationships/hyperlink" Target="http://en.wikipedia.org/wiki/Plain_text" TargetMode="External"/><Relationship Id="rId4" Type="http://schemas.openxmlformats.org/officeDocument/2006/relationships/hyperlink" Target="http://www.ndrn.org/images/Documents/Issues/Disaster_Preparedness/NDRN_Disaster_Preparedness_Checklist.pdf" TargetMode="External"/><Relationship Id="rId9" Type="http://schemas.openxmlformats.org/officeDocument/2006/relationships/hyperlink" Target="http://www.dpcma.org/News/DOJTitleII/tabid/800/Default.aspx" TargetMode="External"/><Relationship Id="rId14" Type="http://schemas.openxmlformats.org/officeDocument/2006/relationships/hyperlink" Target="http://www.howto.gov/social-media/using-social-media-in-government/improving-accessibility%23part-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ncd.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ppData\Roaming\Microsoft\Templates\NCD.dotm"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0.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3D54AE-FE08-442C-9C88-FE9D47A9AC85}" type="doc">
      <dgm:prSet loTypeId="urn:microsoft.com/office/officeart/2005/8/layout/vProcess5" loCatId="process" qsTypeId="urn:microsoft.com/office/officeart/2005/8/quickstyle/simple3" qsCatId="simple" csTypeId="urn:microsoft.com/office/officeart/2005/8/colors/colorful1#1" csCatId="colorful" phldr="1"/>
      <dgm:spPr/>
      <dgm:t>
        <a:bodyPr/>
        <a:lstStyle/>
        <a:p>
          <a:endParaRPr lang="en-US"/>
        </a:p>
      </dgm:t>
    </dgm:pt>
    <dgm:pt modelId="{2C0966A2-2304-48D5-956D-51CFA5EAA952}">
      <dgm:prSet phldrT="[Text]"/>
      <dgm:spPr/>
      <dgm:t>
        <a:bodyPr lIns="45720" tIns="18288" rIns="18288" bIns="18288"/>
        <a:lstStyle/>
        <a:p>
          <a:r>
            <a:rPr lang="en-US" b="1">
              <a:latin typeface="Arial" pitchFamily="34" charset="0"/>
              <a:cs typeface="Arial" pitchFamily="34" charset="0"/>
            </a:rPr>
            <a:t>"Hear" the Warning</a:t>
          </a:r>
        </a:p>
      </dgm:t>
    </dgm:pt>
    <dgm:pt modelId="{27D904A2-6C62-45A4-97D0-AA1E932BF9DE}" type="parTrans" cxnId="{10FED22A-B2F5-40E7-A0E3-6349F7B34A07}">
      <dgm:prSet/>
      <dgm:spPr/>
      <dgm:t>
        <a:bodyPr/>
        <a:lstStyle/>
        <a:p>
          <a:endParaRPr lang="en-US"/>
        </a:p>
      </dgm:t>
    </dgm:pt>
    <dgm:pt modelId="{4232A2BB-08AD-4C32-B549-125D4223CEC5}" type="sibTrans" cxnId="{10FED22A-B2F5-40E7-A0E3-6349F7B34A07}">
      <dgm:prSet/>
      <dgm:spPr/>
      <dgm:t>
        <a:bodyPr/>
        <a:lstStyle/>
        <a:p>
          <a:endParaRPr lang="en-US"/>
        </a:p>
      </dgm:t>
    </dgm:pt>
    <dgm:pt modelId="{6BC69DCE-1F53-497F-B48A-A18550108396}">
      <dgm:prSet phldrT="[Text]"/>
      <dgm:spPr/>
      <dgm:t>
        <a:bodyPr lIns="45720" tIns="18288" rIns="18288" bIns="18288"/>
        <a:lstStyle/>
        <a:p>
          <a:r>
            <a:rPr lang="en-US" b="1">
              <a:latin typeface="Arial" pitchFamily="34" charset="0"/>
              <a:cs typeface="Arial" pitchFamily="34" charset="0"/>
            </a:rPr>
            <a:t>People with disabilities may face barriers when receiving a warning if communication channels are not accessible.</a:t>
          </a:r>
        </a:p>
      </dgm:t>
    </dgm:pt>
    <dgm:pt modelId="{5646A907-AFB3-42A0-83C1-365DC7A63283}" type="parTrans" cxnId="{891CA79A-B5BC-4B4B-B951-68269E04B489}">
      <dgm:prSet/>
      <dgm:spPr/>
      <dgm:t>
        <a:bodyPr/>
        <a:lstStyle/>
        <a:p>
          <a:endParaRPr lang="en-US"/>
        </a:p>
      </dgm:t>
    </dgm:pt>
    <dgm:pt modelId="{CBC4141D-79A8-4764-8CBB-F944883FF61B}" type="sibTrans" cxnId="{891CA79A-B5BC-4B4B-B951-68269E04B489}">
      <dgm:prSet/>
      <dgm:spPr/>
      <dgm:t>
        <a:bodyPr/>
        <a:lstStyle/>
        <a:p>
          <a:endParaRPr lang="en-US"/>
        </a:p>
      </dgm:t>
    </dgm:pt>
    <dgm:pt modelId="{EDEEB24C-1B4F-42E6-94F2-15F296370366}">
      <dgm:prSet phldrT="[Text]"/>
      <dgm:spPr/>
      <dgm:t>
        <a:bodyPr lIns="45720" tIns="18288" rIns="18288" bIns="18288"/>
        <a:lstStyle/>
        <a:p>
          <a:r>
            <a:rPr lang="en-US" b="1">
              <a:latin typeface="Arial" pitchFamily="34" charset="0"/>
              <a:cs typeface="Arial" pitchFamily="34" charset="0"/>
            </a:rPr>
            <a:t>Understand the Warning</a:t>
          </a:r>
        </a:p>
      </dgm:t>
    </dgm:pt>
    <dgm:pt modelId="{770234A3-9A74-4668-B495-AEC4FACB04B5}" type="parTrans" cxnId="{8C978A40-2538-46FD-9AA2-E462BB14F0A0}">
      <dgm:prSet/>
      <dgm:spPr/>
      <dgm:t>
        <a:bodyPr/>
        <a:lstStyle/>
        <a:p>
          <a:endParaRPr lang="en-US"/>
        </a:p>
      </dgm:t>
    </dgm:pt>
    <dgm:pt modelId="{D4BB459A-D3B8-4887-9EF0-365CDA0EC773}" type="sibTrans" cxnId="{8C978A40-2538-46FD-9AA2-E462BB14F0A0}">
      <dgm:prSet/>
      <dgm:spPr/>
      <dgm:t>
        <a:bodyPr/>
        <a:lstStyle/>
        <a:p>
          <a:endParaRPr lang="en-US"/>
        </a:p>
      </dgm:t>
    </dgm:pt>
    <dgm:pt modelId="{C256B9FF-EC92-41AD-9927-D830FCFC6A8F}">
      <dgm:prSet phldrT="[Text]"/>
      <dgm:spPr/>
      <dgm:t>
        <a:bodyPr lIns="45720" tIns="18288" rIns="18288" bIns="18288"/>
        <a:lstStyle/>
        <a:p>
          <a:r>
            <a:rPr lang="en-US" b="1">
              <a:latin typeface="Arial" pitchFamily="34" charset="0"/>
              <a:cs typeface="Arial" pitchFamily="34" charset="0"/>
            </a:rPr>
            <a:t>Different people might have a different understanding of what emergency is being communicated</a:t>
          </a:r>
          <a:r>
            <a:rPr lang="en-US" b="1"/>
            <a:t>.</a:t>
          </a:r>
        </a:p>
      </dgm:t>
    </dgm:pt>
    <dgm:pt modelId="{4184F17F-2153-484C-94A3-4D9C5307994F}" type="parTrans" cxnId="{A0F0A2DA-8374-4FCC-9E45-C6A97FD36146}">
      <dgm:prSet/>
      <dgm:spPr/>
      <dgm:t>
        <a:bodyPr/>
        <a:lstStyle/>
        <a:p>
          <a:endParaRPr lang="en-US"/>
        </a:p>
      </dgm:t>
    </dgm:pt>
    <dgm:pt modelId="{5419CEDC-DA82-4772-85D7-798188DEFC39}" type="sibTrans" cxnId="{A0F0A2DA-8374-4FCC-9E45-C6A97FD36146}">
      <dgm:prSet/>
      <dgm:spPr/>
      <dgm:t>
        <a:bodyPr/>
        <a:lstStyle/>
        <a:p>
          <a:endParaRPr lang="en-US"/>
        </a:p>
      </dgm:t>
    </dgm:pt>
    <dgm:pt modelId="{6C6026DF-58DB-4B58-82F7-56AF2EB2A6F4}">
      <dgm:prSet phldrT="[Text]"/>
      <dgm:spPr/>
      <dgm:t>
        <a:bodyPr lIns="45720" tIns="18288" rIns="18288" bIns="18288"/>
        <a:lstStyle/>
        <a:p>
          <a:r>
            <a:rPr lang="en-US" b="1">
              <a:latin typeface="Arial" pitchFamily="34" charset="0"/>
              <a:cs typeface="Arial" pitchFamily="34" charset="0"/>
            </a:rPr>
            <a:t>Develop Belief in the Risk</a:t>
          </a:r>
        </a:p>
      </dgm:t>
    </dgm:pt>
    <dgm:pt modelId="{55CED4FF-809A-460A-AF81-F77F2E698F40}" type="parTrans" cxnId="{8BAD7513-E432-4997-940C-02B2A76412B0}">
      <dgm:prSet/>
      <dgm:spPr/>
      <dgm:t>
        <a:bodyPr/>
        <a:lstStyle/>
        <a:p>
          <a:endParaRPr lang="en-US"/>
        </a:p>
      </dgm:t>
    </dgm:pt>
    <dgm:pt modelId="{DA135274-741D-4628-98FC-5826ECC12DA7}" type="sibTrans" cxnId="{8BAD7513-E432-4997-940C-02B2A76412B0}">
      <dgm:prSet/>
      <dgm:spPr/>
      <dgm:t>
        <a:bodyPr/>
        <a:lstStyle/>
        <a:p>
          <a:endParaRPr lang="en-US"/>
        </a:p>
      </dgm:t>
    </dgm:pt>
    <dgm:pt modelId="{E346E53F-D220-4E3E-B0D7-E885FA8E85A6}">
      <dgm:prSet phldrT="[Text]"/>
      <dgm:spPr/>
      <dgm:t>
        <a:bodyPr lIns="45720" tIns="18288" rIns="18288" bIns="18288"/>
        <a:lstStyle/>
        <a:p>
          <a:r>
            <a:rPr lang="en-US" b="1">
              <a:latin typeface="Arial" pitchFamily="34" charset="0"/>
              <a:cs typeface="Arial" pitchFamily="34" charset="0"/>
            </a:rPr>
            <a:t>People with disabilities and others with access and functional needs must have an established trust in the disseminator of the alert or warning.</a:t>
          </a:r>
        </a:p>
      </dgm:t>
    </dgm:pt>
    <dgm:pt modelId="{F6705D3E-B82D-42F4-9CAA-4B096CA3B231}" type="parTrans" cxnId="{0278B4EF-CC8E-48C3-99D6-38A9D0FF4B6C}">
      <dgm:prSet/>
      <dgm:spPr/>
      <dgm:t>
        <a:bodyPr/>
        <a:lstStyle/>
        <a:p>
          <a:endParaRPr lang="en-US"/>
        </a:p>
      </dgm:t>
    </dgm:pt>
    <dgm:pt modelId="{01F139AD-C44C-44CE-B3B3-8A0D5B916AFD}" type="sibTrans" cxnId="{0278B4EF-CC8E-48C3-99D6-38A9D0FF4B6C}">
      <dgm:prSet/>
      <dgm:spPr/>
      <dgm:t>
        <a:bodyPr/>
        <a:lstStyle/>
        <a:p>
          <a:endParaRPr lang="en-US"/>
        </a:p>
      </dgm:t>
    </dgm:pt>
    <dgm:pt modelId="{6FDE2B0B-1734-42AA-B220-F1D5C4B4A234}">
      <dgm:prSet phldrT="[Text]"/>
      <dgm:spPr/>
      <dgm:t>
        <a:bodyPr lIns="45720" tIns="18288" rIns="18288" bIns="18288"/>
        <a:lstStyle/>
        <a:p>
          <a:r>
            <a:rPr lang="en-US" b="1">
              <a:latin typeface="Arial" pitchFamily="34" charset="0"/>
              <a:cs typeface="Arial" pitchFamily="34" charset="0"/>
            </a:rPr>
            <a:t>Personalize the Risk</a:t>
          </a:r>
        </a:p>
      </dgm:t>
    </dgm:pt>
    <dgm:pt modelId="{0D6F2A7C-2CD2-40F9-935F-AC0C9E475D6C}" type="parTrans" cxnId="{1D71258B-E954-4A8E-952A-1278A9029D52}">
      <dgm:prSet/>
      <dgm:spPr/>
      <dgm:t>
        <a:bodyPr/>
        <a:lstStyle/>
        <a:p>
          <a:endParaRPr lang="en-US"/>
        </a:p>
      </dgm:t>
    </dgm:pt>
    <dgm:pt modelId="{37D820FA-C601-4C05-9CBE-3AFA46382ACF}" type="sibTrans" cxnId="{1D71258B-E954-4A8E-952A-1278A9029D52}">
      <dgm:prSet/>
      <dgm:spPr/>
      <dgm:t>
        <a:bodyPr/>
        <a:lstStyle/>
        <a:p>
          <a:endParaRPr lang="en-US"/>
        </a:p>
      </dgm:t>
    </dgm:pt>
    <dgm:pt modelId="{10FF5F32-925D-428A-B5FE-7C2999B874A4}">
      <dgm:prSet phldrT="[Text]"/>
      <dgm:spPr/>
      <dgm:t>
        <a:bodyPr lIns="0" tIns="0" rIns="0" bIns="0"/>
        <a:lstStyle/>
        <a:p>
          <a:r>
            <a:rPr lang="en-US" b="1">
              <a:latin typeface="Arial" pitchFamily="34" charset="0"/>
              <a:cs typeface="Arial" pitchFamily="34" charset="0"/>
            </a:rPr>
            <a:t>Decide on a Course of Action</a:t>
          </a:r>
        </a:p>
      </dgm:t>
    </dgm:pt>
    <dgm:pt modelId="{B60D9E44-1225-418A-80DD-C4ADE3D0B366}" type="parTrans" cxnId="{E1FA4506-C821-4643-870C-ABB56DBF2178}">
      <dgm:prSet/>
      <dgm:spPr/>
      <dgm:t>
        <a:bodyPr/>
        <a:lstStyle/>
        <a:p>
          <a:endParaRPr lang="en-US"/>
        </a:p>
      </dgm:t>
    </dgm:pt>
    <dgm:pt modelId="{E4D8CA07-C266-4174-B57A-8AD40A61265E}" type="sibTrans" cxnId="{E1FA4506-C821-4643-870C-ABB56DBF2178}">
      <dgm:prSet/>
      <dgm:spPr/>
      <dgm:t>
        <a:bodyPr/>
        <a:lstStyle/>
        <a:p>
          <a:endParaRPr lang="en-US"/>
        </a:p>
      </dgm:t>
    </dgm:pt>
    <dgm:pt modelId="{4750B6C7-E2BA-4800-9069-32FF6C8B3DBA}">
      <dgm:prSet phldrT="[Text]"/>
      <dgm:spPr/>
      <dgm:t>
        <a:bodyPr lIns="45720" tIns="18288" rIns="18288" bIns="18288"/>
        <a:lstStyle/>
        <a:p>
          <a:r>
            <a:rPr lang="en-US" b="1">
              <a:latin typeface="Arial" pitchFamily="34" charset="0"/>
              <a:cs typeface="Arial" pitchFamily="34" charset="0"/>
            </a:rPr>
            <a:t>Verification of an alert or warning is often part of the personlization process and often depends on social capital.</a:t>
          </a:r>
        </a:p>
      </dgm:t>
    </dgm:pt>
    <dgm:pt modelId="{0740EE3C-648E-45DE-8F5D-675B5416E4FB}" type="parTrans" cxnId="{11470509-70E6-47DF-B862-EC4D742B815A}">
      <dgm:prSet/>
      <dgm:spPr/>
      <dgm:t>
        <a:bodyPr/>
        <a:lstStyle/>
        <a:p>
          <a:endParaRPr lang="en-US"/>
        </a:p>
      </dgm:t>
    </dgm:pt>
    <dgm:pt modelId="{54B67B9B-F612-4C1B-BEDB-6192F4A53303}" type="sibTrans" cxnId="{11470509-70E6-47DF-B862-EC4D742B815A}">
      <dgm:prSet/>
      <dgm:spPr/>
      <dgm:t>
        <a:bodyPr/>
        <a:lstStyle/>
        <a:p>
          <a:endParaRPr lang="en-US"/>
        </a:p>
      </dgm:t>
    </dgm:pt>
    <dgm:pt modelId="{0CAB1900-6920-43CC-AEE1-C3CB78E5FE09}">
      <dgm:prSet phldrT="[Text]"/>
      <dgm:spPr/>
      <dgm:t>
        <a:bodyPr lIns="45720" tIns="18288" rIns="18288" bIns="18288"/>
        <a:lstStyle/>
        <a:p>
          <a:r>
            <a:rPr lang="en-US" b="1">
              <a:latin typeface="Arial" pitchFamily="34" charset="0"/>
              <a:cs typeface="Arial" pitchFamily="34" charset="0"/>
            </a:rPr>
            <a:t>People with disabilities must be able to access their most trusted sources in order to verify alerts and warnings.</a:t>
          </a:r>
        </a:p>
      </dgm:t>
    </dgm:pt>
    <dgm:pt modelId="{3B57EB0C-DD40-4604-8A1C-A7BF3A24A123}" type="parTrans" cxnId="{7688D9B2-8B8F-4117-9B8D-B03A7AD458A6}">
      <dgm:prSet/>
      <dgm:spPr/>
      <dgm:t>
        <a:bodyPr/>
        <a:lstStyle/>
        <a:p>
          <a:endParaRPr lang="en-US"/>
        </a:p>
      </dgm:t>
    </dgm:pt>
    <dgm:pt modelId="{71DD99DC-DAC3-46E8-B026-71DAFA3939DD}" type="sibTrans" cxnId="{7688D9B2-8B8F-4117-9B8D-B03A7AD458A6}">
      <dgm:prSet/>
      <dgm:spPr/>
      <dgm:t>
        <a:bodyPr/>
        <a:lstStyle/>
        <a:p>
          <a:endParaRPr lang="en-US"/>
        </a:p>
      </dgm:t>
    </dgm:pt>
    <dgm:pt modelId="{4FCF034D-D56E-4E22-9B96-CC9BE0C4C11B}">
      <dgm:prSet phldrT="[Text]"/>
      <dgm:spPr/>
      <dgm:t>
        <a:bodyPr lIns="0" tIns="0" rIns="0" bIns="0"/>
        <a:lstStyle/>
        <a:p>
          <a:r>
            <a:rPr lang="en-US" b="1">
              <a:latin typeface="Arial" pitchFamily="34" charset="0"/>
              <a:cs typeface="Arial" pitchFamily="34" charset="0"/>
            </a:rPr>
            <a:t>Behavioral response is personal.</a:t>
          </a:r>
        </a:p>
      </dgm:t>
    </dgm:pt>
    <dgm:pt modelId="{80BD5DEA-9483-4719-A209-4ED580F465AC}" type="parTrans" cxnId="{B644F9C5-17B4-4735-8E3C-0F2ECEB54EB4}">
      <dgm:prSet/>
      <dgm:spPr/>
      <dgm:t>
        <a:bodyPr/>
        <a:lstStyle/>
        <a:p>
          <a:endParaRPr lang="en-US"/>
        </a:p>
      </dgm:t>
    </dgm:pt>
    <dgm:pt modelId="{7F75792E-D81F-47A1-B6B7-8631A111FFC8}" type="sibTrans" cxnId="{B644F9C5-17B4-4735-8E3C-0F2ECEB54EB4}">
      <dgm:prSet/>
      <dgm:spPr/>
      <dgm:t>
        <a:bodyPr/>
        <a:lstStyle/>
        <a:p>
          <a:endParaRPr lang="en-US"/>
        </a:p>
      </dgm:t>
    </dgm:pt>
    <dgm:pt modelId="{02863D70-8CCB-418F-BD93-39DC7BA414C4}">
      <dgm:prSet phldrT="[Text]"/>
      <dgm:spPr/>
      <dgm:t>
        <a:bodyPr lIns="0" tIns="0" rIns="0" bIns="0"/>
        <a:lstStyle/>
        <a:p>
          <a:r>
            <a:rPr lang="en-US" b="1">
              <a:latin typeface="Arial" pitchFamily="34" charset="0"/>
              <a:cs typeface="Arial" pitchFamily="34" charset="0"/>
            </a:rPr>
            <a:t>Communication that is effective and accessible during normal times is more likely to be effective during an emergency.</a:t>
          </a:r>
        </a:p>
      </dgm:t>
    </dgm:pt>
    <dgm:pt modelId="{5E067E01-ABE3-49B4-9B81-9BA6B568133F}" type="parTrans" cxnId="{311C5ED2-4067-424B-AC00-796DEB73D3B6}">
      <dgm:prSet/>
      <dgm:spPr/>
      <dgm:t>
        <a:bodyPr/>
        <a:lstStyle/>
        <a:p>
          <a:endParaRPr lang="en-US"/>
        </a:p>
      </dgm:t>
    </dgm:pt>
    <dgm:pt modelId="{BD59B4E6-48C9-443B-8F5E-610C1ADEC19E}" type="sibTrans" cxnId="{311C5ED2-4067-424B-AC00-796DEB73D3B6}">
      <dgm:prSet/>
      <dgm:spPr/>
      <dgm:t>
        <a:bodyPr/>
        <a:lstStyle/>
        <a:p>
          <a:endParaRPr lang="en-US"/>
        </a:p>
      </dgm:t>
    </dgm:pt>
    <dgm:pt modelId="{E9EE6157-3FBB-4F9D-9561-697138248854}" type="pres">
      <dgm:prSet presAssocID="{8D3D54AE-FE08-442C-9C88-FE9D47A9AC85}" presName="outerComposite" presStyleCnt="0">
        <dgm:presLayoutVars>
          <dgm:chMax val="5"/>
          <dgm:dir/>
          <dgm:resizeHandles val="exact"/>
        </dgm:presLayoutVars>
      </dgm:prSet>
      <dgm:spPr/>
      <dgm:t>
        <a:bodyPr/>
        <a:lstStyle/>
        <a:p>
          <a:endParaRPr lang="en-US"/>
        </a:p>
      </dgm:t>
    </dgm:pt>
    <dgm:pt modelId="{B55CFE80-82CF-4CA6-9A65-AC827ADD4143}" type="pres">
      <dgm:prSet presAssocID="{8D3D54AE-FE08-442C-9C88-FE9D47A9AC85}" presName="dummyMaxCanvas" presStyleCnt="0">
        <dgm:presLayoutVars/>
      </dgm:prSet>
      <dgm:spPr/>
    </dgm:pt>
    <dgm:pt modelId="{0DAABEFE-631F-4F94-B1BC-4DE1F5ECB012}" type="pres">
      <dgm:prSet presAssocID="{8D3D54AE-FE08-442C-9C88-FE9D47A9AC85}" presName="FiveNodes_1" presStyleLbl="node1" presStyleIdx="0" presStyleCnt="5">
        <dgm:presLayoutVars>
          <dgm:bulletEnabled val="1"/>
        </dgm:presLayoutVars>
      </dgm:prSet>
      <dgm:spPr/>
      <dgm:t>
        <a:bodyPr/>
        <a:lstStyle/>
        <a:p>
          <a:endParaRPr lang="en-US"/>
        </a:p>
      </dgm:t>
    </dgm:pt>
    <dgm:pt modelId="{2AA8B952-E423-431B-85DA-864680FB3E9F}" type="pres">
      <dgm:prSet presAssocID="{8D3D54AE-FE08-442C-9C88-FE9D47A9AC85}" presName="FiveNodes_2" presStyleLbl="node1" presStyleIdx="1" presStyleCnt="5">
        <dgm:presLayoutVars>
          <dgm:bulletEnabled val="1"/>
        </dgm:presLayoutVars>
      </dgm:prSet>
      <dgm:spPr/>
      <dgm:t>
        <a:bodyPr/>
        <a:lstStyle/>
        <a:p>
          <a:endParaRPr lang="en-US"/>
        </a:p>
      </dgm:t>
    </dgm:pt>
    <dgm:pt modelId="{A3840A81-5490-47C1-9F4C-C32D60AAC9A8}" type="pres">
      <dgm:prSet presAssocID="{8D3D54AE-FE08-442C-9C88-FE9D47A9AC85}" presName="FiveNodes_3" presStyleLbl="node1" presStyleIdx="2" presStyleCnt="5">
        <dgm:presLayoutVars>
          <dgm:bulletEnabled val="1"/>
        </dgm:presLayoutVars>
      </dgm:prSet>
      <dgm:spPr/>
      <dgm:t>
        <a:bodyPr/>
        <a:lstStyle/>
        <a:p>
          <a:endParaRPr lang="en-US"/>
        </a:p>
      </dgm:t>
    </dgm:pt>
    <dgm:pt modelId="{3F043C03-E669-4D35-B04B-2A2CA7504BA8}" type="pres">
      <dgm:prSet presAssocID="{8D3D54AE-FE08-442C-9C88-FE9D47A9AC85}" presName="FiveNodes_4" presStyleLbl="node1" presStyleIdx="3" presStyleCnt="5">
        <dgm:presLayoutVars>
          <dgm:bulletEnabled val="1"/>
        </dgm:presLayoutVars>
      </dgm:prSet>
      <dgm:spPr/>
      <dgm:t>
        <a:bodyPr/>
        <a:lstStyle/>
        <a:p>
          <a:endParaRPr lang="en-US"/>
        </a:p>
      </dgm:t>
    </dgm:pt>
    <dgm:pt modelId="{469D62C4-D3BF-4B0F-91CA-0EA388B2454C}" type="pres">
      <dgm:prSet presAssocID="{8D3D54AE-FE08-442C-9C88-FE9D47A9AC85}" presName="FiveNodes_5" presStyleLbl="node1" presStyleIdx="4" presStyleCnt="5">
        <dgm:presLayoutVars>
          <dgm:bulletEnabled val="1"/>
        </dgm:presLayoutVars>
      </dgm:prSet>
      <dgm:spPr/>
      <dgm:t>
        <a:bodyPr/>
        <a:lstStyle/>
        <a:p>
          <a:endParaRPr lang="en-US"/>
        </a:p>
      </dgm:t>
    </dgm:pt>
    <dgm:pt modelId="{C2891D2A-8A7F-4DDA-BECF-543F15866448}" type="pres">
      <dgm:prSet presAssocID="{8D3D54AE-FE08-442C-9C88-FE9D47A9AC85}" presName="FiveConn_1-2" presStyleLbl="fgAccFollowNode1" presStyleIdx="0" presStyleCnt="4">
        <dgm:presLayoutVars>
          <dgm:bulletEnabled val="1"/>
        </dgm:presLayoutVars>
      </dgm:prSet>
      <dgm:spPr/>
      <dgm:t>
        <a:bodyPr/>
        <a:lstStyle/>
        <a:p>
          <a:endParaRPr lang="en-US"/>
        </a:p>
      </dgm:t>
    </dgm:pt>
    <dgm:pt modelId="{883C58D8-B5C8-4159-AE9E-DCB0E41C80B6}" type="pres">
      <dgm:prSet presAssocID="{8D3D54AE-FE08-442C-9C88-FE9D47A9AC85}" presName="FiveConn_2-3" presStyleLbl="fgAccFollowNode1" presStyleIdx="1" presStyleCnt="4">
        <dgm:presLayoutVars>
          <dgm:bulletEnabled val="1"/>
        </dgm:presLayoutVars>
      </dgm:prSet>
      <dgm:spPr/>
      <dgm:t>
        <a:bodyPr/>
        <a:lstStyle/>
        <a:p>
          <a:endParaRPr lang="en-US"/>
        </a:p>
      </dgm:t>
    </dgm:pt>
    <dgm:pt modelId="{7A548DF5-D22A-4C84-BBB5-638AD2A2CCAB}" type="pres">
      <dgm:prSet presAssocID="{8D3D54AE-FE08-442C-9C88-FE9D47A9AC85}" presName="FiveConn_3-4" presStyleLbl="fgAccFollowNode1" presStyleIdx="2" presStyleCnt="4">
        <dgm:presLayoutVars>
          <dgm:bulletEnabled val="1"/>
        </dgm:presLayoutVars>
      </dgm:prSet>
      <dgm:spPr/>
      <dgm:t>
        <a:bodyPr/>
        <a:lstStyle/>
        <a:p>
          <a:endParaRPr lang="en-US"/>
        </a:p>
      </dgm:t>
    </dgm:pt>
    <dgm:pt modelId="{E2A3AEB5-B8CD-4691-BE60-DD39C3CE16B3}" type="pres">
      <dgm:prSet presAssocID="{8D3D54AE-FE08-442C-9C88-FE9D47A9AC85}" presName="FiveConn_4-5" presStyleLbl="fgAccFollowNode1" presStyleIdx="3" presStyleCnt="4">
        <dgm:presLayoutVars>
          <dgm:bulletEnabled val="1"/>
        </dgm:presLayoutVars>
      </dgm:prSet>
      <dgm:spPr/>
      <dgm:t>
        <a:bodyPr/>
        <a:lstStyle/>
        <a:p>
          <a:endParaRPr lang="en-US"/>
        </a:p>
      </dgm:t>
    </dgm:pt>
    <dgm:pt modelId="{01BAAD3F-D654-45A9-AF4B-5B23900C70E8}" type="pres">
      <dgm:prSet presAssocID="{8D3D54AE-FE08-442C-9C88-FE9D47A9AC85}" presName="FiveNodes_1_text" presStyleLbl="node1" presStyleIdx="4" presStyleCnt="5">
        <dgm:presLayoutVars>
          <dgm:bulletEnabled val="1"/>
        </dgm:presLayoutVars>
      </dgm:prSet>
      <dgm:spPr/>
      <dgm:t>
        <a:bodyPr/>
        <a:lstStyle/>
        <a:p>
          <a:endParaRPr lang="en-US"/>
        </a:p>
      </dgm:t>
    </dgm:pt>
    <dgm:pt modelId="{705084A8-9500-4067-9E80-7EE2BA57A026}" type="pres">
      <dgm:prSet presAssocID="{8D3D54AE-FE08-442C-9C88-FE9D47A9AC85}" presName="FiveNodes_2_text" presStyleLbl="node1" presStyleIdx="4" presStyleCnt="5">
        <dgm:presLayoutVars>
          <dgm:bulletEnabled val="1"/>
        </dgm:presLayoutVars>
      </dgm:prSet>
      <dgm:spPr/>
      <dgm:t>
        <a:bodyPr/>
        <a:lstStyle/>
        <a:p>
          <a:endParaRPr lang="en-US"/>
        </a:p>
      </dgm:t>
    </dgm:pt>
    <dgm:pt modelId="{8CB7562F-A2F2-4FF7-899F-1E4336D094DD}" type="pres">
      <dgm:prSet presAssocID="{8D3D54AE-FE08-442C-9C88-FE9D47A9AC85}" presName="FiveNodes_3_text" presStyleLbl="node1" presStyleIdx="4" presStyleCnt="5">
        <dgm:presLayoutVars>
          <dgm:bulletEnabled val="1"/>
        </dgm:presLayoutVars>
      </dgm:prSet>
      <dgm:spPr/>
      <dgm:t>
        <a:bodyPr/>
        <a:lstStyle/>
        <a:p>
          <a:endParaRPr lang="en-US"/>
        </a:p>
      </dgm:t>
    </dgm:pt>
    <dgm:pt modelId="{16E7F538-4E6D-41BC-B824-B88AF2F97C2A}" type="pres">
      <dgm:prSet presAssocID="{8D3D54AE-FE08-442C-9C88-FE9D47A9AC85}" presName="FiveNodes_4_text" presStyleLbl="node1" presStyleIdx="4" presStyleCnt="5">
        <dgm:presLayoutVars>
          <dgm:bulletEnabled val="1"/>
        </dgm:presLayoutVars>
      </dgm:prSet>
      <dgm:spPr/>
      <dgm:t>
        <a:bodyPr/>
        <a:lstStyle/>
        <a:p>
          <a:endParaRPr lang="en-US"/>
        </a:p>
      </dgm:t>
    </dgm:pt>
    <dgm:pt modelId="{27054348-CE99-4F26-9065-CD34D911AD1B}" type="pres">
      <dgm:prSet presAssocID="{8D3D54AE-FE08-442C-9C88-FE9D47A9AC85}" presName="FiveNodes_5_text" presStyleLbl="node1" presStyleIdx="4" presStyleCnt="5">
        <dgm:presLayoutVars>
          <dgm:bulletEnabled val="1"/>
        </dgm:presLayoutVars>
      </dgm:prSet>
      <dgm:spPr/>
      <dgm:t>
        <a:bodyPr/>
        <a:lstStyle/>
        <a:p>
          <a:endParaRPr lang="en-US"/>
        </a:p>
      </dgm:t>
    </dgm:pt>
  </dgm:ptLst>
  <dgm:cxnLst>
    <dgm:cxn modelId="{7688D9B2-8B8F-4117-9B8D-B03A7AD458A6}" srcId="{6FDE2B0B-1734-42AA-B220-F1D5C4B4A234}" destId="{0CAB1900-6920-43CC-AEE1-C3CB78E5FE09}" srcOrd="1" destOrd="0" parTransId="{3B57EB0C-DD40-4604-8A1C-A7BF3A24A123}" sibTransId="{71DD99DC-DAC3-46E8-B026-71DAFA3939DD}"/>
    <dgm:cxn modelId="{A0F0A2DA-8374-4FCC-9E45-C6A97FD36146}" srcId="{EDEEB24C-1B4F-42E6-94F2-15F296370366}" destId="{C256B9FF-EC92-41AD-9927-D830FCFC6A8F}" srcOrd="0" destOrd="0" parTransId="{4184F17F-2153-484C-94A3-4D9C5307994F}" sibTransId="{5419CEDC-DA82-4772-85D7-798188DEFC39}"/>
    <dgm:cxn modelId="{FC9DF56F-5B1A-4B00-A489-26E3FBD1AAAE}" type="presOf" srcId="{37D820FA-C601-4C05-9CBE-3AFA46382ACF}" destId="{E2A3AEB5-B8CD-4691-BE60-DD39C3CE16B3}" srcOrd="0" destOrd="0" presId="urn:microsoft.com/office/officeart/2005/8/layout/vProcess5"/>
    <dgm:cxn modelId="{4719B40F-0B14-466B-A218-3E9A0BDB3549}" type="presOf" srcId="{6C6026DF-58DB-4B58-82F7-56AF2EB2A6F4}" destId="{8CB7562F-A2F2-4FF7-899F-1E4336D094DD}" srcOrd="1" destOrd="0" presId="urn:microsoft.com/office/officeart/2005/8/layout/vProcess5"/>
    <dgm:cxn modelId="{E05066DA-AF01-4A12-A5CC-0EBEF65A8782}" type="presOf" srcId="{4FCF034D-D56E-4E22-9B96-CC9BE0C4C11B}" destId="{469D62C4-D3BF-4B0F-91CA-0EA388B2454C}" srcOrd="0" destOrd="1" presId="urn:microsoft.com/office/officeart/2005/8/layout/vProcess5"/>
    <dgm:cxn modelId="{51B2B6BA-20B1-4DCB-9D2B-A65BD5A67258}" type="presOf" srcId="{10FF5F32-925D-428A-B5FE-7C2999B874A4}" destId="{27054348-CE99-4F26-9065-CD34D911AD1B}" srcOrd="1" destOrd="0" presId="urn:microsoft.com/office/officeart/2005/8/layout/vProcess5"/>
    <dgm:cxn modelId="{6067E399-4BBB-47AF-B694-19B654EFDA01}" type="presOf" srcId="{E346E53F-D220-4E3E-B0D7-E885FA8E85A6}" destId="{8CB7562F-A2F2-4FF7-899F-1E4336D094DD}" srcOrd="1" destOrd="1" presId="urn:microsoft.com/office/officeart/2005/8/layout/vProcess5"/>
    <dgm:cxn modelId="{E1FA4506-C821-4643-870C-ABB56DBF2178}" srcId="{8D3D54AE-FE08-442C-9C88-FE9D47A9AC85}" destId="{10FF5F32-925D-428A-B5FE-7C2999B874A4}" srcOrd="4" destOrd="0" parTransId="{B60D9E44-1225-418A-80DD-C4ADE3D0B366}" sibTransId="{E4D8CA07-C266-4174-B57A-8AD40A61265E}"/>
    <dgm:cxn modelId="{8C978A40-2538-46FD-9AA2-E462BB14F0A0}" srcId="{8D3D54AE-FE08-442C-9C88-FE9D47A9AC85}" destId="{EDEEB24C-1B4F-42E6-94F2-15F296370366}" srcOrd="1" destOrd="0" parTransId="{770234A3-9A74-4668-B495-AEC4FACB04B5}" sibTransId="{D4BB459A-D3B8-4887-9EF0-365CDA0EC773}"/>
    <dgm:cxn modelId="{67D0B612-E249-41B7-909B-9AE22E5BC0CC}" type="presOf" srcId="{4750B6C7-E2BA-4800-9069-32FF6C8B3DBA}" destId="{16E7F538-4E6D-41BC-B824-B88AF2F97C2A}" srcOrd="1" destOrd="1" presId="urn:microsoft.com/office/officeart/2005/8/layout/vProcess5"/>
    <dgm:cxn modelId="{2DC3A4D5-4461-4621-BBF4-9DB53765E841}" type="presOf" srcId="{6C6026DF-58DB-4B58-82F7-56AF2EB2A6F4}" destId="{A3840A81-5490-47C1-9F4C-C32D60AAC9A8}" srcOrd="0" destOrd="0" presId="urn:microsoft.com/office/officeart/2005/8/layout/vProcess5"/>
    <dgm:cxn modelId="{03471164-2C98-4BD2-8AE8-D87EE0E254E0}" type="presOf" srcId="{0CAB1900-6920-43CC-AEE1-C3CB78E5FE09}" destId="{3F043C03-E669-4D35-B04B-2A2CA7504BA8}" srcOrd="0" destOrd="2" presId="urn:microsoft.com/office/officeart/2005/8/layout/vProcess5"/>
    <dgm:cxn modelId="{8BAD7513-E432-4997-940C-02B2A76412B0}" srcId="{8D3D54AE-FE08-442C-9C88-FE9D47A9AC85}" destId="{6C6026DF-58DB-4B58-82F7-56AF2EB2A6F4}" srcOrd="2" destOrd="0" parTransId="{55CED4FF-809A-460A-AF81-F77F2E698F40}" sibTransId="{DA135274-741D-4628-98FC-5826ECC12DA7}"/>
    <dgm:cxn modelId="{0278B4EF-CC8E-48C3-99D6-38A9D0FF4B6C}" srcId="{6C6026DF-58DB-4B58-82F7-56AF2EB2A6F4}" destId="{E346E53F-D220-4E3E-B0D7-E885FA8E85A6}" srcOrd="0" destOrd="0" parTransId="{F6705D3E-B82D-42F4-9CAA-4B096CA3B231}" sibTransId="{01F139AD-C44C-44CE-B3B3-8A0D5B916AFD}"/>
    <dgm:cxn modelId="{06A67F17-B0D2-4EEF-9C76-30EF4AC0532A}" type="presOf" srcId="{4750B6C7-E2BA-4800-9069-32FF6C8B3DBA}" destId="{3F043C03-E669-4D35-B04B-2A2CA7504BA8}" srcOrd="0" destOrd="1" presId="urn:microsoft.com/office/officeart/2005/8/layout/vProcess5"/>
    <dgm:cxn modelId="{7D88EB78-F9DA-435C-B5BA-679E53459291}" type="presOf" srcId="{C256B9FF-EC92-41AD-9927-D830FCFC6A8F}" destId="{2AA8B952-E423-431B-85DA-864680FB3E9F}" srcOrd="0" destOrd="1" presId="urn:microsoft.com/office/officeart/2005/8/layout/vProcess5"/>
    <dgm:cxn modelId="{DFCDDA36-FD53-4C78-B013-8A3262719C64}" type="presOf" srcId="{02863D70-8CCB-418F-BD93-39DC7BA414C4}" destId="{469D62C4-D3BF-4B0F-91CA-0EA388B2454C}" srcOrd="0" destOrd="2" presId="urn:microsoft.com/office/officeart/2005/8/layout/vProcess5"/>
    <dgm:cxn modelId="{43729438-95C0-4515-8F21-1BD2D5B75AEA}" type="presOf" srcId="{02863D70-8CCB-418F-BD93-39DC7BA414C4}" destId="{27054348-CE99-4F26-9065-CD34D911AD1B}" srcOrd="1" destOrd="2" presId="urn:microsoft.com/office/officeart/2005/8/layout/vProcess5"/>
    <dgm:cxn modelId="{42EA8992-3EFD-480F-A7EE-1006F0347D1D}" type="presOf" srcId="{6FDE2B0B-1734-42AA-B220-F1D5C4B4A234}" destId="{3F043C03-E669-4D35-B04B-2A2CA7504BA8}" srcOrd="0" destOrd="0" presId="urn:microsoft.com/office/officeart/2005/8/layout/vProcess5"/>
    <dgm:cxn modelId="{2869039B-515D-4FE3-8675-72772CA69663}" type="presOf" srcId="{E346E53F-D220-4E3E-B0D7-E885FA8E85A6}" destId="{A3840A81-5490-47C1-9F4C-C32D60AAC9A8}" srcOrd="0" destOrd="1" presId="urn:microsoft.com/office/officeart/2005/8/layout/vProcess5"/>
    <dgm:cxn modelId="{840C3CC8-54FA-4730-ADE7-277D3A4D91B6}" type="presOf" srcId="{10FF5F32-925D-428A-B5FE-7C2999B874A4}" destId="{469D62C4-D3BF-4B0F-91CA-0EA388B2454C}" srcOrd="0" destOrd="0" presId="urn:microsoft.com/office/officeart/2005/8/layout/vProcess5"/>
    <dgm:cxn modelId="{D3B37763-5445-49B8-85B4-8F074710E07A}" type="presOf" srcId="{4FCF034D-D56E-4E22-9B96-CC9BE0C4C11B}" destId="{27054348-CE99-4F26-9065-CD34D911AD1B}" srcOrd="1" destOrd="1" presId="urn:microsoft.com/office/officeart/2005/8/layout/vProcess5"/>
    <dgm:cxn modelId="{32218179-580D-4DD2-9133-06B284A5BB64}" type="presOf" srcId="{EDEEB24C-1B4F-42E6-94F2-15F296370366}" destId="{2AA8B952-E423-431B-85DA-864680FB3E9F}" srcOrd="0" destOrd="0" presId="urn:microsoft.com/office/officeart/2005/8/layout/vProcess5"/>
    <dgm:cxn modelId="{86700F94-1E21-40F3-9421-910CF52A678D}" type="presOf" srcId="{2C0966A2-2304-48D5-956D-51CFA5EAA952}" destId="{0DAABEFE-631F-4F94-B1BC-4DE1F5ECB012}" srcOrd="0" destOrd="0" presId="urn:microsoft.com/office/officeart/2005/8/layout/vProcess5"/>
    <dgm:cxn modelId="{311C5ED2-4067-424B-AC00-796DEB73D3B6}" srcId="{10FF5F32-925D-428A-B5FE-7C2999B874A4}" destId="{02863D70-8CCB-418F-BD93-39DC7BA414C4}" srcOrd="1" destOrd="0" parTransId="{5E067E01-ABE3-49B4-9B81-9BA6B568133F}" sibTransId="{BD59B4E6-48C9-443B-8F5E-610C1ADEC19E}"/>
    <dgm:cxn modelId="{AAB02213-7D60-404F-8FA0-5A8C778E8329}" type="presOf" srcId="{6BC69DCE-1F53-497F-B48A-A18550108396}" destId="{01BAAD3F-D654-45A9-AF4B-5B23900C70E8}" srcOrd="1" destOrd="1" presId="urn:microsoft.com/office/officeart/2005/8/layout/vProcess5"/>
    <dgm:cxn modelId="{0CB70652-269F-4738-8761-A29195EE91EB}" type="presOf" srcId="{EDEEB24C-1B4F-42E6-94F2-15F296370366}" destId="{705084A8-9500-4067-9E80-7EE2BA57A026}" srcOrd="1" destOrd="0" presId="urn:microsoft.com/office/officeart/2005/8/layout/vProcess5"/>
    <dgm:cxn modelId="{8F633859-CA5D-4A94-92E9-BA23E8CCED98}" type="presOf" srcId="{D4BB459A-D3B8-4887-9EF0-365CDA0EC773}" destId="{883C58D8-B5C8-4159-AE9E-DCB0E41C80B6}" srcOrd="0" destOrd="0" presId="urn:microsoft.com/office/officeart/2005/8/layout/vProcess5"/>
    <dgm:cxn modelId="{11470509-70E6-47DF-B862-EC4D742B815A}" srcId="{6FDE2B0B-1734-42AA-B220-F1D5C4B4A234}" destId="{4750B6C7-E2BA-4800-9069-32FF6C8B3DBA}" srcOrd="0" destOrd="0" parTransId="{0740EE3C-648E-45DE-8F5D-675B5416E4FB}" sibTransId="{54B67B9B-F612-4C1B-BEDB-6192F4A53303}"/>
    <dgm:cxn modelId="{891CA79A-B5BC-4B4B-B951-68269E04B489}" srcId="{2C0966A2-2304-48D5-956D-51CFA5EAA952}" destId="{6BC69DCE-1F53-497F-B48A-A18550108396}" srcOrd="0" destOrd="0" parTransId="{5646A907-AFB3-42A0-83C1-365DC7A63283}" sibTransId="{CBC4141D-79A8-4764-8CBB-F944883FF61B}"/>
    <dgm:cxn modelId="{FE85D943-6A82-4CEF-BCC6-1E4ADC5ACFD0}" type="presOf" srcId="{6FDE2B0B-1734-42AA-B220-F1D5C4B4A234}" destId="{16E7F538-4E6D-41BC-B824-B88AF2F97C2A}" srcOrd="1" destOrd="0" presId="urn:microsoft.com/office/officeart/2005/8/layout/vProcess5"/>
    <dgm:cxn modelId="{5534F6A3-8C8B-4F35-B052-371CC87C612A}" type="presOf" srcId="{2C0966A2-2304-48D5-956D-51CFA5EAA952}" destId="{01BAAD3F-D654-45A9-AF4B-5B23900C70E8}" srcOrd="1" destOrd="0" presId="urn:microsoft.com/office/officeart/2005/8/layout/vProcess5"/>
    <dgm:cxn modelId="{C6CFA568-8358-4338-A446-E35790B0DFD0}" type="presOf" srcId="{C256B9FF-EC92-41AD-9927-D830FCFC6A8F}" destId="{705084A8-9500-4067-9E80-7EE2BA57A026}" srcOrd="1" destOrd="1" presId="urn:microsoft.com/office/officeart/2005/8/layout/vProcess5"/>
    <dgm:cxn modelId="{EF92F643-C863-4B4C-93C5-B60F08AAD39B}" type="presOf" srcId="{8D3D54AE-FE08-442C-9C88-FE9D47A9AC85}" destId="{E9EE6157-3FBB-4F9D-9561-697138248854}" srcOrd="0" destOrd="0" presId="urn:microsoft.com/office/officeart/2005/8/layout/vProcess5"/>
    <dgm:cxn modelId="{A2383A38-B901-412A-A63A-32AF72576D36}" type="presOf" srcId="{0CAB1900-6920-43CC-AEE1-C3CB78E5FE09}" destId="{16E7F538-4E6D-41BC-B824-B88AF2F97C2A}" srcOrd="1" destOrd="2" presId="urn:microsoft.com/office/officeart/2005/8/layout/vProcess5"/>
    <dgm:cxn modelId="{B644F9C5-17B4-4735-8E3C-0F2ECEB54EB4}" srcId="{10FF5F32-925D-428A-B5FE-7C2999B874A4}" destId="{4FCF034D-D56E-4E22-9B96-CC9BE0C4C11B}" srcOrd="0" destOrd="0" parTransId="{80BD5DEA-9483-4719-A209-4ED580F465AC}" sibTransId="{7F75792E-D81F-47A1-B6B7-8631A111FFC8}"/>
    <dgm:cxn modelId="{83A6E611-96DF-48DD-89C3-A5EB9EFB09A6}" type="presOf" srcId="{6BC69DCE-1F53-497F-B48A-A18550108396}" destId="{0DAABEFE-631F-4F94-B1BC-4DE1F5ECB012}" srcOrd="0" destOrd="1" presId="urn:microsoft.com/office/officeart/2005/8/layout/vProcess5"/>
    <dgm:cxn modelId="{D3018F67-CAEA-47FD-A3AE-977284600841}" type="presOf" srcId="{DA135274-741D-4628-98FC-5826ECC12DA7}" destId="{7A548DF5-D22A-4C84-BBB5-638AD2A2CCAB}" srcOrd="0" destOrd="0" presId="urn:microsoft.com/office/officeart/2005/8/layout/vProcess5"/>
    <dgm:cxn modelId="{1D71258B-E954-4A8E-952A-1278A9029D52}" srcId="{8D3D54AE-FE08-442C-9C88-FE9D47A9AC85}" destId="{6FDE2B0B-1734-42AA-B220-F1D5C4B4A234}" srcOrd="3" destOrd="0" parTransId="{0D6F2A7C-2CD2-40F9-935F-AC0C9E475D6C}" sibTransId="{37D820FA-C601-4C05-9CBE-3AFA46382ACF}"/>
    <dgm:cxn modelId="{10FED22A-B2F5-40E7-A0E3-6349F7B34A07}" srcId="{8D3D54AE-FE08-442C-9C88-FE9D47A9AC85}" destId="{2C0966A2-2304-48D5-956D-51CFA5EAA952}" srcOrd="0" destOrd="0" parTransId="{27D904A2-6C62-45A4-97D0-AA1E932BF9DE}" sibTransId="{4232A2BB-08AD-4C32-B549-125D4223CEC5}"/>
    <dgm:cxn modelId="{2324380B-16A9-4588-9EF4-13CE42412810}" type="presOf" srcId="{4232A2BB-08AD-4C32-B549-125D4223CEC5}" destId="{C2891D2A-8A7F-4DDA-BECF-543F15866448}" srcOrd="0" destOrd="0" presId="urn:microsoft.com/office/officeart/2005/8/layout/vProcess5"/>
    <dgm:cxn modelId="{C5143C76-C526-40FC-B3A5-18EABB430DF8}" type="presParOf" srcId="{E9EE6157-3FBB-4F9D-9561-697138248854}" destId="{B55CFE80-82CF-4CA6-9A65-AC827ADD4143}" srcOrd="0" destOrd="0" presId="urn:microsoft.com/office/officeart/2005/8/layout/vProcess5"/>
    <dgm:cxn modelId="{DCF7175C-89DD-46BF-8286-6A80DF1EA3DA}" type="presParOf" srcId="{E9EE6157-3FBB-4F9D-9561-697138248854}" destId="{0DAABEFE-631F-4F94-B1BC-4DE1F5ECB012}" srcOrd="1" destOrd="0" presId="urn:microsoft.com/office/officeart/2005/8/layout/vProcess5"/>
    <dgm:cxn modelId="{1B111DF7-BA5C-4F53-9857-7E387393C80F}" type="presParOf" srcId="{E9EE6157-3FBB-4F9D-9561-697138248854}" destId="{2AA8B952-E423-431B-85DA-864680FB3E9F}" srcOrd="2" destOrd="0" presId="urn:microsoft.com/office/officeart/2005/8/layout/vProcess5"/>
    <dgm:cxn modelId="{9D1028D3-45BF-47A7-8C40-D5AA2159FB7D}" type="presParOf" srcId="{E9EE6157-3FBB-4F9D-9561-697138248854}" destId="{A3840A81-5490-47C1-9F4C-C32D60AAC9A8}" srcOrd="3" destOrd="0" presId="urn:microsoft.com/office/officeart/2005/8/layout/vProcess5"/>
    <dgm:cxn modelId="{B7A0C03D-F2FB-4DAF-91C9-A100C2E1DF31}" type="presParOf" srcId="{E9EE6157-3FBB-4F9D-9561-697138248854}" destId="{3F043C03-E669-4D35-B04B-2A2CA7504BA8}" srcOrd="4" destOrd="0" presId="urn:microsoft.com/office/officeart/2005/8/layout/vProcess5"/>
    <dgm:cxn modelId="{3BAC45FA-2163-42D3-92AD-7707B5E506C0}" type="presParOf" srcId="{E9EE6157-3FBB-4F9D-9561-697138248854}" destId="{469D62C4-D3BF-4B0F-91CA-0EA388B2454C}" srcOrd="5" destOrd="0" presId="urn:microsoft.com/office/officeart/2005/8/layout/vProcess5"/>
    <dgm:cxn modelId="{76BFAEB0-233D-4D64-A3E7-79BCB49DE1C4}" type="presParOf" srcId="{E9EE6157-3FBB-4F9D-9561-697138248854}" destId="{C2891D2A-8A7F-4DDA-BECF-543F15866448}" srcOrd="6" destOrd="0" presId="urn:microsoft.com/office/officeart/2005/8/layout/vProcess5"/>
    <dgm:cxn modelId="{9408538E-6978-4EA0-8EA9-A338AA6F7312}" type="presParOf" srcId="{E9EE6157-3FBB-4F9D-9561-697138248854}" destId="{883C58D8-B5C8-4159-AE9E-DCB0E41C80B6}" srcOrd="7" destOrd="0" presId="urn:microsoft.com/office/officeart/2005/8/layout/vProcess5"/>
    <dgm:cxn modelId="{552AAB79-F0DA-4449-A435-AFDDADD9CCF4}" type="presParOf" srcId="{E9EE6157-3FBB-4F9D-9561-697138248854}" destId="{7A548DF5-D22A-4C84-BBB5-638AD2A2CCAB}" srcOrd="8" destOrd="0" presId="urn:microsoft.com/office/officeart/2005/8/layout/vProcess5"/>
    <dgm:cxn modelId="{7B2A09EE-7645-4CD4-A5B0-63BA1D1E35F3}" type="presParOf" srcId="{E9EE6157-3FBB-4F9D-9561-697138248854}" destId="{E2A3AEB5-B8CD-4691-BE60-DD39C3CE16B3}" srcOrd="9" destOrd="0" presId="urn:microsoft.com/office/officeart/2005/8/layout/vProcess5"/>
    <dgm:cxn modelId="{EC9CD660-5017-4E74-9405-35AC69F5F023}" type="presParOf" srcId="{E9EE6157-3FBB-4F9D-9561-697138248854}" destId="{01BAAD3F-D654-45A9-AF4B-5B23900C70E8}" srcOrd="10" destOrd="0" presId="urn:microsoft.com/office/officeart/2005/8/layout/vProcess5"/>
    <dgm:cxn modelId="{106244A8-6148-433C-BE66-D7D47466AA35}" type="presParOf" srcId="{E9EE6157-3FBB-4F9D-9561-697138248854}" destId="{705084A8-9500-4067-9E80-7EE2BA57A026}" srcOrd="11" destOrd="0" presId="urn:microsoft.com/office/officeart/2005/8/layout/vProcess5"/>
    <dgm:cxn modelId="{6A0BD80C-3978-4CB1-A3FC-14801DAAD0A1}" type="presParOf" srcId="{E9EE6157-3FBB-4F9D-9561-697138248854}" destId="{8CB7562F-A2F2-4FF7-899F-1E4336D094DD}" srcOrd="12" destOrd="0" presId="urn:microsoft.com/office/officeart/2005/8/layout/vProcess5"/>
    <dgm:cxn modelId="{B168A105-A40D-4D14-A8B3-536ABD732BEB}" type="presParOf" srcId="{E9EE6157-3FBB-4F9D-9561-697138248854}" destId="{16E7F538-4E6D-41BC-B824-B88AF2F97C2A}" srcOrd="13" destOrd="0" presId="urn:microsoft.com/office/officeart/2005/8/layout/vProcess5"/>
    <dgm:cxn modelId="{3D33A793-4AE7-4F4D-887A-40231993FFF5}" type="presParOf" srcId="{E9EE6157-3FBB-4F9D-9561-697138248854}" destId="{27054348-CE99-4F26-9065-CD34D911AD1B}" srcOrd="14"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90E5E76-03C0-426D-9128-F630101259AE}" type="doc">
      <dgm:prSet loTypeId="urn:microsoft.com/office/officeart/2005/8/layout/radial1" loCatId="cycle" qsTypeId="urn:microsoft.com/office/officeart/2005/8/quickstyle/simple4" qsCatId="simple" csTypeId="urn:microsoft.com/office/officeart/2005/8/colors/colorful3" csCatId="colorful" phldr="1"/>
      <dgm:spPr/>
      <dgm:t>
        <a:bodyPr/>
        <a:lstStyle/>
        <a:p>
          <a:endParaRPr lang="en-US"/>
        </a:p>
      </dgm:t>
    </dgm:pt>
    <dgm:pt modelId="{802889DE-DEE4-420E-8FDB-F37D9E3DE287}">
      <dgm:prSet phldrT="[Text]" custT="1"/>
      <dgm:spPr>
        <a:scene3d>
          <a:camera prst="orthographicFront"/>
          <a:lightRig rig="threePt" dir="t"/>
        </a:scene3d>
        <a:sp3d>
          <a:bevelT/>
        </a:sp3d>
      </dgm:spPr>
      <dgm:t>
        <a:bodyPr lIns="0" tIns="0" rIns="0" bIns="0"/>
        <a:lstStyle/>
        <a:p>
          <a:pPr>
            <a:lnSpc>
              <a:spcPct val="100000"/>
            </a:lnSpc>
            <a:spcAft>
              <a:spcPts val="0"/>
            </a:spcAft>
          </a:pPr>
          <a:r>
            <a:rPr lang="en-US" sz="1300" b="1" dirty="0" smtClean="0">
              <a:latin typeface="Arial" pitchFamily="34" charset="0"/>
              <a:cs typeface="Arial" pitchFamily="34" charset="0"/>
            </a:rPr>
            <a:t>Effective Emergency Communications</a:t>
          </a:r>
          <a:endParaRPr lang="en-US" sz="1300" b="1" dirty="0">
            <a:latin typeface="Arial" pitchFamily="34" charset="0"/>
            <a:cs typeface="Arial" pitchFamily="34" charset="0"/>
          </a:endParaRPr>
        </a:p>
      </dgm:t>
    </dgm:pt>
    <dgm:pt modelId="{CE2D7A8E-5D60-4E39-B585-5BF73A3BB840}" type="parTrans" cxnId="{E06C2418-FB7A-4B8F-888B-9165A078C6BA}">
      <dgm:prSet/>
      <dgm:spPr/>
      <dgm:t>
        <a:bodyPr/>
        <a:lstStyle/>
        <a:p>
          <a:endParaRPr lang="en-US" sz="1000" b="1">
            <a:solidFill>
              <a:schemeClr val="bg1"/>
            </a:solidFill>
            <a:latin typeface="Arial" pitchFamily="34" charset="0"/>
            <a:cs typeface="Arial" pitchFamily="34" charset="0"/>
          </a:endParaRPr>
        </a:p>
      </dgm:t>
    </dgm:pt>
    <dgm:pt modelId="{FE961341-FE30-414A-A8AC-A59633F41BD0}" type="sibTrans" cxnId="{E06C2418-FB7A-4B8F-888B-9165A078C6BA}">
      <dgm:prSet/>
      <dgm:spPr/>
      <dgm:t>
        <a:bodyPr/>
        <a:lstStyle/>
        <a:p>
          <a:endParaRPr lang="en-US" sz="1000" b="1">
            <a:solidFill>
              <a:schemeClr val="bg1"/>
            </a:solidFill>
            <a:latin typeface="Arial" pitchFamily="34" charset="0"/>
            <a:cs typeface="Arial" pitchFamily="34" charset="0"/>
          </a:endParaRPr>
        </a:p>
      </dgm:t>
    </dgm:pt>
    <dgm:pt modelId="{BBBD583D-AFC3-4FEA-B721-76AD0C123828}">
      <dgm:prSet phldrT="[Text]" custT="1"/>
      <dgm:spPr/>
      <dgm:t>
        <a:bodyPr lIns="0" tIns="0" rIns="0" bIns="0"/>
        <a:lstStyle/>
        <a:p>
          <a:pPr>
            <a:lnSpc>
              <a:spcPct val="100000"/>
            </a:lnSpc>
            <a:spcAft>
              <a:spcPts val="0"/>
            </a:spcAft>
          </a:pPr>
          <a:r>
            <a:rPr lang="en-US" sz="1100" b="1" dirty="0" smtClean="0">
              <a:latin typeface="Arial" pitchFamily="34" charset="0"/>
              <a:cs typeface="Arial" pitchFamily="34" charset="0"/>
            </a:rPr>
            <a:t>Emergency Planning at the Agency Level</a:t>
          </a:r>
          <a:endParaRPr lang="en-US" sz="1100" b="1" dirty="0">
            <a:latin typeface="Arial" pitchFamily="34" charset="0"/>
            <a:cs typeface="Arial" pitchFamily="34" charset="0"/>
          </a:endParaRPr>
        </a:p>
      </dgm:t>
    </dgm:pt>
    <dgm:pt modelId="{D7EC53AF-ECCC-402C-8021-F8078878257A}" type="parTrans" cxnId="{7E999A89-A695-4248-91B7-571CD031BDA7}">
      <dgm:prSet/>
      <dgm:spPr/>
      <dgm:t>
        <a:bodyPr/>
        <a:lstStyle/>
        <a:p>
          <a:endParaRPr lang="en-US" sz="1000" b="1">
            <a:solidFill>
              <a:schemeClr val="bg1"/>
            </a:solidFill>
            <a:latin typeface="Arial" pitchFamily="34" charset="0"/>
            <a:cs typeface="Arial" pitchFamily="34" charset="0"/>
          </a:endParaRPr>
        </a:p>
      </dgm:t>
    </dgm:pt>
    <dgm:pt modelId="{E1CD6A08-D834-482A-AC49-2F18E59BAD44}" type="sibTrans" cxnId="{7E999A89-A695-4248-91B7-571CD031BDA7}">
      <dgm:prSet/>
      <dgm:spPr/>
      <dgm:t>
        <a:bodyPr/>
        <a:lstStyle/>
        <a:p>
          <a:endParaRPr lang="en-US" sz="1000" b="1">
            <a:solidFill>
              <a:schemeClr val="bg1"/>
            </a:solidFill>
            <a:latin typeface="Arial" pitchFamily="34" charset="0"/>
            <a:cs typeface="Arial" pitchFamily="34" charset="0"/>
          </a:endParaRPr>
        </a:p>
      </dgm:t>
    </dgm:pt>
    <dgm:pt modelId="{D1B96A00-9990-4E66-B4D8-909C01306EC8}">
      <dgm:prSet phldrT="[Text]" custT="1"/>
      <dgm:spPr/>
      <dgm:t>
        <a:bodyPr lIns="0" tIns="0" rIns="0" bIns="0"/>
        <a:lstStyle/>
        <a:p>
          <a:pPr>
            <a:lnSpc>
              <a:spcPct val="100000"/>
            </a:lnSpc>
            <a:spcAft>
              <a:spcPts val="0"/>
            </a:spcAft>
          </a:pPr>
          <a:r>
            <a:rPr lang="en-US" sz="1100" b="1" spc="-20" baseline="0" smtClean="0">
              <a:latin typeface="Arial" pitchFamily="34" charset="0"/>
              <a:cs typeface="Arial" pitchFamily="34" charset="0"/>
            </a:rPr>
            <a:t>Sustainability</a:t>
          </a:r>
          <a:r>
            <a:rPr lang="en-US" sz="1100" b="1" dirty="0" smtClean="0">
              <a:latin typeface="Arial" pitchFamily="34" charset="0"/>
              <a:cs typeface="Arial" pitchFamily="34" charset="0"/>
            </a:rPr>
            <a:t>	</a:t>
          </a:r>
          <a:endParaRPr lang="en-US" sz="1100" b="1" dirty="0">
            <a:latin typeface="Arial" pitchFamily="34" charset="0"/>
            <a:cs typeface="Arial" pitchFamily="34" charset="0"/>
          </a:endParaRPr>
        </a:p>
      </dgm:t>
    </dgm:pt>
    <dgm:pt modelId="{8808D934-19EF-47CF-A02B-05A59B29C5AE}" type="parTrans" cxnId="{477582DD-FA16-4C99-A5BD-20912C86AA4F}">
      <dgm:prSet/>
      <dgm:spPr/>
      <dgm:t>
        <a:bodyPr/>
        <a:lstStyle/>
        <a:p>
          <a:endParaRPr lang="en-US" sz="1000" b="1">
            <a:solidFill>
              <a:schemeClr val="bg1"/>
            </a:solidFill>
            <a:latin typeface="Arial" pitchFamily="34" charset="0"/>
            <a:cs typeface="Arial" pitchFamily="34" charset="0"/>
          </a:endParaRPr>
        </a:p>
      </dgm:t>
    </dgm:pt>
    <dgm:pt modelId="{13C60BE8-4FB7-4481-9321-E3BA22FD2A5C}" type="sibTrans" cxnId="{477582DD-FA16-4C99-A5BD-20912C86AA4F}">
      <dgm:prSet/>
      <dgm:spPr/>
      <dgm:t>
        <a:bodyPr/>
        <a:lstStyle/>
        <a:p>
          <a:endParaRPr lang="en-US" sz="1000" b="1">
            <a:solidFill>
              <a:schemeClr val="bg1"/>
            </a:solidFill>
            <a:latin typeface="Arial" pitchFamily="34" charset="0"/>
            <a:cs typeface="Arial" pitchFamily="34" charset="0"/>
          </a:endParaRPr>
        </a:p>
      </dgm:t>
    </dgm:pt>
    <dgm:pt modelId="{1931FED8-7F4B-4B6F-8CCC-60943E71B624}">
      <dgm:prSet phldrT="[Text]" custT="1"/>
      <dgm:spPr/>
      <dgm:t>
        <a:bodyPr lIns="0" tIns="0" rIns="0" bIns="0"/>
        <a:lstStyle/>
        <a:p>
          <a:pPr>
            <a:lnSpc>
              <a:spcPct val="100000"/>
            </a:lnSpc>
            <a:spcAft>
              <a:spcPts val="0"/>
            </a:spcAft>
          </a:pPr>
          <a:r>
            <a:rPr lang="en-US" sz="1100" b="1" smtClean="0">
              <a:latin typeface="Arial" pitchFamily="34" charset="0"/>
              <a:cs typeface="Arial" pitchFamily="34" charset="0"/>
            </a:rPr>
            <a:t>Tools and Training</a:t>
          </a:r>
          <a:endParaRPr lang="en-US" sz="1100" b="1" dirty="0">
            <a:latin typeface="Arial" pitchFamily="34" charset="0"/>
            <a:cs typeface="Arial" pitchFamily="34" charset="0"/>
          </a:endParaRPr>
        </a:p>
      </dgm:t>
    </dgm:pt>
    <dgm:pt modelId="{CAF66698-407A-4B83-90F1-F87F1CC673A3}" type="parTrans" cxnId="{AE6C75A3-66E5-45A0-BE1D-7B7AFBF5619E}">
      <dgm:prSet/>
      <dgm:spPr/>
      <dgm:t>
        <a:bodyPr/>
        <a:lstStyle/>
        <a:p>
          <a:endParaRPr lang="en-US" sz="1000" b="1">
            <a:solidFill>
              <a:schemeClr val="bg1"/>
            </a:solidFill>
            <a:latin typeface="Arial" pitchFamily="34" charset="0"/>
            <a:cs typeface="Arial" pitchFamily="34" charset="0"/>
          </a:endParaRPr>
        </a:p>
      </dgm:t>
    </dgm:pt>
    <dgm:pt modelId="{5F934342-333C-484B-A582-C45B587A310C}" type="sibTrans" cxnId="{AE6C75A3-66E5-45A0-BE1D-7B7AFBF5619E}">
      <dgm:prSet/>
      <dgm:spPr/>
      <dgm:t>
        <a:bodyPr/>
        <a:lstStyle/>
        <a:p>
          <a:endParaRPr lang="en-US" sz="1000" b="1">
            <a:solidFill>
              <a:schemeClr val="bg1"/>
            </a:solidFill>
            <a:latin typeface="Arial" pitchFamily="34" charset="0"/>
            <a:cs typeface="Arial" pitchFamily="34" charset="0"/>
          </a:endParaRPr>
        </a:p>
      </dgm:t>
    </dgm:pt>
    <dgm:pt modelId="{F32B8DC7-F8B5-4933-B79C-042BC687911C}">
      <dgm:prSet phldrT="[Text]" custT="1"/>
      <dgm:spPr/>
      <dgm:t>
        <a:bodyPr lIns="0" tIns="0" rIns="0" bIns="0"/>
        <a:lstStyle/>
        <a:p>
          <a:pPr>
            <a:lnSpc>
              <a:spcPct val="100000"/>
            </a:lnSpc>
            <a:spcAft>
              <a:spcPts val="0"/>
            </a:spcAft>
          </a:pPr>
          <a:r>
            <a:rPr lang="en-US" sz="1100" b="1" dirty="0" smtClean="0">
              <a:latin typeface="Arial" pitchFamily="34" charset="0"/>
              <a:cs typeface="Arial" pitchFamily="34" charset="0"/>
            </a:rPr>
            <a:t>Technology and Social Media</a:t>
          </a:r>
          <a:endParaRPr lang="en-US" sz="1100" b="1" dirty="0">
            <a:latin typeface="Arial" pitchFamily="34" charset="0"/>
            <a:cs typeface="Arial" pitchFamily="34" charset="0"/>
          </a:endParaRPr>
        </a:p>
      </dgm:t>
    </dgm:pt>
    <dgm:pt modelId="{54AC9A99-9386-48F3-BA4A-4B49C0734B67}" type="parTrans" cxnId="{A308C103-EEAE-47C8-8F27-CF02DCB8090F}">
      <dgm:prSet/>
      <dgm:spPr/>
      <dgm:t>
        <a:bodyPr/>
        <a:lstStyle/>
        <a:p>
          <a:endParaRPr lang="en-US" sz="1000" b="1">
            <a:solidFill>
              <a:schemeClr val="bg1"/>
            </a:solidFill>
            <a:latin typeface="Arial" pitchFamily="34" charset="0"/>
            <a:cs typeface="Arial" pitchFamily="34" charset="0"/>
          </a:endParaRPr>
        </a:p>
      </dgm:t>
    </dgm:pt>
    <dgm:pt modelId="{C968A6FE-2707-4F48-A15E-21650B0BF2C4}" type="sibTrans" cxnId="{A308C103-EEAE-47C8-8F27-CF02DCB8090F}">
      <dgm:prSet/>
      <dgm:spPr/>
      <dgm:t>
        <a:bodyPr/>
        <a:lstStyle/>
        <a:p>
          <a:endParaRPr lang="en-US" sz="1000" b="1">
            <a:solidFill>
              <a:schemeClr val="bg1"/>
            </a:solidFill>
            <a:latin typeface="Arial" pitchFamily="34" charset="0"/>
            <a:cs typeface="Arial" pitchFamily="34" charset="0"/>
          </a:endParaRPr>
        </a:p>
      </dgm:t>
    </dgm:pt>
    <dgm:pt modelId="{F29B0DF2-10A0-4788-862E-179DFCBA98F2}">
      <dgm:prSet phldrT="[Text]" custT="1"/>
      <dgm:spPr/>
      <dgm:t>
        <a:bodyPr lIns="0" tIns="0" rIns="0" bIns="0"/>
        <a:lstStyle/>
        <a:p>
          <a:pPr>
            <a:lnSpc>
              <a:spcPct val="100000"/>
            </a:lnSpc>
            <a:spcAft>
              <a:spcPts val="0"/>
            </a:spcAft>
          </a:pPr>
          <a:r>
            <a:rPr lang="en-US" sz="1100" b="1" smtClean="0">
              <a:latin typeface="Arial" pitchFamily="34" charset="0"/>
              <a:cs typeface="Arial" pitchFamily="34" charset="0"/>
            </a:rPr>
            <a:t>Emergency Planning at the Individual Level</a:t>
          </a:r>
          <a:endParaRPr lang="en-US" sz="1100" b="1" dirty="0">
            <a:latin typeface="Arial" pitchFamily="34" charset="0"/>
            <a:cs typeface="Arial" pitchFamily="34" charset="0"/>
          </a:endParaRPr>
        </a:p>
      </dgm:t>
    </dgm:pt>
    <dgm:pt modelId="{4B3AACD8-BEBE-464E-A850-22CDC49A4CB3}" type="parTrans" cxnId="{E585CB9A-6FBD-4AFE-96C1-7E08DE1DF00F}">
      <dgm:prSet/>
      <dgm:spPr/>
      <dgm:t>
        <a:bodyPr/>
        <a:lstStyle/>
        <a:p>
          <a:endParaRPr lang="en-US" sz="1000" b="1">
            <a:solidFill>
              <a:schemeClr val="bg1"/>
            </a:solidFill>
            <a:latin typeface="Arial" pitchFamily="34" charset="0"/>
            <a:cs typeface="Arial" pitchFamily="34" charset="0"/>
          </a:endParaRPr>
        </a:p>
      </dgm:t>
    </dgm:pt>
    <dgm:pt modelId="{BD537334-D756-4367-8606-732F74982136}" type="sibTrans" cxnId="{E585CB9A-6FBD-4AFE-96C1-7E08DE1DF00F}">
      <dgm:prSet/>
      <dgm:spPr/>
      <dgm:t>
        <a:bodyPr/>
        <a:lstStyle/>
        <a:p>
          <a:endParaRPr lang="en-US" sz="1000" b="1">
            <a:solidFill>
              <a:schemeClr val="bg1"/>
            </a:solidFill>
            <a:latin typeface="Arial" pitchFamily="34" charset="0"/>
            <a:cs typeface="Arial" pitchFamily="34" charset="0"/>
          </a:endParaRPr>
        </a:p>
      </dgm:t>
    </dgm:pt>
    <dgm:pt modelId="{77E9328D-74FA-44F5-9F2C-EC5609AD2CD5}" type="pres">
      <dgm:prSet presAssocID="{890E5E76-03C0-426D-9128-F630101259AE}" presName="cycle" presStyleCnt="0">
        <dgm:presLayoutVars>
          <dgm:chMax val="1"/>
          <dgm:dir/>
          <dgm:animLvl val="ctr"/>
          <dgm:resizeHandles val="exact"/>
        </dgm:presLayoutVars>
      </dgm:prSet>
      <dgm:spPr/>
      <dgm:t>
        <a:bodyPr/>
        <a:lstStyle/>
        <a:p>
          <a:endParaRPr lang="en-US"/>
        </a:p>
      </dgm:t>
    </dgm:pt>
    <dgm:pt modelId="{A70B7A3E-7AB4-407A-82ED-5E7F37EF75EA}" type="pres">
      <dgm:prSet presAssocID="{802889DE-DEE4-420E-8FDB-F37D9E3DE287}" presName="centerShape" presStyleLbl="node0" presStyleIdx="0" presStyleCnt="1" custScaleX="167913" custScaleY="137608"/>
      <dgm:spPr/>
      <dgm:t>
        <a:bodyPr/>
        <a:lstStyle/>
        <a:p>
          <a:endParaRPr lang="en-US"/>
        </a:p>
      </dgm:t>
    </dgm:pt>
    <dgm:pt modelId="{FB7A013D-BE93-4152-B820-C20A16CF5C92}" type="pres">
      <dgm:prSet presAssocID="{D7EC53AF-ECCC-402C-8021-F8078878257A}" presName="Name9" presStyleLbl="parChTrans1D2" presStyleIdx="0" presStyleCnt="5"/>
      <dgm:spPr/>
      <dgm:t>
        <a:bodyPr/>
        <a:lstStyle/>
        <a:p>
          <a:endParaRPr lang="en-US"/>
        </a:p>
      </dgm:t>
    </dgm:pt>
    <dgm:pt modelId="{EB260202-DB7A-4E61-B0A9-173FFA4CD5B7}" type="pres">
      <dgm:prSet presAssocID="{D7EC53AF-ECCC-402C-8021-F8078878257A}" presName="connTx" presStyleLbl="parChTrans1D2" presStyleIdx="0" presStyleCnt="5"/>
      <dgm:spPr/>
      <dgm:t>
        <a:bodyPr/>
        <a:lstStyle/>
        <a:p>
          <a:endParaRPr lang="en-US"/>
        </a:p>
      </dgm:t>
    </dgm:pt>
    <dgm:pt modelId="{3B88D830-F6E1-450F-BDF6-5A4925762283}" type="pres">
      <dgm:prSet presAssocID="{BBBD583D-AFC3-4FEA-B721-76AD0C123828}" presName="node" presStyleLbl="node1" presStyleIdx="0" presStyleCnt="5" custScaleX="132900" custRadScaleRad="101117" custRadScaleInc="-5085">
        <dgm:presLayoutVars>
          <dgm:bulletEnabled val="1"/>
        </dgm:presLayoutVars>
      </dgm:prSet>
      <dgm:spPr/>
      <dgm:t>
        <a:bodyPr/>
        <a:lstStyle/>
        <a:p>
          <a:endParaRPr lang="en-US"/>
        </a:p>
      </dgm:t>
    </dgm:pt>
    <dgm:pt modelId="{ACE0ADF5-D28B-457E-A5AD-D9552C625EB6}" type="pres">
      <dgm:prSet presAssocID="{4B3AACD8-BEBE-464E-A850-22CDC49A4CB3}" presName="Name9" presStyleLbl="parChTrans1D2" presStyleIdx="1" presStyleCnt="5"/>
      <dgm:spPr/>
      <dgm:t>
        <a:bodyPr/>
        <a:lstStyle/>
        <a:p>
          <a:endParaRPr lang="en-US"/>
        </a:p>
      </dgm:t>
    </dgm:pt>
    <dgm:pt modelId="{86D79D54-8803-4352-A645-968D4FE0F126}" type="pres">
      <dgm:prSet presAssocID="{4B3AACD8-BEBE-464E-A850-22CDC49A4CB3}" presName="connTx" presStyleLbl="parChTrans1D2" presStyleIdx="1" presStyleCnt="5"/>
      <dgm:spPr/>
      <dgm:t>
        <a:bodyPr/>
        <a:lstStyle/>
        <a:p>
          <a:endParaRPr lang="en-US"/>
        </a:p>
      </dgm:t>
    </dgm:pt>
    <dgm:pt modelId="{C759EDA5-70D1-4FEC-917B-6E19631A490A}" type="pres">
      <dgm:prSet presAssocID="{F29B0DF2-10A0-4788-862E-179DFCBA98F2}" presName="node" presStyleLbl="node1" presStyleIdx="1" presStyleCnt="5" custScaleX="127331" custRadScaleRad="113358" custRadScaleInc="4878">
        <dgm:presLayoutVars>
          <dgm:bulletEnabled val="1"/>
        </dgm:presLayoutVars>
      </dgm:prSet>
      <dgm:spPr/>
      <dgm:t>
        <a:bodyPr/>
        <a:lstStyle/>
        <a:p>
          <a:endParaRPr lang="en-US"/>
        </a:p>
      </dgm:t>
    </dgm:pt>
    <dgm:pt modelId="{9D96D3E7-FCEA-4F24-B467-570130CC6DB9}" type="pres">
      <dgm:prSet presAssocID="{8808D934-19EF-47CF-A02B-05A59B29C5AE}" presName="Name9" presStyleLbl="parChTrans1D2" presStyleIdx="2" presStyleCnt="5"/>
      <dgm:spPr/>
      <dgm:t>
        <a:bodyPr/>
        <a:lstStyle/>
        <a:p>
          <a:endParaRPr lang="en-US"/>
        </a:p>
      </dgm:t>
    </dgm:pt>
    <dgm:pt modelId="{2D0E6E92-0D07-4D82-969D-9C1A48CB013E}" type="pres">
      <dgm:prSet presAssocID="{8808D934-19EF-47CF-A02B-05A59B29C5AE}" presName="connTx" presStyleLbl="parChTrans1D2" presStyleIdx="2" presStyleCnt="5"/>
      <dgm:spPr/>
      <dgm:t>
        <a:bodyPr/>
        <a:lstStyle/>
        <a:p>
          <a:endParaRPr lang="en-US"/>
        </a:p>
      </dgm:t>
    </dgm:pt>
    <dgm:pt modelId="{7BDCAE80-7C7E-4E5F-B2CD-2C9E5333BE55}" type="pres">
      <dgm:prSet presAssocID="{D1B96A00-9990-4E66-B4D8-909C01306EC8}" presName="node" presStyleLbl="node1" presStyleIdx="2" presStyleCnt="5" custScaleX="121473" custRadScaleRad="127405" custRadScaleInc="-38771">
        <dgm:presLayoutVars>
          <dgm:bulletEnabled val="1"/>
        </dgm:presLayoutVars>
      </dgm:prSet>
      <dgm:spPr/>
      <dgm:t>
        <a:bodyPr/>
        <a:lstStyle/>
        <a:p>
          <a:endParaRPr lang="en-US"/>
        </a:p>
      </dgm:t>
    </dgm:pt>
    <dgm:pt modelId="{1B53BFB1-767F-494F-B235-56C23FF913F6}" type="pres">
      <dgm:prSet presAssocID="{CAF66698-407A-4B83-90F1-F87F1CC673A3}" presName="Name9" presStyleLbl="parChTrans1D2" presStyleIdx="3" presStyleCnt="5"/>
      <dgm:spPr/>
      <dgm:t>
        <a:bodyPr/>
        <a:lstStyle/>
        <a:p>
          <a:endParaRPr lang="en-US"/>
        </a:p>
      </dgm:t>
    </dgm:pt>
    <dgm:pt modelId="{53039A78-298D-4F12-86D4-E965C2D0B114}" type="pres">
      <dgm:prSet presAssocID="{CAF66698-407A-4B83-90F1-F87F1CC673A3}" presName="connTx" presStyleLbl="parChTrans1D2" presStyleIdx="3" presStyleCnt="5"/>
      <dgm:spPr/>
      <dgm:t>
        <a:bodyPr/>
        <a:lstStyle/>
        <a:p>
          <a:endParaRPr lang="en-US"/>
        </a:p>
      </dgm:t>
    </dgm:pt>
    <dgm:pt modelId="{03C94BF9-25F0-4EB6-B747-D42F7EE0D645}" type="pres">
      <dgm:prSet presAssocID="{1931FED8-7F4B-4B6F-8CCC-60943E71B624}" presName="node" presStyleLbl="node1" presStyleIdx="3" presStyleCnt="5" custScaleX="124335" custRadScaleRad="120741" custRadScaleInc="31236">
        <dgm:presLayoutVars>
          <dgm:bulletEnabled val="1"/>
        </dgm:presLayoutVars>
      </dgm:prSet>
      <dgm:spPr/>
      <dgm:t>
        <a:bodyPr/>
        <a:lstStyle/>
        <a:p>
          <a:endParaRPr lang="en-US"/>
        </a:p>
      </dgm:t>
    </dgm:pt>
    <dgm:pt modelId="{B2635BC1-C48C-4EE1-B132-A4B6787B0C7B}" type="pres">
      <dgm:prSet presAssocID="{54AC9A99-9386-48F3-BA4A-4B49C0734B67}" presName="Name9" presStyleLbl="parChTrans1D2" presStyleIdx="4" presStyleCnt="5"/>
      <dgm:spPr/>
      <dgm:t>
        <a:bodyPr/>
        <a:lstStyle/>
        <a:p>
          <a:endParaRPr lang="en-US"/>
        </a:p>
      </dgm:t>
    </dgm:pt>
    <dgm:pt modelId="{70B10091-3DBC-4E9C-828D-071CB29B1D4B}" type="pres">
      <dgm:prSet presAssocID="{54AC9A99-9386-48F3-BA4A-4B49C0734B67}" presName="connTx" presStyleLbl="parChTrans1D2" presStyleIdx="4" presStyleCnt="5"/>
      <dgm:spPr/>
      <dgm:t>
        <a:bodyPr/>
        <a:lstStyle/>
        <a:p>
          <a:endParaRPr lang="en-US"/>
        </a:p>
      </dgm:t>
    </dgm:pt>
    <dgm:pt modelId="{09494365-D65D-4C39-BE6D-03104108459F}" type="pres">
      <dgm:prSet presAssocID="{F32B8DC7-F8B5-4933-B79C-042BC687911C}" presName="node" presStyleLbl="node1" presStyleIdx="4" presStyleCnt="5" custScaleX="125118" custRadScaleRad="120142" custRadScaleInc="-8599">
        <dgm:presLayoutVars>
          <dgm:bulletEnabled val="1"/>
        </dgm:presLayoutVars>
      </dgm:prSet>
      <dgm:spPr/>
      <dgm:t>
        <a:bodyPr/>
        <a:lstStyle/>
        <a:p>
          <a:endParaRPr lang="en-US"/>
        </a:p>
      </dgm:t>
    </dgm:pt>
  </dgm:ptLst>
  <dgm:cxnLst>
    <dgm:cxn modelId="{AE6C75A3-66E5-45A0-BE1D-7B7AFBF5619E}" srcId="{802889DE-DEE4-420E-8FDB-F37D9E3DE287}" destId="{1931FED8-7F4B-4B6F-8CCC-60943E71B624}" srcOrd="3" destOrd="0" parTransId="{CAF66698-407A-4B83-90F1-F87F1CC673A3}" sibTransId="{5F934342-333C-484B-A582-C45B587A310C}"/>
    <dgm:cxn modelId="{B9EA554A-FC9E-4903-BFE4-4DFE9BA1A44E}" type="presOf" srcId="{8808D934-19EF-47CF-A02B-05A59B29C5AE}" destId="{9D96D3E7-FCEA-4F24-B467-570130CC6DB9}" srcOrd="0" destOrd="0" presId="urn:microsoft.com/office/officeart/2005/8/layout/radial1"/>
    <dgm:cxn modelId="{0FF73E25-966C-4BD9-983E-FBE5C88906EC}" type="presOf" srcId="{4B3AACD8-BEBE-464E-A850-22CDC49A4CB3}" destId="{86D79D54-8803-4352-A645-968D4FE0F126}" srcOrd="1" destOrd="0" presId="urn:microsoft.com/office/officeart/2005/8/layout/radial1"/>
    <dgm:cxn modelId="{E06C2418-FB7A-4B8F-888B-9165A078C6BA}" srcId="{890E5E76-03C0-426D-9128-F630101259AE}" destId="{802889DE-DEE4-420E-8FDB-F37D9E3DE287}" srcOrd="0" destOrd="0" parTransId="{CE2D7A8E-5D60-4E39-B585-5BF73A3BB840}" sibTransId="{FE961341-FE30-414A-A8AC-A59633F41BD0}"/>
    <dgm:cxn modelId="{88AB8147-8EAA-449F-AF33-CB88C71AF8CE}" type="presOf" srcId="{CAF66698-407A-4B83-90F1-F87F1CC673A3}" destId="{53039A78-298D-4F12-86D4-E965C2D0B114}" srcOrd="1" destOrd="0" presId="urn:microsoft.com/office/officeart/2005/8/layout/radial1"/>
    <dgm:cxn modelId="{A6B36D44-CD68-4B7D-98AE-A58B9EE3AB23}" type="presOf" srcId="{4B3AACD8-BEBE-464E-A850-22CDC49A4CB3}" destId="{ACE0ADF5-D28B-457E-A5AD-D9552C625EB6}" srcOrd="0" destOrd="0" presId="urn:microsoft.com/office/officeart/2005/8/layout/radial1"/>
    <dgm:cxn modelId="{05CC6CE4-86FB-49C6-B0FC-28410A71F92D}" type="presOf" srcId="{CAF66698-407A-4B83-90F1-F87F1CC673A3}" destId="{1B53BFB1-767F-494F-B235-56C23FF913F6}" srcOrd="0" destOrd="0" presId="urn:microsoft.com/office/officeart/2005/8/layout/radial1"/>
    <dgm:cxn modelId="{281A1C4A-D8D2-4269-877B-4DAC1C2798E6}" type="presOf" srcId="{D7EC53AF-ECCC-402C-8021-F8078878257A}" destId="{FB7A013D-BE93-4152-B820-C20A16CF5C92}" srcOrd="0" destOrd="0" presId="urn:microsoft.com/office/officeart/2005/8/layout/radial1"/>
    <dgm:cxn modelId="{EA040A01-EC83-4C74-A905-F34D1482336F}" type="presOf" srcId="{8808D934-19EF-47CF-A02B-05A59B29C5AE}" destId="{2D0E6E92-0D07-4D82-969D-9C1A48CB013E}" srcOrd="1" destOrd="0" presId="urn:microsoft.com/office/officeart/2005/8/layout/radial1"/>
    <dgm:cxn modelId="{18A93E59-2A29-41FD-9C9A-280AC0DF4D38}" type="presOf" srcId="{890E5E76-03C0-426D-9128-F630101259AE}" destId="{77E9328D-74FA-44F5-9F2C-EC5609AD2CD5}" srcOrd="0" destOrd="0" presId="urn:microsoft.com/office/officeart/2005/8/layout/radial1"/>
    <dgm:cxn modelId="{A308C103-EEAE-47C8-8F27-CF02DCB8090F}" srcId="{802889DE-DEE4-420E-8FDB-F37D9E3DE287}" destId="{F32B8DC7-F8B5-4933-B79C-042BC687911C}" srcOrd="4" destOrd="0" parTransId="{54AC9A99-9386-48F3-BA4A-4B49C0734B67}" sibTransId="{C968A6FE-2707-4F48-A15E-21650B0BF2C4}"/>
    <dgm:cxn modelId="{43915699-2B76-444B-830C-C06ABE12F8DC}" type="presOf" srcId="{802889DE-DEE4-420E-8FDB-F37D9E3DE287}" destId="{A70B7A3E-7AB4-407A-82ED-5E7F37EF75EA}" srcOrd="0" destOrd="0" presId="urn:microsoft.com/office/officeart/2005/8/layout/radial1"/>
    <dgm:cxn modelId="{3675BD99-047E-49B4-B76D-24EEA043B4F2}" type="presOf" srcId="{54AC9A99-9386-48F3-BA4A-4B49C0734B67}" destId="{B2635BC1-C48C-4EE1-B132-A4B6787B0C7B}" srcOrd="0" destOrd="0" presId="urn:microsoft.com/office/officeart/2005/8/layout/radial1"/>
    <dgm:cxn modelId="{3B14F303-C981-428B-A5E7-44CE60E601BB}" type="presOf" srcId="{BBBD583D-AFC3-4FEA-B721-76AD0C123828}" destId="{3B88D830-F6E1-450F-BDF6-5A4925762283}" srcOrd="0" destOrd="0" presId="urn:microsoft.com/office/officeart/2005/8/layout/radial1"/>
    <dgm:cxn modelId="{DA42927E-9118-4BF0-BCE8-897DE4F299D5}" type="presOf" srcId="{F29B0DF2-10A0-4788-862E-179DFCBA98F2}" destId="{C759EDA5-70D1-4FEC-917B-6E19631A490A}" srcOrd="0" destOrd="0" presId="urn:microsoft.com/office/officeart/2005/8/layout/radial1"/>
    <dgm:cxn modelId="{477582DD-FA16-4C99-A5BD-20912C86AA4F}" srcId="{802889DE-DEE4-420E-8FDB-F37D9E3DE287}" destId="{D1B96A00-9990-4E66-B4D8-909C01306EC8}" srcOrd="2" destOrd="0" parTransId="{8808D934-19EF-47CF-A02B-05A59B29C5AE}" sibTransId="{13C60BE8-4FB7-4481-9321-E3BA22FD2A5C}"/>
    <dgm:cxn modelId="{FA547175-C0E6-4E28-9222-B99BF5664268}" type="presOf" srcId="{1931FED8-7F4B-4B6F-8CCC-60943E71B624}" destId="{03C94BF9-25F0-4EB6-B747-D42F7EE0D645}" srcOrd="0" destOrd="0" presId="urn:microsoft.com/office/officeart/2005/8/layout/radial1"/>
    <dgm:cxn modelId="{A3244F93-7D5B-4A4A-B3D3-531628DE91B0}" type="presOf" srcId="{D1B96A00-9990-4E66-B4D8-909C01306EC8}" destId="{7BDCAE80-7C7E-4E5F-B2CD-2C9E5333BE55}" srcOrd="0" destOrd="0" presId="urn:microsoft.com/office/officeart/2005/8/layout/radial1"/>
    <dgm:cxn modelId="{7E999A89-A695-4248-91B7-571CD031BDA7}" srcId="{802889DE-DEE4-420E-8FDB-F37D9E3DE287}" destId="{BBBD583D-AFC3-4FEA-B721-76AD0C123828}" srcOrd="0" destOrd="0" parTransId="{D7EC53AF-ECCC-402C-8021-F8078878257A}" sibTransId="{E1CD6A08-D834-482A-AC49-2F18E59BAD44}"/>
    <dgm:cxn modelId="{1978FEB5-B926-488B-8725-A19C25589F14}" type="presOf" srcId="{D7EC53AF-ECCC-402C-8021-F8078878257A}" destId="{EB260202-DB7A-4E61-B0A9-173FFA4CD5B7}" srcOrd="1" destOrd="0" presId="urn:microsoft.com/office/officeart/2005/8/layout/radial1"/>
    <dgm:cxn modelId="{E585CB9A-6FBD-4AFE-96C1-7E08DE1DF00F}" srcId="{802889DE-DEE4-420E-8FDB-F37D9E3DE287}" destId="{F29B0DF2-10A0-4788-862E-179DFCBA98F2}" srcOrd="1" destOrd="0" parTransId="{4B3AACD8-BEBE-464E-A850-22CDC49A4CB3}" sibTransId="{BD537334-D756-4367-8606-732F74982136}"/>
    <dgm:cxn modelId="{FDBA62B8-DA04-4015-AE7E-645B82E1FACD}" type="presOf" srcId="{54AC9A99-9386-48F3-BA4A-4B49C0734B67}" destId="{70B10091-3DBC-4E9C-828D-071CB29B1D4B}" srcOrd="1" destOrd="0" presId="urn:microsoft.com/office/officeart/2005/8/layout/radial1"/>
    <dgm:cxn modelId="{C90FE3ED-ABB7-4E07-A807-FE0A84498115}" type="presOf" srcId="{F32B8DC7-F8B5-4933-B79C-042BC687911C}" destId="{09494365-D65D-4C39-BE6D-03104108459F}" srcOrd="0" destOrd="0" presId="urn:microsoft.com/office/officeart/2005/8/layout/radial1"/>
    <dgm:cxn modelId="{231F03A9-B29C-4B97-A18A-4747E255D1BD}" type="presParOf" srcId="{77E9328D-74FA-44F5-9F2C-EC5609AD2CD5}" destId="{A70B7A3E-7AB4-407A-82ED-5E7F37EF75EA}" srcOrd="0" destOrd="0" presId="urn:microsoft.com/office/officeart/2005/8/layout/radial1"/>
    <dgm:cxn modelId="{D6CCEC9B-EAEA-4DB9-9076-0957CE1449E0}" type="presParOf" srcId="{77E9328D-74FA-44F5-9F2C-EC5609AD2CD5}" destId="{FB7A013D-BE93-4152-B820-C20A16CF5C92}" srcOrd="1" destOrd="0" presId="urn:microsoft.com/office/officeart/2005/8/layout/radial1"/>
    <dgm:cxn modelId="{477D5FC0-80F8-479B-98FC-3111FA22793C}" type="presParOf" srcId="{FB7A013D-BE93-4152-B820-C20A16CF5C92}" destId="{EB260202-DB7A-4E61-B0A9-173FFA4CD5B7}" srcOrd="0" destOrd="0" presId="urn:microsoft.com/office/officeart/2005/8/layout/radial1"/>
    <dgm:cxn modelId="{52BAAC69-6B6D-4987-B2B7-B72A49C2B37D}" type="presParOf" srcId="{77E9328D-74FA-44F5-9F2C-EC5609AD2CD5}" destId="{3B88D830-F6E1-450F-BDF6-5A4925762283}" srcOrd="2" destOrd="0" presId="urn:microsoft.com/office/officeart/2005/8/layout/radial1"/>
    <dgm:cxn modelId="{8F385745-EB66-4A20-AD92-D2B237DEE78F}" type="presParOf" srcId="{77E9328D-74FA-44F5-9F2C-EC5609AD2CD5}" destId="{ACE0ADF5-D28B-457E-A5AD-D9552C625EB6}" srcOrd="3" destOrd="0" presId="urn:microsoft.com/office/officeart/2005/8/layout/radial1"/>
    <dgm:cxn modelId="{CDF44B1D-07F4-4917-B711-B3BDF28FDCF4}" type="presParOf" srcId="{ACE0ADF5-D28B-457E-A5AD-D9552C625EB6}" destId="{86D79D54-8803-4352-A645-968D4FE0F126}" srcOrd="0" destOrd="0" presId="urn:microsoft.com/office/officeart/2005/8/layout/radial1"/>
    <dgm:cxn modelId="{6BBA647B-8C54-4A1A-851F-573B0A34C988}" type="presParOf" srcId="{77E9328D-74FA-44F5-9F2C-EC5609AD2CD5}" destId="{C759EDA5-70D1-4FEC-917B-6E19631A490A}" srcOrd="4" destOrd="0" presId="urn:microsoft.com/office/officeart/2005/8/layout/radial1"/>
    <dgm:cxn modelId="{688F434A-5D9A-4CA4-A2B6-08EDDFBA352D}" type="presParOf" srcId="{77E9328D-74FA-44F5-9F2C-EC5609AD2CD5}" destId="{9D96D3E7-FCEA-4F24-B467-570130CC6DB9}" srcOrd="5" destOrd="0" presId="urn:microsoft.com/office/officeart/2005/8/layout/radial1"/>
    <dgm:cxn modelId="{950BC023-BBF5-424F-986B-DB6338009C55}" type="presParOf" srcId="{9D96D3E7-FCEA-4F24-B467-570130CC6DB9}" destId="{2D0E6E92-0D07-4D82-969D-9C1A48CB013E}" srcOrd="0" destOrd="0" presId="urn:microsoft.com/office/officeart/2005/8/layout/radial1"/>
    <dgm:cxn modelId="{E20CA6FD-83A4-4F9A-9E92-896481D2E406}" type="presParOf" srcId="{77E9328D-74FA-44F5-9F2C-EC5609AD2CD5}" destId="{7BDCAE80-7C7E-4E5F-B2CD-2C9E5333BE55}" srcOrd="6" destOrd="0" presId="urn:microsoft.com/office/officeart/2005/8/layout/radial1"/>
    <dgm:cxn modelId="{E7D0D46B-BD53-44B8-BBB4-C1067F18CF54}" type="presParOf" srcId="{77E9328D-74FA-44F5-9F2C-EC5609AD2CD5}" destId="{1B53BFB1-767F-494F-B235-56C23FF913F6}" srcOrd="7" destOrd="0" presId="urn:microsoft.com/office/officeart/2005/8/layout/radial1"/>
    <dgm:cxn modelId="{3F09364C-5D54-45B4-8B3B-DCCC6CD22FA0}" type="presParOf" srcId="{1B53BFB1-767F-494F-B235-56C23FF913F6}" destId="{53039A78-298D-4F12-86D4-E965C2D0B114}" srcOrd="0" destOrd="0" presId="urn:microsoft.com/office/officeart/2005/8/layout/radial1"/>
    <dgm:cxn modelId="{51ACC0FE-8783-4CE4-99B2-B72E38CB8D6A}" type="presParOf" srcId="{77E9328D-74FA-44F5-9F2C-EC5609AD2CD5}" destId="{03C94BF9-25F0-4EB6-B747-D42F7EE0D645}" srcOrd="8" destOrd="0" presId="urn:microsoft.com/office/officeart/2005/8/layout/radial1"/>
    <dgm:cxn modelId="{61452914-62FB-405C-AF05-B6AF353D87C3}" type="presParOf" srcId="{77E9328D-74FA-44F5-9F2C-EC5609AD2CD5}" destId="{B2635BC1-C48C-4EE1-B132-A4B6787B0C7B}" srcOrd="9" destOrd="0" presId="urn:microsoft.com/office/officeart/2005/8/layout/radial1"/>
    <dgm:cxn modelId="{2B943232-028A-433C-B2C3-2AFE102C8499}" type="presParOf" srcId="{B2635BC1-C48C-4EE1-B132-A4B6787B0C7B}" destId="{70B10091-3DBC-4E9C-828D-071CB29B1D4B}" srcOrd="0" destOrd="0" presId="urn:microsoft.com/office/officeart/2005/8/layout/radial1"/>
    <dgm:cxn modelId="{4F7A62DB-3C1F-4AF0-B9D1-3FC523B681DD}" type="presParOf" srcId="{77E9328D-74FA-44F5-9F2C-EC5609AD2CD5}" destId="{09494365-D65D-4C39-BE6D-03104108459F}" srcOrd="10" destOrd="0" presId="urn:microsoft.com/office/officeart/2005/8/layout/radial1"/>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90E5E76-03C0-426D-9128-F630101259AE}" type="doc">
      <dgm:prSet loTypeId="urn:microsoft.com/office/officeart/2005/8/layout/radial1" loCatId="cycle" qsTypeId="urn:microsoft.com/office/officeart/2005/8/quickstyle/simple4" qsCatId="simple" csTypeId="urn:microsoft.com/office/officeart/2005/8/colors/colorful3" csCatId="colorful" phldr="1"/>
      <dgm:spPr/>
      <dgm:t>
        <a:bodyPr/>
        <a:lstStyle/>
        <a:p>
          <a:endParaRPr lang="en-US"/>
        </a:p>
      </dgm:t>
    </dgm:pt>
    <dgm:pt modelId="{802889DE-DEE4-420E-8FDB-F37D9E3DE287}">
      <dgm:prSet phldrT="[Text]" custT="1"/>
      <dgm:spPr>
        <a:scene3d>
          <a:camera prst="orthographicFront"/>
          <a:lightRig rig="threePt" dir="t"/>
        </a:scene3d>
        <a:sp3d>
          <a:bevelT/>
        </a:sp3d>
      </dgm:spPr>
      <dgm:t>
        <a:bodyPr lIns="0" tIns="0" rIns="0" bIns="0"/>
        <a:lstStyle/>
        <a:p>
          <a:pPr>
            <a:lnSpc>
              <a:spcPct val="100000"/>
            </a:lnSpc>
            <a:spcAft>
              <a:spcPts val="0"/>
            </a:spcAft>
          </a:pPr>
          <a:r>
            <a:rPr lang="en-US" sz="1300" b="1" dirty="0" smtClean="0">
              <a:latin typeface="Arial" pitchFamily="34" charset="0"/>
              <a:cs typeface="Arial" pitchFamily="34" charset="0"/>
            </a:rPr>
            <a:t>Effective Emergency Communications</a:t>
          </a:r>
          <a:endParaRPr lang="en-US" sz="1300" b="1" dirty="0">
            <a:latin typeface="Arial" pitchFamily="34" charset="0"/>
            <a:cs typeface="Arial" pitchFamily="34" charset="0"/>
          </a:endParaRPr>
        </a:p>
      </dgm:t>
    </dgm:pt>
    <dgm:pt modelId="{CE2D7A8E-5D60-4E39-B585-5BF73A3BB840}" type="parTrans" cxnId="{E06C2418-FB7A-4B8F-888B-9165A078C6BA}">
      <dgm:prSet/>
      <dgm:spPr/>
      <dgm:t>
        <a:bodyPr/>
        <a:lstStyle/>
        <a:p>
          <a:endParaRPr lang="en-US" sz="1000" b="1">
            <a:solidFill>
              <a:schemeClr val="bg1"/>
            </a:solidFill>
            <a:latin typeface="Arial" pitchFamily="34" charset="0"/>
            <a:cs typeface="Arial" pitchFamily="34" charset="0"/>
          </a:endParaRPr>
        </a:p>
      </dgm:t>
    </dgm:pt>
    <dgm:pt modelId="{FE961341-FE30-414A-A8AC-A59633F41BD0}" type="sibTrans" cxnId="{E06C2418-FB7A-4B8F-888B-9165A078C6BA}">
      <dgm:prSet/>
      <dgm:spPr/>
      <dgm:t>
        <a:bodyPr/>
        <a:lstStyle/>
        <a:p>
          <a:endParaRPr lang="en-US" sz="1000" b="1">
            <a:solidFill>
              <a:schemeClr val="bg1"/>
            </a:solidFill>
            <a:latin typeface="Arial" pitchFamily="34" charset="0"/>
            <a:cs typeface="Arial" pitchFamily="34" charset="0"/>
          </a:endParaRPr>
        </a:p>
      </dgm:t>
    </dgm:pt>
    <dgm:pt modelId="{BBBD583D-AFC3-4FEA-B721-76AD0C123828}">
      <dgm:prSet phldrT="[Text]" custT="1"/>
      <dgm:spPr/>
      <dgm:t>
        <a:bodyPr lIns="0" tIns="0" rIns="0" bIns="0"/>
        <a:lstStyle/>
        <a:p>
          <a:pPr>
            <a:lnSpc>
              <a:spcPct val="100000"/>
            </a:lnSpc>
            <a:spcAft>
              <a:spcPts val="0"/>
            </a:spcAft>
          </a:pPr>
          <a:r>
            <a:rPr lang="en-US" sz="1100" b="1" dirty="0" smtClean="0">
              <a:latin typeface="Arial" pitchFamily="34" charset="0"/>
              <a:cs typeface="Arial" pitchFamily="34" charset="0"/>
            </a:rPr>
            <a:t>Emergency Planning at the Agency Level</a:t>
          </a:r>
          <a:endParaRPr lang="en-US" sz="1100" b="1" dirty="0">
            <a:latin typeface="Arial" pitchFamily="34" charset="0"/>
            <a:cs typeface="Arial" pitchFamily="34" charset="0"/>
          </a:endParaRPr>
        </a:p>
      </dgm:t>
    </dgm:pt>
    <dgm:pt modelId="{D7EC53AF-ECCC-402C-8021-F8078878257A}" type="parTrans" cxnId="{7E999A89-A695-4248-91B7-571CD031BDA7}">
      <dgm:prSet/>
      <dgm:spPr/>
      <dgm:t>
        <a:bodyPr/>
        <a:lstStyle/>
        <a:p>
          <a:endParaRPr lang="en-US" sz="1000" b="1">
            <a:solidFill>
              <a:schemeClr val="bg1"/>
            </a:solidFill>
            <a:latin typeface="Arial" pitchFamily="34" charset="0"/>
            <a:cs typeface="Arial" pitchFamily="34" charset="0"/>
          </a:endParaRPr>
        </a:p>
      </dgm:t>
    </dgm:pt>
    <dgm:pt modelId="{E1CD6A08-D834-482A-AC49-2F18E59BAD44}" type="sibTrans" cxnId="{7E999A89-A695-4248-91B7-571CD031BDA7}">
      <dgm:prSet/>
      <dgm:spPr/>
      <dgm:t>
        <a:bodyPr/>
        <a:lstStyle/>
        <a:p>
          <a:endParaRPr lang="en-US" sz="1000" b="1">
            <a:solidFill>
              <a:schemeClr val="bg1"/>
            </a:solidFill>
            <a:latin typeface="Arial" pitchFamily="34" charset="0"/>
            <a:cs typeface="Arial" pitchFamily="34" charset="0"/>
          </a:endParaRPr>
        </a:p>
      </dgm:t>
    </dgm:pt>
    <dgm:pt modelId="{D1B96A00-9990-4E66-B4D8-909C01306EC8}">
      <dgm:prSet phldrT="[Text]" custT="1"/>
      <dgm:spPr/>
      <dgm:t>
        <a:bodyPr lIns="0" tIns="0" rIns="0" bIns="0"/>
        <a:lstStyle/>
        <a:p>
          <a:pPr>
            <a:lnSpc>
              <a:spcPct val="100000"/>
            </a:lnSpc>
            <a:spcAft>
              <a:spcPts val="0"/>
            </a:spcAft>
          </a:pPr>
          <a:r>
            <a:rPr lang="en-US" sz="1100" b="1" spc="-20" baseline="0" smtClean="0">
              <a:latin typeface="Arial" pitchFamily="34" charset="0"/>
              <a:cs typeface="Arial" pitchFamily="34" charset="0"/>
            </a:rPr>
            <a:t>Sustainability</a:t>
          </a:r>
          <a:r>
            <a:rPr lang="en-US" sz="1100" b="1" dirty="0" smtClean="0">
              <a:latin typeface="Arial" pitchFamily="34" charset="0"/>
              <a:cs typeface="Arial" pitchFamily="34" charset="0"/>
            </a:rPr>
            <a:t>	</a:t>
          </a:r>
          <a:endParaRPr lang="en-US" sz="1100" b="1" dirty="0">
            <a:latin typeface="Arial" pitchFamily="34" charset="0"/>
            <a:cs typeface="Arial" pitchFamily="34" charset="0"/>
          </a:endParaRPr>
        </a:p>
      </dgm:t>
    </dgm:pt>
    <dgm:pt modelId="{8808D934-19EF-47CF-A02B-05A59B29C5AE}" type="parTrans" cxnId="{477582DD-FA16-4C99-A5BD-20912C86AA4F}">
      <dgm:prSet/>
      <dgm:spPr/>
      <dgm:t>
        <a:bodyPr/>
        <a:lstStyle/>
        <a:p>
          <a:endParaRPr lang="en-US" sz="1000" b="1">
            <a:solidFill>
              <a:schemeClr val="bg1"/>
            </a:solidFill>
            <a:latin typeface="Arial" pitchFamily="34" charset="0"/>
            <a:cs typeface="Arial" pitchFamily="34" charset="0"/>
          </a:endParaRPr>
        </a:p>
      </dgm:t>
    </dgm:pt>
    <dgm:pt modelId="{13C60BE8-4FB7-4481-9321-E3BA22FD2A5C}" type="sibTrans" cxnId="{477582DD-FA16-4C99-A5BD-20912C86AA4F}">
      <dgm:prSet/>
      <dgm:spPr/>
      <dgm:t>
        <a:bodyPr/>
        <a:lstStyle/>
        <a:p>
          <a:endParaRPr lang="en-US" sz="1000" b="1">
            <a:solidFill>
              <a:schemeClr val="bg1"/>
            </a:solidFill>
            <a:latin typeface="Arial" pitchFamily="34" charset="0"/>
            <a:cs typeface="Arial" pitchFamily="34" charset="0"/>
          </a:endParaRPr>
        </a:p>
      </dgm:t>
    </dgm:pt>
    <dgm:pt modelId="{1931FED8-7F4B-4B6F-8CCC-60943E71B624}">
      <dgm:prSet phldrT="[Text]" custT="1"/>
      <dgm:spPr/>
      <dgm:t>
        <a:bodyPr lIns="0" tIns="0" rIns="0" bIns="0"/>
        <a:lstStyle/>
        <a:p>
          <a:pPr>
            <a:lnSpc>
              <a:spcPct val="100000"/>
            </a:lnSpc>
            <a:spcAft>
              <a:spcPts val="0"/>
            </a:spcAft>
          </a:pPr>
          <a:r>
            <a:rPr lang="en-US" sz="1100" b="1" smtClean="0">
              <a:latin typeface="Arial" pitchFamily="34" charset="0"/>
              <a:cs typeface="Arial" pitchFamily="34" charset="0"/>
            </a:rPr>
            <a:t>Tools and Training</a:t>
          </a:r>
          <a:endParaRPr lang="en-US" sz="1100" b="1" dirty="0">
            <a:latin typeface="Arial" pitchFamily="34" charset="0"/>
            <a:cs typeface="Arial" pitchFamily="34" charset="0"/>
          </a:endParaRPr>
        </a:p>
      </dgm:t>
    </dgm:pt>
    <dgm:pt modelId="{CAF66698-407A-4B83-90F1-F87F1CC673A3}" type="parTrans" cxnId="{AE6C75A3-66E5-45A0-BE1D-7B7AFBF5619E}">
      <dgm:prSet/>
      <dgm:spPr/>
      <dgm:t>
        <a:bodyPr/>
        <a:lstStyle/>
        <a:p>
          <a:endParaRPr lang="en-US" sz="1000" b="1">
            <a:solidFill>
              <a:schemeClr val="bg1"/>
            </a:solidFill>
            <a:latin typeface="Arial" pitchFamily="34" charset="0"/>
            <a:cs typeface="Arial" pitchFamily="34" charset="0"/>
          </a:endParaRPr>
        </a:p>
      </dgm:t>
    </dgm:pt>
    <dgm:pt modelId="{5F934342-333C-484B-A582-C45B587A310C}" type="sibTrans" cxnId="{AE6C75A3-66E5-45A0-BE1D-7B7AFBF5619E}">
      <dgm:prSet/>
      <dgm:spPr/>
      <dgm:t>
        <a:bodyPr/>
        <a:lstStyle/>
        <a:p>
          <a:endParaRPr lang="en-US" sz="1000" b="1">
            <a:solidFill>
              <a:schemeClr val="bg1"/>
            </a:solidFill>
            <a:latin typeface="Arial" pitchFamily="34" charset="0"/>
            <a:cs typeface="Arial" pitchFamily="34" charset="0"/>
          </a:endParaRPr>
        </a:p>
      </dgm:t>
    </dgm:pt>
    <dgm:pt modelId="{F32B8DC7-F8B5-4933-B79C-042BC687911C}">
      <dgm:prSet phldrT="[Text]" custT="1"/>
      <dgm:spPr/>
      <dgm:t>
        <a:bodyPr lIns="0" tIns="0" rIns="0" bIns="0"/>
        <a:lstStyle/>
        <a:p>
          <a:pPr>
            <a:lnSpc>
              <a:spcPct val="100000"/>
            </a:lnSpc>
            <a:spcAft>
              <a:spcPts val="0"/>
            </a:spcAft>
          </a:pPr>
          <a:r>
            <a:rPr lang="en-US" sz="1100" b="1" dirty="0" smtClean="0">
              <a:latin typeface="Arial" pitchFamily="34" charset="0"/>
              <a:cs typeface="Arial" pitchFamily="34" charset="0"/>
            </a:rPr>
            <a:t>Technology and Social Media</a:t>
          </a:r>
          <a:endParaRPr lang="en-US" sz="1100" b="1" dirty="0">
            <a:latin typeface="Arial" pitchFamily="34" charset="0"/>
            <a:cs typeface="Arial" pitchFamily="34" charset="0"/>
          </a:endParaRPr>
        </a:p>
      </dgm:t>
    </dgm:pt>
    <dgm:pt modelId="{54AC9A99-9386-48F3-BA4A-4B49C0734B67}" type="parTrans" cxnId="{A308C103-EEAE-47C8-8F27-CF02DCB8090F}">
      <dgm:prSet/>
      <dgm:spPr/>
      <dgm:t>
        <a:bodyPr/>
        <a:lstStyle/>
        <a:p>
          <a:endParaRPr lang="en-US" sz="1000" b="1">
            <a:solidFill>
              <a:schemeClr val="bg1"/>
            </a:solidFill>
            <a:latin typeface="Arial" pitchFamily="34" charset="0"/>
            <a:cs typeface="Arial" pitchFamily="34" charset="0"/>
          </a:endParaRPr>
        </a:p>
      </dgm:t>
    </dgm:pt>
    <dgm:pt modelId="{C968A6FE-2707-4F48-A15E-21650B0BF2C4}" type="sibTrans" cxnId="{A308C103-EEAE-47C8-8F27-CF02DCB8090F}">
      <dgm:prSet/>
      <dgm:spPr/>
      <dgm:t>
        <a:bodyPr/>
        <a:lstStyle/>
        <a:p>
          <a:endParaRPr lang="en-US" sz="1000" b="1">
            <a:solidFill>
              <a:schemeClr val="bg1"/>
            </a:solidFill>
            <a:latin typeface="Arial" pitchFamily="34" charset="0"/>
            <a:cs typeface="Arial" pitchFamily="34" charset="0"/>
          </a:endParaRPr>
        </a:p>
      </dgm:t>
    </dgm:pt>
    <dgm:pt modelId="{F29B0DF2-10A0-4788-862E-179DFCBA98F2}">
      <dgm:prSet phldrT="[Text]" custT="1"/>
      <dgm:spPr/>
      <dgm:t>
        <a:bodyPr lIns="0" tIns="0" rIns="0" bIns="0"/>
        <a:lstStyle/>
        <a:p>
          <a:pPr>
            <a:lnSpc>
              <a:spcPct val="100000"/>
            </a:lnSpc>
            <a:spcAft>
              <a:spcPts val="0"/>
            </a:spcAft>
          </a:pPr>
          <a:r>
            <a:rPr lang="en-US" sz="1100" b="1" smtClean="0">
              <a:latin typeface="Arial" pitchFamily="34" charset="0"/>
              <a:cs typeface="Arial" pitchFamily="34" charset="0"/>
            </a:rPr>
            <a:t>Emergency Planning at the Individual Level</a:t>
          </a:r>
          <a:endParaRPr lang="en-US" sz="1100" b="1" dirty="0">
            <a:latin typeface="Arial" pitchFamily="34" charset="0"/>
            <a:cs typeface="Arial" pitchFamily="34" charset="0"/>
          </a:endParaRPr>
        </a:p>
      </dgm:t>
    </dgm:pt>
    <dgm:pt modelId="{4B3AACD8-BEBE-464E-A850-22CDC49A4CB3}" type="parTrans" cxnId="{E585CB9A-6FBD-4AFE-96C1-7E08DE1DF00F}">
      <dgm:prSet/>
      <dgm:spPr/>
      <dgm:t>
        <a:bodyPr/>
        <a:lstStyle/>
        <a:p>
          <a:endParaRPr lang="en-US" sz="1000" b="1">
            <a:solidFill>
              <a:schemeClr val="bg1"/>
            </a:solidFill>
            <a:latin typeface="Arial" pitchFamily="34" charset="0"/>
            <a:cs typeface="Arial" pitchFamily="34" charset="0"/>
          </a:endParaRPr>
        </a:p>
      </dgm:t>
    </dgm:pt>
    <dgm:pt modelId="{BD537334-D756-4367-8606-732F74982136}" type="sibTrans" cxnId="{E585CB9A-6FBD-4AFE-96C1-7E08DE1DF00F}">
      <dgm:prSet/>
      <dgm:spPr/>
      <dgm:t>
        <a:bodyPr/>
        <a:lstStyle/>
        <a:p>
          <a:endParaRPr lang="en-US" sz="1000" b="1">
            <a:solidFill>
              <a:schemeClr val="bg1"/>
            </a:solidFill>
            <a:latin typeface="Arial" pitchFamily="34" charset="0"/>
            <a:cs typeface="Arial" pitchFamily="34" charset="0"/>
          </a:endParaRPr>
        </a:p>
      </dgm:t>
    </dgm:pt>
    <dgm:pt modelId="{77E9328D-74FA-44F5-9F2C-EC5609AD2CD5}" type="pres">
      <dgm:prSet presAssocID="{890E5E76-03C0-426D-9128-F630101259AE}" presName="cycle" presStyleCnt="0">
        <dgm:presLayoutVars>
          <dgm:chMax val="1"/>
          <dgm:dir/>
          <dgm:animLvl val="ctr"/>
          <dgm:resizeHandles val="exact"/>
        </dgm:presLayoutVars>
      </dgm:prSet>
      <dgm:spPr/>
      <dgm:t>
        <a:bodyPr/>
        <a:lstStyle/>
        <a:p>
          <a:endParaRPr lang="en-US"/>
        </a:p>
      </dgm:t>
    </dgm:pt>
    <dgm:pt modelId="{A70B7A3E-7AB4-407A-82ED-5E7F37EF75EA}" type="pres">
      <dgm:prSet presAssocID="{802889DE-DEE4-420E-8FDB-F37D9E3DE287}" presName="centerShape" presStyleLbl="node0" presStyleIdx="0" presStyleCnt="1" custScaleX="167913" custScaleY="137608"/>
      <dgm:spPr/>
      <dgm:t>
        <a:bodyPr/>
        <a:lstStyle/>
        <a:p>
          <a:endParaRPr lang="en-US"/>
        </a:p>
      </dgm:t>
    </dgm:pt>
    <dgm:pt modelId="{FB7A013D-BE93-4152-B820-C20A16CF5C92}" type="pres">
      <dgm:prSet presAssocID="{D7EC53AF-ECCC-402C-8021-F8078878257A}" presName="Name9" presStyleLbl="parChTrans1D2" presStyleIdx="0" presStyleCnt="5"/>
      <dgm:spPr/>
      <dgm:t>
        <a:bodyPr/>
        <a:lstStyle/>
        <a:p>
          <a:endParaRPr lang="en-US"/>
        </a:p>
      </dgm:t>
    </dgm:pt>
    <dgm:pt modelId="{EB260202-DB7A-4E61-B0A9-173FFA4CD5B7}" type="pres">
      <dgm:prSet presAssocID="{D7EC53AF-ECCC-402C-8021-F8078878257A}" presName="connTx" presStyleLbl="parChTrans1D2" presStyleIdx="0" presStyleCnt="5"/>
      <dgm:spPr/>
      <dgm:t>
        <a:bodyPr/>
        <a:lstStyle/>
        <a:p>
          <a:endParaRPr lang="en-US"/>
        </a:p>
      </dgm:t>
    </dgm:pt>
    <dgm:pt modelId="{3B88D830-F6E1-450F-BDF6-5A4925762283}" type="pres">
      <dgm:prSet presAssocID="{BBBD583D-AFC3-4FEA-B721-76AD0C123828}" presName="node" presStyleLbl="node1" presStyleIdx="0" presStyleCnt="5" custScaleX="132900" custRadScaleRad="101117" custRadScaleInc="-5085">
        <dgm:presLayoutVars>
          <dgm:bulletEnabled val="1"/>
        </dgm:presLayoutVars>
      </dgm:prSet>
      <dgm:spPr/>
      <dgm:t>
        <a:bodyPr/>
        <a:lstStyle/>
        <a:p>
          <a:endParaRPr lang="en-US"/>
        </a:p>
      </dgm:t>
    </dgm:pt>
    <dgm:pt modelId="{ACE0ADF5-D28B-457E-A5AD-D9552C625EB6}" type="pres">
      <dgm:prSet presAssocID="{4B3AACD8-BEBE-464E-A850-22CDC49A4CB3}" presName="Name9" presStyleLbl="parChTrans1D2" presStyleIdx="1" presStyleCnt="5"/>
      <dgm:spPr/>
      <dgm:t>
        <a:bodyPr/>
        <a:lstStyle/>
        <a:p>
          <a:endParaRPr lang="en-US"/>
        </a:p>
      </dgm:t>
    </dgm:pt>
    <dgm:pt modelId="{86D79D54-8803-4352-A645-968D4FE0F126}" type="pres">
      <dgm:prSet presAssocID="{4B3AACD8-BEBE-464E-A850-22CDC49A4CB3}" presName="connTx" presStyleLbl="parChTrans1D2" presStyleIdx="1" presStyleCnt="5"/>
      <dgm:spPr/>
      <dgm:t>
        <a:bodyPr/>
        <a:lstStyle/>
        <a:p>
          <a:endParaRPr lang="en-US"/>
        </a:p>
      </dgm:t>
    </dgm:pt>
    <dgm:pt modelId="{C759EDA5-70D1-4FEC-917B-6E19631A490A}" type="pres">
      <dgm:prSet presAssocID="{F29B0DF2-10A0-4788-862E-179DFCBA98F2}" presName="node" presStyleLbl="node1" presStyleIdx="1" presStyleCnt="5" custScaleX="127331" custRadScaleRad="113358" custRadScaleInc="4878">
        <dgm:presLayoutVars>
          <dgm:bulletEnabled val="1"/>
        </dgm:presLayoutVars>
      </dgm:prSet>
      <dgm:spPr/>
      <dgm:t>
        <a:bodyPr/>
        <a:lstStyle/>
        <a:p>
          <a:endParaRPr lang="en-US"/>
        </a:p>
      </dgm:t>
    </dgm:pt>
    <dgm:pt modelId="{9D96D3E7-FCEA-4F24-B467-570130CC6DB9}" type="pres">
      <dgm:prSet presAssocID="{8808D934-19EF-47CF-A02B-05A59B29C5AE}" presName="Name9" presStyleLbl="parChTrans1D2" presStyleIdx="2" presStyleCnt="5"/>
      <dgm:spPr/>
      <dgm:t>
        <a:bodyPr/>
        <a:lstStyle/>
        <a:p>
          <a:endParaRPr lang="en-US"/>
        </a:p>
      </dgm:t>
    </dgm:pt>
    <dgm:pt modelId="{2D0E6E92-0D07-4D82-969D-9C1A48CB013E}" type="pres">
      <dgm:prSet presAssocID="{8808D934-19EF-47CF-A02B-05A59B29C5AE}" presName="connTx" presStyleLbl="parChTrans1D2" presStyleIdx="2" presStyleCnt="5"/>
      <dgm:spPr/>
      <dgm:t>
        <a:bodyPr/>
        <a:lstStyle/>
        <a:p>
          <a:endParaRPr lang="en-US"/>
        </a:p>
      </dgm:t>
    </dgm:pt>
    <dgm:pt modelId="{7BDCAE80-7C7E-4E5F-B2CD-2C9E5333BE55}" type="pres">
      <dgm:prSet presAssocID="{D1B96A00-9990-4E66-B4D8-909C01306EC8}" presName="node" presStyleLbl="node1" presStyleIdx="2" presStyleCnt="5" custScaleX="121473" custRadScaleRad="127405" custRadScaleInc="-38771">
        <dgm:presLayoutVars>
          <dgm:bulletEnabled val="1"/>
        </dgm:presLayoutVars>
      </dgm:prSet>
      <dgm:spPr/>
      <dgm:t>
        <a:bodyPr/>
        <a:lstStyle/>
        <a:p>
          <a:endParaRPr lang="en-US"/>
        </a:p>
      </dgm:t>
    </dgm:pt>
    <dgm:pt modelId="{1B53BFB1-767F-494F-B235-56C23FF913F6}" type="pres">
      <dgm:prSet presAssocID="{CAF66698-407A-4B83-90F1-F87F1CC673A3}" presName="Name9" presStyleLbl="parChTrans1D2" presStyleIdx="3" presStyleCnt="5"/>
      <dgm:spPr/>
      <dgm:t>
        <a:bodyPr/>
        <a:lstStyle/>
        <a:p>
          <a:endParaRPr lang="en-US"/>
        </a:p>
      </dgm:t>
    </dgm:pt>
    <dgm:pt modelId="{53039A78-298D-4F12-86D4-E965C2D0B114}" type="pres">
      <dgm:prSet presAssocID="{CAF66698-407A-4B83-90F1-F87F1CC673A3}" presName="connTx" presStyleLbl="parChTrans1D2" presStyleIdx="3" presStyleCnt="5"/>
      <dgm:spPr/>
      <dgm:t>
        <a:bodyPr/>
        <a:lstStyle/>
        <a:p>
          <a:endParaRPr lang="en-US"/>
        </a:p>
      </dgm:t>
    </dgm:pt>
    <dgm:pt modelId="{03C94BF9-25F0-4EB6-B747-D42F7EE0D645}" type="pres">
      <dgm:prSet presAssocID="{1931FED8-7F4B-4B6F-8CCC-60943E71B624}" presName="node" presStyleLbl="node1" presStyleIdx="3" presStyleCnt="5" custScaleX="124335" custRadScaleRad="120741" custRadScaleInc="31236">
        <dgm:presLayoutVars>
          <dgm:bulletEnabled val="1"/>
        </dgm:presLayoutVars>
      </dgm:prSet>
      <dgm:spPr/>
      <dgm:t>
        <a:bodyPr/>
        <a:lstStyle/>
        <a:p>
          <a:endParaRPr lang="en-US"/>
        </a:p>
      </dgm:t>
    </dgm:pt>
    <dgm:pt modelId="{B2635BC1-C48C-4EE1-B132-A4B6787B0C7B}" type="pres">
      <dgm:prSet presAssocID="{54AC9A99-9386-48F3-BA4A-4B49C0734B67}" presName="Name9" presStyleLbl="parChTrans1D2" presStyleIdx="4" presStyleCnt="5"/>
      <dgm:spPr/>
      <dgm:t>
        <a:bodyPr/>
        <a:lstStyle/>
        <a:p>
          <a:endParaRPr lang="en-US"/>
        </a:p>
      </dgm:t>
    </dgm:pt>
    <dgm:pt modelId="{70B10091-3DBC-4E9C-828D-071CB29B1D4B}" type="pres">
      <dgm:prSet presAssocID="{54AC9A99-9386-48F3-BA4A-4B49C0734B67}" presName="connTx" presStyleLbl="parChTrans1D2" presStyleIdx="4" presStyleCnt="5"/>
      <dgm:spPr/>
      <dgm:t>
        <a:bodyPr/>
        <a:lstStyle/>
        <a:p>
          <a:endParaRPr lang="en-US"/>
        </a:p>
      </dgm:t>
    </dgm:pt>
    <dgm:pt modelId="{09494365-D65D-4C39-BE6D-03104108459F}" type="pres">
      <dgm:prSet presAssocID="{F32B8DC7-F8B5-4933-B79C-042BC687911C}" presName="node" presStyleLbl="node1" presStyleIdx="4" presStyleCnt="5" custScaleX="125118" custRadScaleRad="120142" custRadScaleInc="-8599">
        <dgm:presLayoutVars>
          <dgm:bulletEnabled val="1"/>
        </dgm:presLayoutVars>
      </dgm:prSet>
      <dgm:spPr/>
      <dgm:t>
        <a:bodyPr/>
        <a:lstStyle/>
        <a:p>
          <a:endParaRPr lang="en-US"/>
        </a:p>
      </dgm:t>
    </dgm:pt>
  </dgm:ptLst>
  <dgm:cxnLst>
    <dgm:cxn modelId="{416EDE22-0228-4DE8-82D8-DC1480E15BF1}" type="presOf" srcId="{BBBD583D-AFC3-4FEA-B721-76AD0C123828}" destId="{3B88D830-F6E1-450F-BDF6-5A4925762283}" srcOrd="0" destOrd="0" presId="urn:microsoft.com/office/officeart/2005/8/layout/radial1"/>
    <dgm:cxn modelId="{13EFDE63-5BF4-4D9C-90DE-758068F6DACC}" type="presOf" srcId="{F29B0DF2-10A0-4788-862E-179DFCBA98F2}" destId="{C759EDA5-70D1-4FEC-917B-6E19631A490A}" srcOrd="0" destOrd="0" presId="urn:microsoft.com/office/officeart/2005/8/layout/radial1"/>
    <dgm:cxn modelId="{49DED432-82AC-4545-BB70-138ECFF99096}" type="presOf" srcId="{8808D934-19EF-47CF-A02B-05A59B29C5AE}" destId="{9D96D3E7-FCEA-4F24-B467-570130CC6DB9}" srcOrd="0" destOrd="0" presId="urn:microsoft.com/office/officeart/2005/8/layout/radial1"/>
    <dgm:cxn modelId="{FFD8F88A-DE26-454D-9A92-9EF9C699AC32}" type="presOf" srcId="{54AC9A99-9386-48F3-BA4A-4B49C0734B67}" destId="{B2635BC1-C48C-4EE1-B132-A4B6787B0C7B}" srcOrd="0" destOrd="0" presId="urn:microsoft.com/office/officeart/2005/8/layout/radial1"/>
    <dgm:cxn modelId="{7E999A89-A695-4248-91B7-571CD031BDA7}" srcId="{802889DE-DEE4-420E-8FDB-F37D9E3DE287}" destId="{BBBD583D-AFC3-4FEA-B721-76AD0C123828}" srcOrd="0" destOrd="0" parTransId="{D7EC53AF-ECCC-402C-8021-F8078878257A}" sibTransId="{E1CD6A08-D834-482A-AC49-2F18E59BAD44}"/>
    <dgm:cxn modelId="{D874E66C-18A2-4FAD-956B-F46E2E75FA07}" type="presOf" srcId="{8808D934-19EF-47CF-A02B-05A59B29C5AE}" destId="{2D0E6E92-0D07-4D82-969D-9C1A48CB013E}" srcOrd="1" destOrd="0" presId="urn:microsoft.com/office/officeart/2005/8/layout/radial1"/>
    <dgm:cxn modelId="{229EB8C4-140E-4C6F-80EF-56C8A8CCDC9B}" type="presOf" srcId="{4B3AACD8-BEBE-464E-A850-22CDC49A4CB3}" destId="{ACE0ADF5-D28B-457E-A5AD-D9552C625EB6}" srcOrd="0" destOrd="0" presId="urn:microsoft.com/office/officeart/2005/8/layout/radial1"/>
    <dgm:cxn modelId="{6DDF93F8-7FC2-4C75-BB79-10C6D3878DC2}" type="presOf" srcId="{890E5E76-03C0-426D-9128-F630101259AE}" destId="{77E9328D-74FA-44F5-9F2C-EC5609AD2CD5}" srcOrd="0" destOrd="0" presId="urn:microsoft.com/office/officeart/2005/8/layout/radial1"/>
    <dgm:cxn modelId="{477582DD-FA16-4C99-A5BD-20912C86AA4F}" srcId="{802889DE-DEE4-420E-8FDB-F37D9E3DE287}" destId="{D1B96A00-9990-4E66-B4D8-909C01306EC8}" srcOrd="2" destOrd="0" parTransId="{8808D934-19EF-47CF-A02B-05A59B29C5AE}" sibTransId="{13C60BE8-4FB7-4481-9321-E3BA22FD2A5C}"/>
    <dgm:cxn modelId="{E06C2418-FB7A-4B8F-888B-9165A078C6BA}" srcId="{890E5E76-03C0-426D-9128-F630101259AE}" destId="{802889DE-DEE4-420E-8FDB-F37D9E3DE287}" srcOrd="0" destOrd="0" parTransId="{CE2D7A8E-5D60-4E39-B585-5BF73A3BB840}" sibTransId="{FE961341-FE30-414A-A8AC-A59633F41BD0}"/>
    <dgm:cxn modelId="{782525C4-9987-4CFF-9B38-3CE16D6A34E8}" type="presOf" srcId="{D7EC53AF-ECCC-402C-8021-F8078878257A}" destId="{EB260202-DB7A-4E61-B0A9-173FFA4CD5B7}" srcOrd="1" destOrd="0" presId="urn:microsoft.com/office/officeart/2005/8/layout/radial1"/>
    <dgm:cxn modelId="{A308C103-EEAE-47C8-8F27-CF02DCB8090F}" srcId="{802889DE-DEE4-420E-8FDB-F37D9E3DE287}" destId="{F32B8DC7-F8B5-4933-B79C-042BC687911C}" srcOrd="4" destOrd="0" parTransId="{54AC9A99-9386-48F3-BA4A-4B49C0734B67}" sibTransId="{C968A6FE-2707-4F48-A15E-21650B0BF2C4}"/>
    <dgm:cxn modelId="{99CAF8B8-5B99-4B6B-8644-B0DFD223BC7A}" type="presOf" srcId="{4B3AACD8-BEBE-464E-A850-22CDC49A4CB3}" destId="{86D79D54-8803-4352-A645-968D4FE0F126}" srcOrd="1" destOrd="0" presId="urn:microsoft.com/office/officeart/2005/8/layout/radial1"/>
    <dgm:cxn modelId="{97596A1F-6D6C-4F0D-A0D8-43691739D5D4}" type="presOf" srcId="{CAF66698-407A-4B83-90F1-F87F1CC673A3}" destId="{53039A78-298D-4F12-86D4-E965C2D0B114}" srcOrd="1" destOrd="0" presId="urn:microsoft.com/office/officeart/2005/8/layout/radial1"/>
    <dgm:cxn modelId="{E41A5623-20E5-48D2-BFE1-01A006C07F78}" type="presOf" srcId="{F32B8DC7-F8B5-4933-B79C-042BC687911C}" destId="{09494365-D65D-4C39-BE6D-03104108459F}" srcOrd="0" destOrd="0" presId="urn:microsoft.com/office/officeart/2005/8/layout/radial1"/>
    <dgm:cxn modelId="{42FB37E3-659C-4EE6-9C20-8494115F4660}" type="presOf" srcId="{54AC9A99-9386-48F3-BA4A-4B49C0734B67}" destId="{70B10091-3DBC-4E9C-828D-071CB29B1D4B}" srcOrd="1" destOrd="0" presId="urn:microsoft.com/office/officeart/2005/8/layout/radial1"/>
    <dgm:cxn modelId="{9C340038-33D6-450E-AE7F-D2E3D3DCD26F}" type="presOf" srcId="{D1B96A00-9990-4E66-B4D8-909C01306EC8}" destId="{7BDCAE80-7C7E-4E5F-B2CD-2C9E5333BE55}" srcOrd="0" destOrd="0" presId="urn:microsoft.com/office/officeart/2005/8/layout/radial1"/>
    <dgm:cxn modelId="{3D3FDB5F-37AF-4B17-84D3-317FE2DEAD01}" type="presOf" srcId="{802889DE-DEE4-420E-8FDB-F37D9E3DE287}" destId="{A70B7A3E-7AB4-407A-82ED-5E7F37EF75EA}" srcOrd="0" destOrd="0" presId="urn:microsoft.com/office/officeart/2005/8/layout/radial1"/>
    <dgm:cxn modelId="{E585CB9A-6FBD-4AFE-96C1-7E08DE1DF00F}" srcId="{802889DE-DEE4-420E-8FDB-F37D9E3DE287}" destId="{F29B0DF2-10A0-4788-862E-179DFCBA98F2}" srcOrd="1" destOrd="0" parTransId="{4B3AACD8-BEBE-464E-A850-22CDC49A4CB3}" sibTransId="{BD537334-D756-4367-8606-732F74982136}"/>
    <dgm:cxn modelId="{AE6C75A3-66E5-45A0-BE1D-7B7AFBF5619E}" srcId="{802889DE-DEE4-420E-8FDB-F37D9E3DE287}" destId="{1931FED8-7F4B-4B6F-8CCC-60943E71B624}" srcOrd="3" destOrd="0" parTransId="{CAF66698-407A-4B83-90F1-F87F1CC673A3}" sibTransId="{5F934342-333C-484B-A582-C45B587A310C}"/>
    <dgm:cxn modelId="{AFD4A5A2-99F8-4F54-9002-AF5723E040B1}" type="presOf" srcId="{1931FED8-7F4B-4B6F-8CCC-60943E71B624}" destId="{03C94BF9-25F0-4EB6-B747-D42F7EE0D645}" srcOrd="0" destOrd="0" presId="urn:microsoft.com/office/officeart/2005/8/layout/radial1"/>
    <dgm:cxn modelId="{70B91759-A358-424B-BD47-4DED9440CC71}" type="presOf" srcId="{D7EC53AF-ECCC-402C-8021-F8078878257A}" destId="{FB7A013D-BE93-4152-B820-C20A16CF5C92}" srcOrd="0" destOrd="0" presId="urn:microsoft.com/office/officeart/2005/8/layout/radial1"/>
    <dgm:cxn modelId="{E81C6655-EA85-45EA-B025-60ACC0D144AE}" type="presOf" srcId="{CAF66698-407A-4B83-90F1-F87F1CC673A3}" destId="{1B53BFB1-767F-494F-B235-56C23FF913F6}" srcOrd="0" destOrd="0" presId="urn:microsoft.com/office/officeart/2005/8/layout/radial1"/>
    <dgm:cxn modelId="{0786993F-E8F1-4708-A0EB-449A305FA34B}" type="presParOf" srcId="{77E9328D-74FA-44F5-9F2C-EC5609AD2CD5}" destId="{A70B7A3E-7AB4-407A-82ED-5E7F37EF75EA}" srcOrd="0" destOrd="0" presId="urn:microsoft.com/office/officeart/2005/8/layout/radial1"/>
    <dgm:cxn modelId="{D955AD6E-2AB0-43FC-A6B9-D183007E1E88}" type="presParOf" srcId="{77E9328D-74FA-44F5-9F2C-EC5609AD2CD5}" destId="{FB7A013D-BE93-4152-B820-C20A16CF5C92}" srcOrd="1" destOrd="0" presId="urn:microsoft.com/office/officeart/2005/8/layout/radial1"/>
    <dgm:cxn modelId="{A01FC459-5AE4-4B41-A16C-E39A38DBC06B}" type="presParOf" srcId="{FB7A013D-BE93-4152-B820-C20A16CF5C92}" destId="{EB260202-DB7A-4E61-B0A9-173FFA4CD5B7}" srcOrd="0" destOrd="0" presId="urn:microsoft.com/office/officeart/2005/8/layout/radial1"/>
    <dgm:cxn modelId="{293A52C9-30D1-4354-B779-22278FB5D5A2}" type="presParOf" srcId="{77E9328D-74FA-44F5-9F2C-EC5609AD2CD5}" destId="{3B88D830-F6E1-450F-BDF6-5A4925762283}" srcOrd="2" destOrd="0" presId="urn:microsoft.com/office/officeart/2005/8/layout/radial1"/>
    <dgm:cxn modelId="{B523A723-106C-476E-BF29-EBD80607DC5E}" type="presParOf" srcId="{77E9328D-74FA-44F5-9F2C-EC5609AD2CD5}" destId="{ACE0ADF5-D28B-457E-A5AD-D9552C625EB6}" srcOrd="3" destOrd="0" presId="urn:microsoft.com/office/officeart/2005/8/layout/radial1"/>
    <dgm:cxn modelId="{BC9EB037-94AC-4A71-BF44-CFD2AD179EA0}" type="presParOf" srcId="{ACE0ADF5-D28B-457E-A5AD-D9552C625EB6}" destId="{86D79D54-8803-4352-A645-968D4FE0F126}" srcOrd="0" destOrd="0" presId="urn:microsoft.com/office/officeart/2005/8/layout/radial1"/>
    <dgm:cxn modelId="{CB1F4EBE-5E87-41FA-AD02-EDB1AB9AAAA7}" type="presParOf" srcId="{77E9328D-74FA-44F5-9F2C-EC5609AD2CD5}" destId="{C759EDA5-70D1-4FEC-917B-6E19631A490A}" srcOrd="4" destOrd="0" presId="urn:microsoft.com/office/officeart/2005/8/layout/radial1"/>
    <dgm:cxn modelId="{1E702F7F-F238-48D4-B2BC-74656407212A}" type="presParOf" srcId="{77E9328D-74FA-44F5-9F2C-EC5609AD2CD5}" destId="{9D96D3E7-FCEA-4F24-B467-570130CC6DB9}" srcOrd="5" destOrd="0" presId="urn:microsoft.com/office/officeart/2005/8/layout/radial1"/>
    <dgm:cxn modelId="{87C482CE-C4F8-4949-A94A-141E08ADFD03}" type="presParOf" srcId="{9D96D3E7-FCEA-4F24-B467-570130CC6DB9}" destId="{2D0E6E92-0D07-4D82-969D-9C1A48CB013E}" srcOrd="0" destOrd="0" presId="urn:microsoft.com/office/officeart/2005/8/layout/radial1"/>
    <dgm:cxn modelId="{3C5C618B-6D29-4D74-9C0E-E1D80CEB70B0}" type="presParOf" srcId="{77E9328D-74FA-44F5-9F2C-EC5609AD2CD5}" destId="{7BDCAE80-7C7E-4E5F-B2CD-2C9E5333BE55}" srcOrd="6" destOrd="0" presId="urn:microsoft.com/office/officeart/2005/8/layout/radial1"/>
    <dgm:cxn modelId="{678643E9-89D3-484B-8CF5-A2C006288B90}" type="presParOf" srcId="{77E9328D-74FA-44F5-9F2C-EC5609AD2CD5}" destId="{1B53BFB1-767F-494F-B235-56C23FF913F6}" srcOrd="7" destOrd="0" presId="urn:microsoft.com/office/officeart/2005/8/layout/radial1"/>
    <dgm:cxn modelId="{FFCD43B6-EF09-4106-900F-2F4E2021ACAA}" type="presParOf" srcId="{1B53BFB1-767F-494F-B235-56C23FF913F6}" destId="{53039A78-298D-4F12-86D4-E965C2D0B114}" srcOrd="0" destOrd="0" presId="urn:microsoft.com/office/officeart/2005/8/layout/radial1"/>
    <dgm:cxn modelId="{031DC722-AB01-4803-8D81-549BA7E31556}" type="presParOf" srcId="{77E9328D-74FA-44F5-9F2C-EC5609AD2CD5}" destId="{03C94BF9-25F0-4EB6-B747-D42F7EE0D645}" srcOrd="8" destOrd="0" presId="urn:microsoft.com/office/officeart/2005/8/layout/radial1"/>
    <dgm:cxn modelId="{EA71394B-EDE0-4913-B33C-3F92F187E97B}" type="presParOf" srcId="{77E9328D-74FA-44F5-9F2C-EC5609AD2CD5}" destId="{B2635BC1-C48C-4EE1-B132-A4B6787B0C7B}" srcOrd="9" destOrd="0" presId="urn:microsoft.com/office/officeart/2005/8/layout/radial1"/>
    <dgm:cxn modelId="{B6EAE5DD-5139-42C6-9050-C14193E8753E}" type="presParOf" srcId="{B2635BC1-C48C-4EE1-B132-A4B6787B0C7B}" destId="{70B10091-3DBC-4E9C-828D-071CB29B1D4B}" srcOrd="0" destOrd="0" presId="urn:microsoft.com/office/officeart/2005/8/layout/radial1"/>
    <dgm:cxn modelId="{AC32F0B6-9DED-4CE8-85A4-C6EA3E0E257C}" type="presParOf" srcId="{77E9328D-74FA-44F5-9F2C-EC5609AD2CD5}" destId="{09494365-D65D-4C39-BE6D-03104108459F}" srcOrd="10" destOrd="0" presId="urn:microsoft.com/office/officeart/2005/8/layout/radial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3D54AE-FE08-442C-9C88-FE9D47A9AC85}" type="doc">
      <dgm:prSet loTypeId="urn:microsoft.com/office/officeart/2005/8/layout/vProcess5" loCatId="process" qsTypeId="urn:microsoft.com/office/officeart/2005/8/quickstyle/simple3" qsCatId="simple" csTypeId="urn:microsoft.com/office/officeart/2005/8/colors/colorful1#1" csCatId="colorful" phldr="1"/>
      <dgm:spPr/>
      <dgm:t>
        <a:bodyPr/>
        <a:lstStyle/>
        <a:p>
          <a:endParaRPr lang="en-US"/>
        </a:p>
      </dgm:t>
    </dgm:pt>
    <dgm:pt modelId="{2C0966A2-2304-48D5-956D-51CFA5EAA952}">
      <dgm:prSet phldrT="[Text]"/>
      <dgm:spPr/>
      <dgm:t>
        <a:bodyPr lIns="45720" tIns="18288" rIns="18288" bIns="18288"/>
        <a:lstStyle/>
        <a:p>
          <a:r>
            <a:rPr lang="en-US" b="1">
              <a:latin typeface="Arial" pitchFamily="34" charset="0"/>
              <a:cs typeface="Arial" pitchFamily="34" charset="0"/>
            </a:rPr>
            <a:t>"Hear" the Warning</a:t>
          </a:r>
        </a:p>
      </dgm:t>
    </dgm:pt>
    <dgm:pt modelId="{27D904A2-6C62-45A4-97D0-AA1E932BF9DE}" type="parTrans" cxnId="{10FED22A-B2F5-40E7-A0E3-6349F7B34A07}">
      <dgm:prSet/>
      <dgm:spPr/>
      <dgm:t>
        <a:bodyPr/>
        <a:lstStyle/>
        <a:p>
          <a:endParaRPr lang="en-US"/>
        </a:p>
      </dgm:t>
    </dgm:pt>
    <dgm:pt modelId="{4232A2BB-08AD-4C32-B549-125D4223CEC5}" type="sibTrans" cxnId="{10FED22A-B2F5-40E7-A0E3-6349F7B34A07}">
      <dgm:prSet/>
      <dgm:spPr/>
      <dgm:t>
        <a:bodyPr/>
        <a:lstStyle/>
        <a:p>
          <a:endParaRPr lang="en-US"/>
        </a:p>
      </dgm:t>
    </dgm:pt>
    <dgm:pt modelId="{6BC69DCE-1F53-497F-B48A-A18550108396}">
      <dgm:prSet phldrT="[Text]"/>
      <dgm:spPr/>
      <dgm:t>
        <a:bodyPr lIns="45720" tIns="18288" rIns="18288" bIns="18288"/>
        <a:lstStyle/>
        <a:p>
          <a:r>
            <a:rPr lang="en-US" b="1">
              <a:latin typeface="Arial" pitchFamily="34" charset="0"/>
              <a:cs typeface="Arial" pitchFamily="34" charset="0"/>
            </a:rPr>
            <a:t>People with disabilities may face barriers when receiving a warning if communication channels are not accessible.</a:t>
          </a:r>
        </a:p>
      </dgm:t>
    </dgm:pt>
    <dgm:pt modelId="{5646A907-AFB3-42A0-83C1-365DC7A63283}" type="parTrans" cxnId="{891CA79A-B5BC-4B4B-B951-68269E04B489}">
      <dgm:prSet/>
      <dgm:spPr/>
      <dgm:t>
        <a:bodyPr/>
        <a:lstStyle/>
        <a:p>
          <a:endParaRPr lang="en-US"/>
        </a:p>
      </dgm:t>
    </dgm:pt>
    <dgm:pt modelId="{CBC4141D-79A8-4764-8CBB-F944883FF61B}" type="sibTrans" cxnId="{891CA79A-B5BC-4B4B-B951-68269E04B489}">
      <dgm:prSet/>
      <dgm:spPr/>
      <dgm:t>
        <a:bodyPr/>
        <a:lstStyle/>
        <a:p>
          <a:endParaRPr lang="en-US"/>
        </a:p>
      </dgm:t>
    </dgm:pt>
    <dgm:pt modelId="{EDEEB24C-1B4F-42E6-94F2-15F296370366}">
      <dgm:prSet phldrT="[Text]"/>
      <dgm:spPr/>
      <dgm:t>
        <a:bodyPr lIns="45720" tIns="18288" rIns="18288" bIns="18288"/>
        <a:lstStyle/>
        <a:p>
          <a:r>
            <a:rPr lang="en-US" b="1">
              <a:latin typeface="Arial" pitchFamily="34" charset="0"/>
              <a:cs typeface="Arial" pitchFamily="34" charset="0"/>
            </a:rPr>
            <a:t>Understand the Warning</a:t>
          </a:r>
        </a:p>
      </dgm:t>
    </dgm:pt>
    <dgm:pt modelId="{770234A3-9A74-4668-B495-AEC4FACB04B5}" type="parTrans" cxnId="{8C978A40-2538-46FD-9AA2-E462BB14F0A0}">
      <dgm:prSet/>
      <dgm:spPr/>
      <dgm:t>
        <a:bodyPr/>
        <a:lstStyle/>
        <a:p>
          <a:endParaRPr lang="en-US"/>
        </a:p>
      </dgm:t>
    </dgm:pt>
    <dgm:pt modelId="{D4BB459A-D3B8-4887-9EF0-365CDA0EC773}" type="sibTrans" cxnId="{8C978A40-2538-46FD-9AA2-E462BB14F0A0}">
      <dgm:prSet/>
      <dgm:spPr/>
      <dgm:t>
        <a:bodyPr/>
        <a:lstStyle/>
        <a:p>
          <a:endParaRPr lang="en-US"/>
        </a:p>
      </dgm:t>
    </dgm:pt>
    <dgm:pt modelId="{C256B9FF-EC92-41AD-9927-D830FCFC6A8F}">
      <dgm:prSet phldrT="[Text]"/>
      <dgm:spPr/>
      <dgm:t>
        <a:bodyPr lIns="45720" tIns="18288" rIns="18288" bIns="18288"/>
        <a:lstStyle/>
        <a:p>
          <a:r>
            <a:rPr lang="en-US" b="1">
              <a:latin typeface="Arial" pitchFamily="34" charset="0"/>
              <a:cs typeface="Arial" pitchFamily="34" charset="0"/>
            </a:rPr>
            <a:t>Different people might have a different understanding of what emergency is being communicated</a:t>
          </a:r>
          <a:r>
            <a:rPr lang="en-US" b="1"/>
            <a:t>.</a:t>
          </a:r>
        </a:p>
      </dgm:t>
    </dgm:pt>
    <dgm:pt modelId="{4184F17F-2153-484C-94A3-4D9C5307994F}" type="parTrans" cxnId="{A0F0A2DA-8374-4FCC-9E45-C6A97FD36146}">
      <dgm:prSet/>
      <dgm:spPr/>
      <dgm:t>
        <a:bodyPr/>
        <a:lstStyle/>
        <a:p>
          <a:endParaRPr lang="en-US"/>
        </a:p>
      </dgm:t>
    </dgm:pt>
    <dgm:pt modelId="{5419CEDC-DA82-4772-85D7-798188DEFC39}" type="sibTrans" cxnId="{A0F0A2DA-8374-4FCC-9E45-C6A97FD36146}">
      <dgm:prSet/>
      <dgm:spPr/>
      <dgm:t>
        <a:bodyPr/>
        <a:lstStyle/>
        <a:p>
          <a:endParaRPr lang="en-US"/>
        </a:p>
      </dgm:t>
    </dgm:pt>
    <dgm:pt modelId="{6C6026DF-58DB-4B58-82F7-56AF2EB2A6F4}">
      <dgm:prSet phldrT="[Text]"/>
      <dgm:spPr/>
      <dgm:t>
        <a:bodyPr lIns="45720" tIns="18288" rIns="18288" bIns="18288"/>
        <a:lstStyle/>
        <a:p>
          <a:r>
            <a:rPr lang="en-US" b="1">
              <a:latin typeface="Arial" pitchFamily="34" charset="0"/>
              <a:cs typeface="Arial" pitchFamily="34" charset="0"/>
            </a:rPr>
            <a:t>Develop Belief in the Risk</a:t>
          </a:r>
        </a:p>
      </dgm:t>
    </dgm:pt>
    <dgm:pt modelId="{55CED4FF-809A-460A-AF81-F77F2E698F40}" type="parTrans" cxnId="{8BAD7513-E432-4997-940C-02B2A76412B0}">
      <dgm:prSet/>
      <dgm:spPr/>
      <dgm:t>
        <a:bodyPr/>
        <a:lstStyle/>
        <a:p>
          <a:endParaRPr lang="en-US"/>
        </a:p>
      </dgm:t>
    </dgm:pt>
    <dgm:pt modelId="{DA135274-741D-4628-98FC-5826ECC12DA7}" type="sibTrans" cxnId="{8BAD7513-E432-4997-940C-02B2A76412B0}">
      <dgm:prSet/>
      <dgm:spPr/>
      <dgm:t>
        <a:bodyPr/>
        <a:lstStyle/>
        <a:p>
          <a:endParaRPr lang="en-US"/>
        </a:p>
      </dgm:t>
    </dgm:pt>
    <dgm:pt modelId="{E346E53F-D220-4E3E-B0D7-E885FA8E85A6}">
      <dgm:prSet phldrT="[Text]"/>
      <dgm:spPr/>
      <dgm:t>
        <a:bodyPr lIns="45720" tIns="18288" rIns="18288" bIns="18288"/>
        <a:lstStyle/>
        <a:p>
          <a:r>
            <a:rPr lang="en-US" b="1">
              <a:latin typeface="Arial" pitchFamily="34" charset="0"/>
              <a:cs typeface="Arial" pitchFamily="34" charset="0"/>
            </a:rPr>
            <a:t>People with disabilities and others with access and functional needs must have an established trust in the disseminator of the alert or warning.</a:t>
          </a:r>
        </a:p>
      </dgm:t>
    </dgm:pt>
    <dgm:pt modelId="{F6705D3E-B82D-42F4-9CAA-4B096CA3B231}" type="parTrans" cxnId="{0278B4EF-CC8E-48C3-99D6-38A9D0FF4B6C}">
      <dgm:prSet/>
      <dgm:spPr/>
      <dgm:t>
        <a:bodyPr/>
        <a:lstStyle/>
        <a:p>
          <a:endParaRPr lang="en-US"/>
        </a:p>
      </dgm:t>
    </dgm:pt>
    <dgm:pt modelId="{01F139AD-C44C-44CE-B3B3-8A0D5B916AFD}" type="sibTrans" cxnId="{0278B4EF-CC8E-48C3-99D6-38A9D0FF4B6C}">
      <dgm:prSet/>
      <dgm:spPr/>
      <dgm:t>
        <a:bodyPr/>
        <a:lstStyle/>
        <a:p>
          <a:endParaRPr lang="en-US"/>
        </a:p>
      </dgm:t>
    </dgm:pt>
    <dgm:pt modelId="{6FDE2B0B-1734-42AA-B220-F1D5C4B4A234}">
      <dgm:prSet phldrT="[Text]"/>
      <dgm:spPr/>
      <dgm:t>
        <a:bodyPr lIns="45720" tIns="18288" rIns="18288" bIns="18288"/>
        <a:lstStyle/>
        <a:p>
          <a:r>
            <a:rPr lang="en-US" b="1">
              <a:latin typeface="Arial" pitchFamily="34" charset="0"/>
              <a:cs typeface="Arial" pitchFamily="34" charset="0"/>
            </a:rPr>
            <a:t>Personalize the Risk</a:t>
          </a:r>
        </a:p>
      </dgm:t>
    </dgm:pt>
    <dgm:pt modelId="{0D6F2A7C-2CD2-40F9-935F-AC0C9E475D6C}" type="parTrans" cxnId="{1D71258B-E954-4A8E-952A-1278A9029D52}">
      <dgm:prSet/>
      <dgm:spPr/>
      <dgm:t>
        <a:bodyPr/>
        <a:lstStyle/>
        <a:p>
          <a:endParaRPr lang="en-US"/>
        </a:p>
      </dgm:t>
    </dgm:pt>
    <dgm:pt modelId="{37D820FA-C601-4C05-9CBE-3AFA46382ACF}" type="sibTrans" cxnId="{1D71258B-E954-4A8E-952A-1278A9029D52}">
      <dgm:prSet/>
      <dgm:spPr/>
      <dgm:t>
        <a:bodyPr/>
        <a:lstStyle/>
        <a:p>
          <a:endParaRPr lang="en-US"/>
        </a:p>
      </dgm:t>
    </dgm:pt>
    <dgm:pt modelId="{10FF5F32-925D-428A-B5FE-7C2999B874A4}">
      <dgm:prSet phldrT="[Text]"/>
      <dgm:spPr/>
      <dgm:t>
        <a:bodyPr lIns="0" tIns="0" rIns="0" bIns="0"/>
        <a:lstStyle/>
        <a:p>
          <a:r>
            <a:rPr lang="en-US" b="1">
              <a:latin typeface="Arial" pitchFamily="34" charset="0"/>
              <a:cs typeface="Arial" pitchFamily="34" charset="0"/>
            </a:rPr>
            <a:t>Decide on a Course of Action</a:t>
          </a:r>
        </a:p>
      </dgm:t>
    </dgm:pt>
    <dgm:pt modelId="{B60D9E44-1225-418A-80DD-C4ADE3D0B366}" type="parTrans" cxnId="{E1FA4506-C821-4643-870C-ABB56DBF2178}">
      <dgm:prSet/>
      <dgm:spPr/>
      <dgm:t>
        <a:bodyPr/>
        <a:lstStyle/>
        <a:p>
          <a:endParaRPr lang="en-US"/>
        </a:p>
      </dgm:t>
    </dgm:pt>
    <dgm:pt modelId="{E4D8CA07-C266-4174-B57A-8AD40A61265E}" type="sibTrans" cxnId="{E1FA4506-C821-4643-870C-ABB56DBF2178}">
      <dgm:prSet/>
      <dgm:spPr/>
      <dgm:t>
        <a:bodyPr/>
        <a:lstStyle/>
        <a:p>
          <a:endParaRPr lang="en-US"/>
        </a:p>
      </dgm:t>
    </dgm:pt>
    <dgm:pt modelId="{4750B6C7-E2BA-4800-9069-32FF6C8B3DBA}">
      <dgm:prSet phldrT="[Text]"/>
      <dgm:spPr/>
      <dgm:t>
        <a:bodyPr lIns="45720" tIns="18288" rIns="18288" bIns="18288"/>
        <a:lstStyle/>
        <a:p>
          <a:r>
            <a:rPr lang="en-US" b="1">
              <a:latin typeface="Arial" pitchFamily="34" charset="0"/>
              <a:cs typeface="Arial" pitchFamily="34" charset="0"/>
            </a:rPr>
            <a:t>Verification of an alert or warning is often part of the personlization process and often depends on social capital.</a:t>
          </a:r>
        </a:p>
      </dgm:t>
    </dgm:pt>
    <dgm:pt modelId="{0740EE3C-648E-45DE-8F5D-675B5416E4FB}" type="parTrans" cxnId="{11470509-70E6-47DF-B862-EC4D742B815A}">
      <dgm:prSet/>
      <dgm:spPr/>
      <dgm:t>
        <a:bodyPr/>
        <a:lstStyle/>
        <a:p>
          <a:endParaRPr lang="en-US"/>
        </a:p>
      </dgm:t>
    </dgm:pt>
    <dgm:pt modelId="{54B67B9B-F612-4C1B-BEDB-6192F4A53303}" type="sibTrans" cxnId="{11470509-70E6-47DF-B862-EC4D742B815A}">
      <dgm:prSet/>
      <dgm:spPr/>
      <dgm:t>
        <a:bodyPr/>
        <a:lstStyle/>
        <a:p>
          <a:endParaRPr lang="en-US"/>
        </a:p>
      </dgm:t>
    </dgm:pt>
    <dgm:pt modelId="{0CAB1900-6920-43CC-AEE1-C3CB78E5FE09}">
      <dgm:prSet phldrT="[Text]"/>
      <dgm:spPr/>
      <dgm:t>
        <a:bodyPr lIns="45720" tIns="18288" rIns="18288" bIns="18288"/>
        <a:lstStyle/>
        <a:p>
          <a:r>
            <a:rPr lang="en-US" b="1">
              <a:latin typeface="Arial" pitchFamily="34" charset="0"/>
              <a:cs typeface="Arial" pitchFamily="34" charset="0"/>
            </a:rPr>
            <a:t>People with disabilities must be able to access their most trusted sources in order to verify alerts and warnings.</a:t>
          </a:r>
        </a:p>
      </dgm:t>
    </dgm:pt>
    <dgm:pt modelId="{3B57EB0C-DD40-4604-8A1C-A7BF3A24A123}" type="parTrans" cxnId="{7688D9B2-8B8F-4117-9B8D-B03A7AD458A6}">
      <dgm:prSet/>
      <dgm:spPr/>
      <dgm:t>
        <a:bodyPr/>
        <a:lstStyle/>
        <a:p>
          <a:endParaRPr lang="en-US"/>
        </a:p>
      </dgm:t>
    </dgm:pt>
    <dgm:pt modelId="{71DD99DC-DAC3-46E8-B026-71DAFA3939DD}" type="sibTrans" cxnId="{7688D9B2-8B8F-4117-9B8D-B03A7AD458A6}">
      <dgm:prSet/>
      <dgm:spPr/>
      <dgm:t>
        <a:bodyPr/>
        <a:lstStyle/>
        <a:p>
          <a:endParaRPr lang="en-US"/>
        </a:p>
      </dgm:t>
    </dgm:pt>
    <dgm:pt modelId="{4FCF034D-D56E-4E22-9B96-CC9BE0C4C11B}">
      <dgm:prSet phldrT="[Text]"/>
      <dgm:spPr/>
      <dgm:t>
        <a:bodyPr lIns="0" tIns="0" rIns="0" bIns="0"/>
        <a:lstStyle/>
        <a:p>
          <a:r>
            <a:rPr lang="en-US" b="1">
              <a:latin typeface="Arial" pitchFamily="34" charset="0"/>
              <a:cs typeface="Arial" pitchFamily="34" charset="0"/>
            </a:rPr>
            <a:t>Behavioral response is personal.</a:t>
          </a:r>
        </a:p>
      </dgm:t>
    </dgm:pt>
    <dgm:pt modelId="{80BD5DEA-9483-4719-A209-4ED580F465AC}" type="parTrans" cxnId="{B644F9C5-17B4-4735-8E3C-0F2ECEB54EB4}">
      <dgm:prSet/>
      <dgm:spPr/>
      <dgm:t>
        <a:bodyPr/>
        <a:lstStyle/>
        <a:p>
          <a:endParaRPr lang="en-US"/>
        </a:p>
      </dgm:t>
    </dgm:pt>
    <dgm:pt modelId="{7F75792E-D81F-47A1-B6B7-8631A111FFC8}" type="sibTrans" cxnId="{B644F9C5-17B4-4735-8E3C-0F2ECEB54EB4}">
      <dgm:prSet/>
      <dgm:spPr/>
      <dgm:t>
        <a:bodyPr/>
        <a:lstStyle/>
        <a:p>
          <a:endParaRPr lang="en-US"/>
        </a:p>
      </dgm:t>
    </dgm:pt>
    <dgm:pt modelId="{02863D70-8CCB-418F-BD93-39DC7BA414C4}">
      <dgm:prSet phldrT="[Text]"/>
      <dgm:spPr/>
      <dgm:t>
        <a:bodyPr lIns="0" tIns="0" rIns="0" bIns="0"/>
        <a:lstStyle/>
        <a:p>
          <a:r>
            <a:rPr lang="en-US" b="1">
              <a:latin typeface="Arial" pitchFamily="34" charset="0"/>
              <a:cs typeface="Arial" pitchFamily="34" charset="0"/>
            </a:rPr>
            <a:t>Communication that is effective and accessible during normal times is more likely to be effective during an emergency.</a:t>
          </a:r>
        </a:p>
      </dgm:t>
    </dgm:pt>
    <dgm:pt modelId="{5E067E01-ABE3-49B4-9B81-9BA6B568133F}" type="parTrans" cxnId="{311C5ED2-4067-424B-AC00-796DEB73D3B6}">
      <dgm:prSet/>
      <dgm:spPr/>
      <dgm:t>
        <a:bodyPr/>
        <a:lstStyle/>
        <a:p>
          <a:endParaRPr lang="en-US"/>
        </a:p>
      </dgm:t>
    </dgm:pt>
    <dgm:pt modelId="{BD59B4E6-48C9-443B-8F5E-610C1ADEC19E}" type="sibTrans" cxnId="{311C5ED2-4067-424B-AC00-796DEB73D3B6}">
      <dgm:prSet/>
      <dgm:spPr/>
      <dgm:t>
        <a:bodyPr/>
        <a:lstStyle/>
        <a:p>
          <a:endParaRPr lang="en-US"/>
        </a:p>
      </dgm:t>
    </dgm:pt>
    <dgm:pt modelId="{E9EE6157-3FBB-4F9D-9561-697138248854}" type="pres">
      <dgm:prSet presAssocID="{8D3D54AE-FE08-442C-9C88-FE9D47A9AC85}" presName="outerComposite" presStyleCnt="0">
        <dgm:presLayoutVars>
          <dgm:chMax val="5"/>
          <dgm:dir/>
          <dgm:resizeHandles val="exact"/>
        </dgm:presLayoutVars>
      </dgm:prSet>
      <dgm:spPr/>
      <dgm:t>
        <a:bodyPr/>
        <a:lstStyle/>
        <a:p>
          <a:endParaRPr lang="en-US"/>
        </a:p>
      </dgm:t>
    </dgm:pt>
    <dgm:pt modelId="{B55CFE80-82CF-4CA6-9A65-AC827ADD4143}" type="pres">
      <dgm:prSet presAssocID="{8D3D54AE-FE08-442C-9C88-FE9D47A9AC85}" presName="dummyMaxCanvas" presStyleCnt="0">
        <dgm:presLayoutVars/>
      </dgm:prSet>
      <dgm:spPr/>
    </dgm:pt>
    <dgm:pt modelId="{0DAABEFE-631F-4F94-B1BC-4DE1F5ECB012}" type="pres">
      <dgm:prSet presAssocID="{8D3D54AE-FE08-442C-9C88-FE9D47A9AC85}" presName="FiveNodes_1" presStyleLbl="node1" presStyleIdx="0" presStyleCnt="5">
        <dgm:presLayoutVars>
          <dgm:bulletEnabled val="1"/>
        </dgm:presLayoutVars>
      </dgm:prSet>
      <dgm:spPr/>
      <dgm:t>
        <a:bodyPr/>
        <a:lstStyle/>
        <a:p>
          <a:endParaRPr lang="en-US"/>
        </a:p>
      </dgm:t>
    </dgm:pt>
    <dgm:pt modelId="{2AA8B952-E423-431B-85DA-864680FB3E9F}" type="pres">
      <dgm:prSet presAssocID="{8D3D54AE-FE08-442C-9C88-FE9D47A9AC85}" presName="FiveNodes_2" presStyleLbl="node1" presStyleIdx="1" presStyleCnt="5">
        <dgm:presLayoutVars>
          <dgm:bulletEnabled val="1"/>
        </dgm:presLayoutVars>
      </dgm:prSet>
      <dgm:spPr/>
      <dgm:t>
        <a:bodyPr/>
        <a:lstStyle/>
        <a:p>
          <a:endParaRPr lang="en-US"/>
        </a:p>
      </dgm:t>
    </dgm:pt>
    <dgm:pt modelId="{A3840A81-5490-47C1-9F4C-C32D60AAC9A8}" type="pres">
      <dgm:prSet presAssocID="{8D3D54AE-FE08-442C-9C88-FE9D47A9AC85}" presName="FiveNodes_3" presStyleLbl="node1" presStyleIdx="2" presStyleCnt="5">
        <dgm:presLayoutVars>
          <dgm:bulletEnabled val="1"/>
        </dgm:presLayoutVars>
      </dgm:prSet>
      <dgm:spPr/>
      <dgm:t>
        <a:bodyPr/>
        <a:lstStyle/>
        <a:p>
          <a:endParaRPr lang="en-US"/>
        </a:p>
      </dgm:t>
    </dgm:pt>
    <dgm:pt modelId="{3F043C03-E669-4D35-B04B-2A2CA7504BA8}" type="pres">
      <dgm:prSet presAssocID="{8D3D54AE-FE08-442C-9C88-FE9D47A9AC85}" presName="FiveNodes_4" presStyleLbl="node1" presStyleIdx="3" presStyleCnt="5">
        <dgm:presLayoutVars>
          <dgm:bulletEnabled val="1"/>
        </dgm:presLayoutVars>
      </dgm:prSet>
      <dgm:spPr/>
      <dgm:t>
        <a:bodyPr/>
        <a:lstStyle/>
        <a:p>
          <a:endParaRPr lang="en-US"/>
        </a:p>
      </dgm:t>
    </dgm:pt>
    <dgm:pt modelId="{469D62C4-D3BF-4B0F-91CA-0EA388B2454C}" type="pres">
      <dgm:prSet presAssocID="{8D3D54AE-FE08-442C-9C88-FE9D47A9AC85}" presName="FiveNodes_5" presStyleLbl="node1" presStyleIdx="4" presStyleCnt="5">
        <dgm:presLayoutVars>
          <dgm:bulletEnabled val="1"/>
        </dgm:presLayoutVars>
      </dgm:prSet>
      <dgm:spPr/>
      <dgm:t>
        <a:bodyPr/>
        <a:lstStyle/>
        <a:p>
          <a:endParaRPr lang="en-US"/>
        </a:p>
      </dgm:t>
    </dgm:pt>
    <dgm:pt modelId="{C2891D2A-8A7F-4DDA-BECF-543F15866448}" type="pres">
      <dgm:prSet presAssocID="{8D3D54AE-FE08-442C-9C88-FE9D47A9AC85}" presName="FiveConn_1-2" presStyleLbl="fgAccFollowNode1" presStyleIdx="0" presStyleCnt="4">
        <dgm:presLayoutVars>
          <dgm:bulletEnabled val="1"/>
        </dgm:presLayoutVars>
      </dgm:prSet>
      <dgm:spPr/>
      <dgm:t>
        <a:bodyPr/>
        <a:lstStyle/>
        <a:p>
          <a:endParaRPr lang="en-US"/>
        </a:p>
      </dgm:t>
    </dgm:pt>
    <dgm:pt modelId="{883C58D8-B5C8-4159-AE9E-DCB0E41C80B6}" type="pres">
      <dgm:prSet presAssocID="{8D3D54AE-FE08-442C-9C88-FE9D47A9AC85}" presName="FiveConn_2-3" presStyleLbl="fgAccFollowNode1" presStyleIdx="1" presStyleCnt="4">
        <dgm:presLayoutVars>
          <dgm:bulletEnabled val="1"/>
        </dgm:presLayoutVars>
      </dgm:prSet>
      <dgm:spPr/>
      <dgm:t>
        <a:bodyPr/>
        <a:lstStyle/>
        <a:p>
          <a:endParaRPr lang="en-US"/>
        </a:p>
      </dgm:t>
    </dgm:pt>
    <dgm:pt modelId="{7A548DF5-D22A-4C84-BBB5-638AD2A2CCAB}" type="pres">
      <dgm:prSet presAssocID="{8D3D54AE-FE08-442C-9C88-FE9D47A9AC85}" presName="FiveConn_3-4" presStyleLbl="fgAccFollowNode1" presStyleIdx="2" presStyleCnt="4">
        <dgm:presLayoutVars>
          <dgm:bulletEnabled val="1"/>
        </dgm:presLayoutVars>
      </dgm:prSet>
      <dgm:spPr/>
      <dgm:t>
        <a:bodyPr/>
        <a:lstStyle/>
        <a:p>
          <a:endParaRPr lang="en-US"/>
        </a:p>
      </dgm:t>
    </dgm:pt>
    <dgm:pt modelId="{E2A3AEB5-B8CD-4691-BE60-DD39C3CE16B3}" type="pres">
      <dgm:prSet presAssocID="{8D3D54AE-FE08-442C-9C88-FE9D47A9AC85}" presName="FiveConn_4-5" presStyleLbl="fgAccFollowNode1" presStyleIdx="3" presStyleCnt="4">
        <dgm:presLayoutVars>
          <dgm:bulletEnabled val="1"/>
        </dgm:presLayoutVars>
      </dgm:prSet>
      <dgm:spPr/>
      <dgm:t>
        <a:bodyPr/>
        <a:lstStyle/>
        <a:p>
          <a:endParaRPr lang="en-US"/>
        </a:p>
      </dgm:t>
    </dgm:pt>
    <dgm:pt modelId="{01BAAD3F-D654-45A9-AF4B-5B23900C70E8}" type="pres">
      <dgm:prSet presAssocID="{8D3D54AE-FE08-442C-9C88-FE9D47A9AC85}" presName="FiveNodes_1_text" presStyleLbl="node1" presStyleIdx="4" presStyleCnt="5">
        <dgm:presLayoutVars>
          <dgm:bulletEnabled val="1"/>
        </dgm:presLayoutVars>
      </dgm:prSet>
      <dgm:spPr/>
      <dgm:t>
        <a:bodyPr/>
        <a:lstStyle/>
        <a:p>
          <a:endParaRPr lang="en-US"/>
        </a:p>
      </dgm:t>
    </dgm:pt>
    <dgm:pt modelId="{705084A8-9500-4067-9E80-7EE2BA57A026}" type="pres">
      <dgm:prSet presAssocID="{8D3D54AE-FE08-442C-9C88-FE9D47A9AC85}" presName="FiveNodes_2_text" presStyleLbl="node1" presStyleIdx="4" presStyleCnt="5">
        <dgm:presLayoutVars>
          <dgm:bulletEnabled val="1"/>
        </dgm:presLayoutVars>
      </dgm:prSet>
      <dgm:spPr/>
      <dgm:t>
        <a:bodyPr/>
        <a:lstStyle/>
        <a:p>
          <a:endParaRPr lang="en-US"/>
        </a:p>
      </dgm:t>
    </dgm:pt>
    <dgm:pt modelId="{8CB7562F-A2F2-4FF7-899F-1E4336D094DD}" type="pres">
      <dgm:prSet presAssocID="{8D3D54AE-FE08-442C-9C88-FE9D47A9AC85}" presName="FiveNodes_3_text" presStyleLbl="node1" presStyleIdx="4" presStyleCnt="5">
        <dgm:presLayoutVars>
          <dgm:bulletEnabled val="1"/>
        </dgm:presLayoutVars>
      </dgm:prSet>
      <dgm:spPr/>
      <dgm:t>
        <a:bodyPr/>
        <a:lstStyle/>
        <a:p>
          <a:endParaRPr lang="en-US"/>
        </a:p>
      </dgm:t>
    </dgm:pt>
    <dgm:pt modelId="{16E7F538-4E6D-41BC-B824-B88AF2F97C2A}" type="pres">
      <dgm:prSet presAssocID="{8D3D54AE-FE08-442C-9C88-FE9D47A9AC85}" presName="FiveNodes_4_text" presStyleLbl="node1" presStyleIdx="4" presStyleCnt="5">
        <dgm:presLayoutVars>
          <dgm:bulletEnabled val="1"/>
        </dgm:presLayoutVars>
      </dgm:prSet>
      <dgm:spPr/>
      <dgm:t>
        <a:bodyPr/>
        <a:lstStyle/>
        <a:p>
          <a:endParaRPr lang="en-US"/>
        </a:p>
      </dgm:t>
    </dgm:pt>
    <dgm:pt modelId="{27054348-CE99-4F26-9065-CD34D911AD1B}" type="pres">
      <dgm:prSet presAssocID="{8D3D54AE-FE08-442C-9C88-FE9D47A9AC85}" presName="FiveNodes_5_text" presStyleLbl="node1" presStyleIdx="4" presStyleCnt="5">
        <dgm:presLayoutVars>
          <dgm:bulletEnabled val="1"/>
        </dgm:presLayoutVars>
      </dgm:prSet>
      <dgm:spPr/>
      <dgm:t>
        <a:bodyPr/>
        <a:lstStyle/>
        <a:p>
          <a:endParaRPr lang="en-US"/>
        </a:p>
      </dgm:t>
    </dgm:pt>
  </dgm:ptLst>
  <dgm:cxnLst>
    <dgm:cxn modelId="{7688D9B2-8B8F-4117-9B8D-B03A7AD458A6}" srcId="{6FDE2B0B-1734-42AA-B220-F1D5C4B4A234}" destId="{0CAB1900-6920-43CC-AEE1-C3CB78E5FE09}" srcOrd="1" destOrd="0" parTransId="{3B57EB0C-DD40-4604-8A1C-A7BF3A24A123}" sibTransId="{71DD99DC-DAC3-46E8-B026-71DAFA3939DD}"/>
    <dgm:cxn modelId="{23207368-1FEE-441C-934C-DB6250FEC8D6}" type="presOf" srcId="{10FF5F32-925D-428A-B5FE-7C2999B874A4}" destId="{27054348-CE99-4F26-9065-CD34D911AD1B}" srcOrd="1" destOrd="0" presId="urn:microsoft.com/office/officeart/2005/8/layout/vProcess5"/>
    <dgm:cxn modelId="{F764FB23-1D20-4449-8B18-FDA311F1386E}" type="presOf" srcId="{6FDE2B0B-1734-42AA-B220-F1D5C4B4A234}" destId="{16E7F538-4E6D-41BC-B824-B88AF2F97C2A}" srcOrd="1" destOrd="0" presId="urn:microsoft.com/office/officeart/2005/8/layout/vProcess5"/>
    <dgm:cxn modelId="{B04ED4DC-4BA2-465E-8CE6-55821A8B37EB}" type="presOf" srcId="{6C6026DF-58DB-4B58-82F7-56AF2EB2A6F4}" destId="{8CB7562F-A2F2-4FF7-899F-1E4336D094DD}" srcOrd="1" destOrd="0" presId="urn:microsoft.com/office/officeart/2005/8/layout/vProcess5"/>
    <dgm:cxn modelId="{9C41477E-B5E2-4732-A8CD-57EFA37C65BE}" type="presOf" srcId="{EDEEB24C-1B4F-42E6-94F2-15F296370366}" destId="{2AA8B952-E423-431B-85DA-864680FB3E9F}" srcOrd="0" destOrd="0" presId="urn:microsoft.com/office/officeart/2005/8/layout/vProcess5"/>
    <dgm:cxn modelId="{A0F0A2DA-8374-4FCC-9E45-C6A97FD36146}" srcId="{EDEEB24C-1B4F-42E6-94F2-15F296370366}" destId="{C256B9FF-EC92-41AD-9927-D830FCFC6A8F}" srcOrd="0" destOrd="0" parTransId="{4184F17F-2153-484C-94A3-4D9C5307994F}" sibTransId="{5419CEDC-DA82-4772-85D7-798188DEFC39}"/>
    <dgm:cxn modelId="{AD6BD092-4812-42D9-B8D7-FA4B528011C5}" type="presOf" srcId="{2C0966A2-2304-48D5-956D-51CFA5EAA952}" destId="{01BAAD3F-D654-45A9-AF4B-5B23900C70E8}" srcOrd="1" destOrd="0" presId="urn:microsoft.com/office/officeart/2005/8/layout/vProcess5"/>
    <dgm:cxn modelId="{E1FA4506-C821-4643-870C-ABB56DBF2178}" srcId="{8D3D54AE-FE08-442C-9C88-FE9D47A9AC85}" destId="{10FF5F32-925D-428A-B5FE-7C2999B874A4}" srcOrd="4" destOrd="0" parTransId="{B60D9E44-1225-418A-80DD-C4ADE3D0B366}" sibTransId="{E4D8CA07-C266-4174-B57A-8AD40A61265E}"/>
    <dgm:cxn modelId="{8C978A40-2538-46FD-9AA2-E462BB14F0A0}" srcId="{8D3D54AE-FE08-442C-9C88-FE9D47A9AC85}" destId="{EDEEB24C-1B4F-42E6-94F2-15F296370366}" srcOrd="1" destOrd="0" parTransId="{770234A3-9A74-4668-B495-AEC4FACB04B5}" sibTransId="{D4BB459A-D3B8-4887-9EF0-365CDA0EC773}"/>
    <dgm:cxn modelId="{4B7829BA-787E-4B23-89D8-AA1DEB1F9941}" type="presOf" srcId="{6C6026DF-58DB-4B58-82F7-56AF2EB2A6F4}" destId="{A3840A81-5490-47C1-9F4C-C32D60AAC9A8}" srcOrd="0" destOrd="0" presId="urn:microsoft.com/office/officeart/2005/8/layout/vProcess5"/>
    <dgm:cxn modelId="{8BAD7513-E432-4997-940C-02B2A76412B0}" srcId="{8D3D54AE-FE08-442C-9C88-FE9D47A9AC85}" destId="{6C6026DF-58DB-4B58-82F7-56AF2EB2A6F4}" srcOrd="2" destOrd="0" parTransId="{55CED4FF-809A-460A-AF81-F77F2E698F40}" sibTransId="{DA135274-741D-4628-98FC-5826ECC12DA7}"/>
    <dgm:cxn modelId="{0278B4EF-CC8E-48C3-99D6-38A9D0FF4B6C}" srcId="{6C6026DF-58DB-4B58-82F7-56AF2EB2A6F4}" destId="{E346E53F-D220-4E3E-B0D7-E885FA8E85A6}" srcOrd="0" destOrd="0" parTransId="{F6705D3E-B82D-42F4-9CAA-4B096CA3B231}" sibTransId="{01F139AD-C44C-44CE-B3B3-8A0D5B916AFD}"/>
    <dgm:cxn modelId="{52475D03-7816-404C-A2FE-B0019B1BF20E}" type="presOf" srcId="{E346E53F-D220-4E3E-B0D7-E885FA8E85A6}" destId="{8CB7562F-A2F2-4FF7-899F-1E4336D094DD}" srcOrd="1" destOrd="1" presId="urn:microsoft.com/office/officeart/2005/8/layout/vProcess5"/>
    <dgm:cxn modelId="{61B579B8-ED6B-45E2-9A82-A3B43E9076E1}" type="presOf" srcId="{C256B9FF-EC92-41AD-9927-D830FCFC6A8F}" destId="{2AA8B952-E423-431B-85DA-864680FB3E9F}" srcOrd="0" destOrd="1" presId="urn:microsoft.com/office/officeart/2005/8/layout/vProcess5"/>
    <dgm:cxn modelId="{9EAB2D58-0E69-4232-B661-B42983838E9D}" type="presOf" srcId="{C256B9FF-EC92-41AD-9927-D830FCFC6A8F}" destId="{705084A8-9500-4067-9E80-7EE2BA57A026}" srcOrd="1" destOrd="1" presId="urn:microsoft.com/office/officeart/2005/8/layout/vProcess5"/>
    <dgm:cxn modelId="{41F14A40-CA33-42B3-B669-0C6B5A4F4679}" type="presOf" srcId="{6BC69DCE-1F53-497F-B48A-A18550108396}" destId="{01BAAD3F-D654-45A9-AF4B-5B23900C70E8}" srcOrd="1" destOrd="1" presId="urn:microsoft.com/office/officeart/2005/8/layout/vProcess5"/>
    <dgm:cxn modelId="{5FC66245-7323-4917-BE1D-604425420806}" type="presOf" srcId="{4232A2BB-08AD-4C32-B549-125D4223CEC5}" destId="{C2891D2A-8A7F-4DDA-BECF-543F15866448}" srcOrd="0" destOrd="0" presId="urn:microsoft.com/office/officeart/2005/8/layout/vProcess5"/>
    <dgm:cxn modelId="{43F74C66-4B6E-4513-9110-D13B05373824}" type="presOf" srcId="{0CAB1900-6920-43CC-AEE1-C3CB78E5FE09}" destId="{16E7F538-4E6D-41BC-B824-B88AF2F97C2A}" srcOrd="1" destOrd="2" presId="urn:microsoft.com/office/officeart/2005/8/layout/vProcess5"/>
    <dgm:cxn modelId="{DE3C6B44-8CF2-4A1A-888E-737CE578EA5A}" type="presOf" srcId="{D4BB459A-D3B8-4887-9EF0-365CDA0EC773}" destId="{883C58D8-B5C8-4159-AE9E-DCB0E41C80B6}" srcOrd="0" destOrd="0" presId="urn:microsoft.com/office/officeart/2005/8/layout/vProcess5"/>
    <dgm:cxn modelId="{311C5ED2-4067-424B-AC00-796DEB73D3B6}" srcId="{10FF5F32-925D-428A-B5FE-7C2999B874A4}" destId="{02863D70-8CCB-418F-BD93-39DC7BA414C4}" srcOrd="1" destOrd="0" parTransId="{5E067E01-ABE3-49B4-9B81-9BA6B568133F}" sibTransId="{BD59B4E6-48C9-443B-8F5E-610C1ADEC19E}"/>
    <dgm:cxn modelId="{5CD5CD14-37FC-45C3-AB5B-18D7C0FDA768}" type="presOf" srcId="{37D820FA-C601-4C05-9CBE-3AFA46382ACF}" destId="{E2A3AEB5-B8CD-4691-BE60-DD39C3CE16B3}" srcOrd="0" destOrd="0" presId="urn:microsoft.com/office/officeart/2005/8/layout/vProcess5"/>
    <dgm:cxn modelId="{80FD1645-EE58-42B4-9506-C5BEC5B2681B}" type="presOf" srcId="{0CAB1900-6920-43CC-AEE1-C3CB78E5FE09}" destId="{3F043C03-E669-4D35-B04B-2A2CA7504BA8}" srcOrd="0" destOrd="2" presId="urn:microsoft.com/office/officeart/2005/8/layout/vProcess5"/>
    <dgm:cxn modelId="{0647A890-9155-4F22-BA21-9A3A88F0618F}" type="presOf" srcId="{2C0966A2-2304-48D5-956D-51CFA5EAA952}" destId="{0DAABEFE-631F-4F94-B1BC-4DE1F5ECB012}" srcOrd="0" destOrd="0" presId="urn:microsoft.com/office/officeart/2005/8/layout/vProcess5"/>
    <dgm:cxn modelId="{411AAE26-F640-4731-9156-D6106D6BA2E0}" type="presOf" srcId="{8D3D54AE-FE08-442C-9C88-FE9D47A9AC85}" destId="{E9EE6157-3FBB-4F9D-9561-697138248854}" srcOrd="0" destOrd="0" presId="urn:microsoft.com/office/officeart/2005/8/layout/vProcess5"/>
    <dgm:cxn modelId="{6ECBBBC6-E081-49E0-9C85-22902DA1B57D}" type="presOf" srcId="{02863D70-8CCB-418F-BD93-39DC7BA414C4}" destId="{27054348-CE99-4F26-9065-CD34D911AD1B}" srcOrd="1" destOrd="2" presId="urn:microsoft.com/office/officeart/2005/8/layout/vProcess5"/>
    <dgm:cxn modelId="{F6FDE062-508B-4D01-97D0-D5BAC891FAE6}" type="presOf" srcId="{10FF5F32-925D-428A-B5FE-7C2999B874A4}" destId="{469D62C4-D3BF-4B0F-91CA-0EA388B2454C}" srcOrd="0" destOrd="0" presId="urn:microsoft.com/office/officeart/2005/8/layout/vProcess5"/>
    <dgm:cxn modelId="{D0A2A352-001F-4235-BBEC-F8CBDC159E94}" type="presOf" srcId="{4FCF034D-D56E-4E22-9B96-CC9BE0C4C11B}" destId="{27054348-CE99-4F26-9065-CD34D911AD1B}" srcOrd="1" destOrd="1" presId="urn:microsoft.com/office/officeart/2005/8/layout/vProcess5"/>
    <dgm:cxn modelId="{11470509-70E6-47DF-B862-EC4D742B815A}" srcId="{6FDE2B0B-1734-42AA-B220-F1D5C4B4A234}" destId="{4750B6C7-E2BA-4800-9069-32FF6C8B3DBA}" srcOrd="0" destOrd="0" parTransId="{0740EE3C-648E-45DE-8F5D-675B5416E4FB}" sibTransId="{54B67B9B-F612-4C1B-BEDB-6192F4A53303}"/>
    <dgm:cxn modelId="{090D3A02-8736-4635-BD97-CDDDFB48A736}" type="presOf" srcId="{6BC69DCE-1F53-497F-B48A-A18550108396}" destId="{0DAABEFE-631F-4F94-B1BC-4DE1F5ECB012}" srcOrd="0" destOrd="1" presId="urn:microsoft.com/office/officeart/2005/8/layout/vProcess5"/>
    <dgm:cxn modelId="{891CA79A-B5BC-4B4B-B951-68269E04B489}" srcId="{2C0966A2-2304-48D5-956D-51CFA5EAA952}" destId="{6BC69DCE-1F53-497F-B48A-A18550108396}" srcOrd="0" destOrd="0" parTransId="{5646A907-AFB3-42A0-83C1-365DC7A63283}" sibTransId="{CBC4141D-79A8-4764-8CBB-F944883FF61B}"/>
    <dgm:cxn modelId="{41CCFD15-E03D-421C-AED6-3A9268E1BDB7}" type="presOf" srcId="{E346E53F-D220-4E3E-B0D7-E885FA8E85A6}" destId="{A3840A81-5490-47C1-9F4C-C32D60AAC9A8}" srcOrd="0" destOrd="1" presId="urn:microsoft.com/office/officeart/2005/8/layout/vProcess5"/>
    <dgm:cxn modelId="{B5A9293B-AD13-450B-B7BD-638118CF464B}" type="presOf" srcId="{EDEEB24C-1B4F-42E6-94F2-15F296370366}" destId="{705084A8-9500-4067-9E80-7EE2BA57A026}" srcOrd="1" destOrd="0" presId="urn:microsoft.com/office/officeart/2005/8/layout/vProcess5"/>
    <dgm:cxn modelId="{01554500-5D5B-444A-A87C-77EFF472955F}" type="presOf" srcId="{DA135274-741D-4628-98FC-5826ECC12DA7}" destId="{7A548DF5-D22A-4C84-BBB5-638AD2A2CCAB}" srcOrd="0" destOrd="0" presId="urn:microsoft.com/office/officeart/2005/8/layout/vProcess5"/>
    <dgm:cxn modelId="{86ABC316-D77F-4A37-9163-A7303B62EA08}" type="presOf" srcId="{4FCF034D-D56E-4E22-9B96-CC9BE0C4C11B}" destId="{469D62C4-D3BF-4B0F-91CA-0EA388B2454C}" srcOrd="0" destOrd="1" presId="urn:microsoft.com/office/officeart/2005/8/layout/vProcess5"/>
    <dgm:cxn modelId="{B644F9C5-17B4-4735-8E3C-0F2ECEB54EB4}" srcId="{10FF5F32-925D-428A-B5FE-7C2999B874A4}" destId="{4FCF034D-D56E-4E22-9B96-CC9BE0C4C11B}" srcOrd="0" destOrd="0" parTransId="{80BD5DEA-9483-4719-A209-4ED580F465AC}" sibTransId="{7F75792E-D81F-47A1-B6B7-8631A111FFC8}"/>
    <dgm:cxn modelId="{1D71258B-E954-4A8E-952A-1278A9029D52}" srcId="{8D3D54AE-FE08-442C-9C88-FE9D47A9AC85}" destId="{6FDE2B0B-1734-42AA-B220-F1D5C4B4A234}" srcOrd="3" destOrd="0" parTransId="{0D6F2A7C-2CD2-40F9-935F-AC0C9E475D6C}" sibTransId="{37D820FA-C601-4C05-9CBE-3AFA46382ACF}"/>
    <dgm:cxn modelId="{16FF9624-1478-428B-9B40-4ED965BABD86}" type="presOf" srcId="{02863D70-8CCB-418F-BD93-39DC7BA414C4}" destId="{469D62C4-D3BF-4B0F-91CA-0EA388B2454C}" srcOrd="0" destOrd="2" presId="urn:microsoft.com/office/officeart/2005/8/layout/vProcess5"/>
    <dgm:cxn modelId="{10FED22A-B2F5-40E7-A0E3-6349F7B34A07}" srcId="{8D3D54AE-FE08-442C-9C88-FE9D47A9AC85}" destId="{2C0966A2-2304-48D5-956D-51CFA5EAA952}" srcOrd="0" destOrd="0" parTransId="{27D904A2-6C62-45A4-97D0-AA1E932BF9DE}" sibTransId="{4232A2BB-08AD-4C32-B549-125D4223CEC5}"/>
    <dgm:cxn modelId="{FDB993EE-2FA6-48CC-AB21-59D4EBB85007}" type="presOf" srcId="{4750B6C7-E2BA-4800-9069-32FF6C8B3DBA}" destId="{16E7F538-4E6D-41BC-B824-B88AF2F97C2A}" srcOrd="1" destOrd="1" presId="urn:microsoft.com/office/officeart/2005/8/layout/vProcess5"/>
    <dgm:cxn modelId="{B00CE877-0BC0-40E9-A503-B75711F9BC9D}" type="presOf" srcId="{4750B6C7-E2BA-4800-9069-32FF6C8B3DBA}" destId="{3F043C03-E669-4D35-B04B-2A2CA7504BA8}" srcOrd="0" destOrd="1" presId="urn:microsoft.com/office/officeart/2005/8/layout/vProcess5"/>
    <dgm:cxn modelId="{C86D9125-D8CC-4B6C-A6EC-17AF7A9C287E}" type="presOf" srcId="{6FDE2B0B-1734-42AA-B220-F1D5C4B4A234}" destId="{3F043C03-E669-4D35-B04B-2A2CA7504BA8}" srcOrd="0" destOrd="0" presId="urn:microsoft.com/office/officeart/2005/8/layout/vProcess5"/>
    <dgm:cxn modelId="{F1B9D4EA-1067-4347-8CF1-D3BA8D876285}" type="presParOf" srcId="{E9EE6157-3FBB-4F9D-9561-697138248854}" destId="{B55CFE80-82CF-4CA6-9A65-AC827ADD4143}" srcOrd="0" destOrd="0" presId="urn:microsoft.com/office/officeart/2005/8/layout/vProcess5"/>
    <dgm:cxn modelId="{D2C9FC57-8F2D-47C1-81CA-8A066F62C6C6}" type="presParOf" srcId="{E9EE6157-3FBB-4F9D-9561-697138248854}" destId="{0DAABEFE-631F-4F94-B1BC-4DE1F5ECB012}" srcOrd="1" destOrd="0" presId="urn:microsoft.com/office/officeart/2005/8/layout/vProcess5"/>
    <dgm:cxn modelId="{89BE3432-791D-4634-AA4F-CA8E6A544EDB}" type="presParOf" srcId="{E9EE6157-3FBB-4F9D-9561-697138248854}" destId="{2AA8B952-E423-431B-85DA-864680FB3E9F}" srcOrd="2" destOrd="0" presId="urn:microsoft.com/office/officeart/2005/8/layout/vProcess5"/>
    <dgm:cxn modelId="{016F5882-AF9B-4990-958C-58AE8D46D72D}" type="presParOf" srcId="{E9EE6157-3FBB-4F9D-9561-697138248854}" destId="{A3840A81-5490-47C1-9F4C-C32D60AAC9A8}" srcOrd="3" destOrd="0" presId="urn:microsoft.com/office/officeart/2005/8/layout/vProcess5"/>
    <dgm:cxn modelId="{FEE4361A-9CB1-4E86-92BC-90C2A4C5C685}" type="presParOf" srcId="{E9EE6157-3FBB-4F9D-9561-697138248854}" destId="{3F043C03-E669-4D35-B04B-2A2CA7504BA8}" srcOrd="4" destOrd="0" presId="urn:microsoft.com/office/officeart/2005/8/layout/vProcess5"/>
    <dgm:cxn modelId="{384FC069-05CF-4D1D-A18C-1CE3B6DF636E}" type="presParOf" srcId="{E9EE6157-3FBB-4F9D-9561-697138248854}" destId="{469D62C4-D3BF-4B0F-91CA-0EA388B2454C}" srcOrd="5" destOrd="0" presId="urn:microsoft.com/office/officeart/2005/8/layout/vProcess5"/>
    <dgm:cxn modelId="{0F89E7A4-ED9D-42E7-B9BC-037BB28714F2}" type="presParOf" srcId="{E9EE6157-3FBB-4F9D-9561-697138248854}" destId="{C2891D2A-8A7F-4DDA-BECF-543F15866448}" srcOrd="6" destOrd="0" presId="urn:microsoft.com/office/officeart/2005/8/layout/vProcess5"/>
    <dgm:cxn modelId="{EC572EC9-EC88-4329-99D1-4082FED977A6}" type="presParOf" srcId="{E9EE6157-3FBB-4F9D-9561-697138248854}" destId="{883C58D8-B5C8-4159-AE9E-DCB0E41C80B6}" srcOrd="7" destOrd="0" presId="urn:microsoft.com/office/officeart/2005/8/layout/vProcess5"/>
    <dgm:cxn modelId="{1AF71807-F1BF-4948-BEFB-C3EB9BBBFE6A}" type="presParOf" srcId="{E9EE6157-3FBB-4F9D-9561-697138248854}" destId="{7A548DF5-D22A-4C84-BBB5-638AD2A2CCAB}" srcOrd="8" destOrd="0" presId="urn:microsoft.com/office/officeart/2005/8/layout/vProcess5"/>
    <dgm:cxn modelId="{490CAB67-E6FE-4CC0-9F29-9D6ABED057A5}" type="presParOf" srcId="{E9EE6157-3FBB-4F9D-9561-697138248854}" destId="{E2A3AEB5-B8CD-4691-BE60-DD39C3CE16B3}" srcOrd="9" destOrd="0" presId="urn:microsoft.com/office/officeart/2005/8/layout/vProcess5"/>
    <dgm:cxn modelId="{D558ADD9-4E7B-41F1-AFB9-27B37021A1F8}" type="presParOf" srcId="{E9EE6157-3FBB-4F9D-9561-697138248854}" destId="{01BAAD3F-D654-45A9-AF4B-5B23900C70E8}" srcOrd="10" destOrd="0" presId="urn:microsoft.com/office/officeart/2005/8/layout/vProcess5"/>
    <dgm:cxn modelId="{FD5D226B-7C84-4FEC-B191-0E2291E38F86}" type="presParOf" srcId="{E9EE6157-3FBB-4F9D-9561-697138248854}" destId="{705084A8-9500-4067-9E80-7EE2BA57A026}" srcOrd="11" destOrd="0" presId="urn:microsoft.com/office/officeart/2005/8/layout/vProcess5"/>
    <dgm:cxn modelId="{96B55537-CCB5-4B49-A621-F9FEDE2F0B0F}" type="presParOf" srcId="{E9EE6157-3FBB-4F9D-9561-697138248854}" destId="{8CB7562F-A2F2-4FF7-899F-1E4336D094DD}" srcOrd="12" destOrd="0" presId="urn:microsoft.com/office/officeart/2005/8/layout/vProcess5"/>
    <dgm:cxn modelId="{10DDB2FC-05BD-4A2B-9791-5E14B5408D7E}" type="presParOf" srcId="{E9EE6157-3FBB-4F9D-9561-697138248854}" destId="{16E7F538-4E6D-41BC-B824-B88AF2F97C2A}" srcOrd="13" destOrd="0" presId="urn:microsoft.com/office/officeart/2005/8/layout/vProcess5"/>
    <dgm:cxn modelId="{8DD92F79-A891-4DD8-AA00-B47A08C6F08F}" type="presParOf" srcId="{E9EE6157-3FBB-4F9D-9561-697138248854}" destId="{27054348-CE99-4F26-9065-CD34D911AD1B}" srcOrd="14" destOrd="0" presId="urn:microsoft.com/office/officeart/2005/8/layout/v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9D7786-1047-42DE-9797-C83D18356CFD}" type="doc">
      <dgm:prSet loTypeId="urn:microsoft.com/office/officeart/2005/8/layout/process4" loCatId="process" qsTypeId="urn:microsoft.com/office/officeart/2005/8/quickstyle/simple1" qsCatId="simple" csTypeId="urn:microsoft.com/office/officeart/2005/8/colors/accent1_2" csCatId="accent1" phldr="1"/>
      <dgm:spPr/>
    </dgm:pt>
    <dgm:pt modelId="{0ADAA6E7-2780-4566-8FD5-D6E6E28A8875}">
      <dgm:prSet phldrT="[Text]">
        <dgm:style>
          <a:lnRef idx="2">
            <a:schemeClr val="dk1"/>
          </a:lnRef>
          <a:fillRef idx="1">
            <a:schemeClr val="lt1"/>
          </a:fillRef>
          <a:effectRef idx="0">
            <a:schemeClr val="dk1"/>
          </a:effectRef>
          <a:fontRef idx="minor">
            <a:schemeClr val="dk1"/>
          </a:fontRef>
        </dgm:style>
      </dgm:prSet>
      <dgm:spPr/>
      <dgm:t>
        <a:bodyPr lIns="0" rIns="0"/>
        <a:lstStyle/>
        <a:p>
          <a:r>
            <a:rPr lang="en-US">
              <a:latin typeface="Arial" pitchFamily="34" charset="0"/>
              <a:cs typeface="Arial" pitchFamily="34" charset="0"/>
            </a:rPr>
            <a:t>Closed captions</a:t>
          </a:r>
        </a:p>
      </dgm:t>
    </dgm:pt>
    <dgm:pt modelId="{C2CCA813-B8B7-4BE3-BED8-4877871A9E03}" type="parTrans" cxnId="{3D072F60-F15D-471C-9B3F-C50D2DB9A427}">
      <dgm:prSet/>
      <dgm:spPr/>
      <dgm:t>
        <a:bodyPr/>
        <a:lstStyle/>
        <a:p>
          <a:endParaRPr lang="en-US"/>
        </a:p>
      </dgm:t>
    </dgm:pt>
    <dgm:pt modelId="{2CA6CEDB-FBBD-4053-BEC9-90371A215671}" type="sibTrans" cxnId="{3D072F60-F15D-471C-9B3F-C50D2DB9A427}">
      <dgm:prSet/>
      <dgm:spPr/>
      <dgm:t>
        <a:bodyPr/>
        <a:lstStyle/>
        <a:p>
          <a:endParaRPr lang="en-US"/>
        </a:p>
      </dgm:t>
    </dgm:pt>
    <dgm:pt modelId="{4F913DEF-444C-4DD8-9E4F-77A5E38D7CD9}">
      <dgm:prSet phldrT="[Text]">
        <dgm:style>
          <a:lnRef idx="2">
            <a:schemeClr val="dk1"/>
          </a:lnRef>
          <a:fillRef idx="1">
            <a:schemeClr val="lt1"/>
          </a:fillRef>
          <a:effectRef idx="0">
            <a:schemeClr val="dk1"/>
          </a:effectRef>
          <a:fontRef idx="minor">
            <a:schemeClr val="dk1"/>
          </a:fontRef>
        </dgm:style>
      </dgm:prSet>
      <dgm:spPr/>
      <dgm:t>
        <a:bodyPr lIns="0" rIns="0"/>
        <a:lstStyle/>
        <a:p>
          <a:r>
            <a:rPr lang="en-US">
              <a:latin typeface="Arial" pitchFamily="34" charset="0"/>
              <a:cs typeface="Arial" pitchFamily="34" charset="0"/>
            </a:rPr>
            <a:t>Weather crawls that </a:t>
          </a:r>
          <a:br>
            <a:rPr lang="en-US">
              <a:latin typeface="Arial" pitchFamily="34" charset="0"/>
              <a:cs typeface="Arial" pitchFamily="34" charset="0"/>
            </a:rPr>
          </a:br>
          <a:r>
            <a:rPr lang="en-US">
              <a:latin typeface="Arial" pitchFamily="34" charset="0"/>
              <a:cs typeface="Arial" pitchFamily="34" charset="0"/>
            </a:rPr>
            <a:t>do not block the captions</a:t>
          </a:r>
        </a:p>
      </dgm:t>
    </dgm:pt>
    <dgm:pt modelId="{04A73AF8-AB2E-4828-8283-3A8DEEDF8324}" type="parTrans" cxnId="{AC2968FB-B424-409F-8A06-38685BB5CDD8}">
      <dgm:prSet/>
      <dgm:spPr/>
      <dgm:t>
        <a:bodyPr/>
        <a:lstStyle/>
        <a:p>
          <a:endParaRPr lang="en-US"/>
        </a:p>
      </dgm:t>
    </dgm:pt>
    <dgm:pt modelId="{4DAA21D5-87C2-4907-9A2D-5B5DE3FB331F}" type="sibTrans" cxnId="{AC2968FB-B424-409F-8A06-38685BB5CDD8}">
      <dgm:prSet/>
      <dgm:spPr/>
      <dgm:t>
        <a:bodyPr/>
        <a:lstStyle/>
        <a:p>
          <a:endParaRPr lang="en-US"/>
        </a:p>
      </dgm:t>
    </dgm:pt>
    <dgm:pt modelId="{CABAF91F-1A12-4E5A-98C0-2A99E0FD5033}">
      <dgm:prSet phldrT="[Text]">
        <dgm:style>
          <a:lnRef idx="2">
            <a:schemeClr val="dk1"/>
          </a:lnRef>
          <a:fillRef idx="1">
            <a:schemeClr val="lt1"/>
          </a:fillRef>
          <a:effectRef idx="0">
            <a:schemeClr val="dk1"/>
          </a:effectRef>
          <a:fontRef idx="minor">
            <a:schemeClr val="dk1"/>
          </a:fontRef>
        </dgm:style>
      </dgm:prSet>
      <dgm:spPr/>
      <dgm:t>
        <a:bodyPr lIns="0" rIns="0"/>
        <a:lstStyle/>
        <a:p>
          <a:r>
            <a:rPr lang="en-US">
              <a:latin typeface="Arial" pitchFamily="34" charset="0"/>
              <a:cs typeface="Arial" pitchFamily="34" charset="0"/>
            </a:rPr>
            <a:t>American Sign Language</a:t>
          </a:r>
        </a:p>
      </dgm:t>
    </dgm:pt>
    <dgm:pt modelId="{37A31470-593B-4603-A13E-52B8BEB5F1AD}" type="parTrans" cxnId="{AD1499FC-143F-4400-9523-5B8E6280FAFC}">
      <dgm:prSet/>
      <dgm:spPr/>
      <dgm:t>
        <a:bodyPr/>
        <a:lstStyle/>
        <a:p>
          <a:endParaRPr lang="en-US"/>
        </a:p>
      </dgm:t>
    </dgm:pt>
    <dgm:pt modelId="{FA33C076-7ECC-4B7A-B4EF-6F3FCE10CBFB}" type="sibTrans" cxnId="{AD1499FC-143F-4400-9523-5B8E6280FAFC}">
      <dgm:prSet/>
      <dgm:spPr/>
      <dgm:t>
        <a:bodyPr/>
        <a:lstStyle/>
        <a:p>
          <a:endParaRPr lang="en-US"/>
        </a:p>
      </dgm:t>
    </dgm:pt>
    <dgm:pt modelId="{89422242-888C-4E0E-B0CB-663367E03268}">
      <dgm:prSet phldrT="[Text]">
        <dgm:style>
          <a:lnRef idx="2">
            <a:schemeClr val="dk1"/>
          </a:lnRef>
          <a:fillRef idx="1">
            <a:schemeClr val="lt1"/>
          </a:fillRef>
          <a:effectRef idx="0">
            <a:schemeClr val="dk1"/>
          </a:effectRef>
          <a:fontRef idx="minor">
            <a:schemeClr val="dk1"/>
          </a:fontRef>
        </dgm:style>
      </dgm:prSet>
      <dgm:spPr/>
      <dgm:t>
        <a:bodyPr lIns="0" rIns="0"/>
        <a:lstStyle/>
        <a:p>
          <a:r>
            <a:rPr lang="en-US">
              <a:latin typeface="Arial" pitchFamily="34" charset="0"/>
              <a:cs typeface="Arial" pitchFamily="34" charset="0"/>
            </a:rPr>
            <a:t>Personal warnings</a:t>
          </a:r>
        </a:p>
      </dgm:t>
    </dgm:pt>
    <dgm:pt modelId="{CF44DA65-FCD6-4FCD-A3E5-90D2CB9AEA5F}" type="parTrans" cxnId="{05DFD304-2297-4F6B-AF8B-BCC71D7E838B}">
      <dgm:prSet/>
      <dgm:spPr/>
      <dgm:t>
        <a:bodyPr/>
        <a:lstStyle/>
        <a:p>
          <a:endParaRPr lang="en-US"/>
        </a:p>
      </dgm:t>
    </dgm:pt>
    <dgm:pt modelId="{897DEF6F-BCB6-4370-B538-62BF6083EDCC}" type="sibTrans" cxnId="{05DFD304-2297-4F6B-AF8B-BCC71D7E838B}">
      <dgm:prSet/>
      <dgm:spPr/>
      <dgm:t>
        <a:bodyPr/>
        <a:lstStyle/>
        <a:p>
          <a:endParaRPr lang="en-US"/>
        </a:p>
      </dgm:t>
    </dgm:pt>
    <dgm:pt modelId="{2DF526AF-A9D8-4499-850F-E8C3773A3697}">
      <dgm:prSet phldrT="[Text]" custT="1">
        <dgm:style>
          <a:lnRef idx="2">
            <a:schemeClr val="dk1"/>
          </a:lnRef>
          <a:fillRef idx="1">
            <a:schemeClr val="lt1"/>
          </a:fillRef>
          <a:effectRef idx="0">
            <a:schemeClr val="dk1"/>
          </a:effectRef>
          <a:fontRef idx="minor">
            <a:schemeClr val="dk1"/>
          </a:fontRef>
        </dgm:style>
      </dgm:prSet>
      <dgm:spPr>
        <a:solidFill>
          <a:srgbClr val="E6E6E6"/>
        </a:solidFill>
        <a:ln w="28575"/>
      </dgm:spPr>
      <dgm:t>
        <a:bodyPr/>
        <a:lstStyle/>
        <a:p>
          <a:r>
            <a:rPr lang="en-US" sz="1200" b="1">
              <a:latin typeface="Arial" pitchFamily="34" charset="0"/>
              <a:cs typeface="Arial" pitchFamily="34" charset="0"/>
            </a:rPr>
            <a:t>"Hear" the Warning: Accessibility Solutions</a:t>
          </a:r>
        </a:p>
      </dgm:t>
      <dgm:extLst>
        <a:ext uri="{E40237B7-FDA0-4F09-8148-C483321AD2D9}">
          <dgm14:cNvPr xmlns:dgm14="http://schemas.microsoft.com/office/drawing/2010/diagram" id="0" name="" descr="Auditory alerts, large print, Braille, video description, text-to-speech, raised print signs&#10;" title="Accessibility Solutions"/>
        </a:ext>
      </dgm:extLst>
    </dgm:pt>
    <dgm:pt modelId="{5932811E-24C3-4958-AA15-32FACF0A5EE4}" type="sibTrans" cxnId="{C9F67BB6-EA92-4880-AE50-B64B930E7F33}">
      <dgm:prSet/>
      <dgm:spPr/>
      <dgm:t>
        <a:bodyPr/>
        <a:lstStyle/>
        <a:p>
          <a:endParaRPr lang="en-US"/>
        </a:p>
      </dgm:t>
    </dgm:pt>
    <dgm:pt modelId="{1902B251-A5DD-49F0-B601-AB1650392B00}" type="parTrans" cxnId="{C9F67BB6-EA92-4880-AE50-B64B930E7F33}">
      <dgm:prSet/>
      <dgm:spPr/>
      <dgm:t>
        <a:bodyPr/>
        <a:lstStyle/>
        <a:p>
          <a:endParaRPr lang="en-US"/>
        </a:p>
      </dgm:t>
    </dgm:pt>
    <dgm:pt modelId="{A29FD65F-802F-4B17-B54D-CFF6B51FB40B}" type="pres">
      <dgm:prSet presAssocID="{0B9D7786-1047-42DE-9797-C83D18356CFD}" presName="Name0" presStyleCnt="0">
        <dgm:presLayoutVars>
          <dgm:dir/>
          <dgm:animLvl val="lvl"/>
          <dgm:resizeHandles val="exact"/>
        </dgm:presLayoutVars>
      </dgm:prSet>
      <dgm:spPr/>
    </dgm:pt>
    <dgm:pt modelId="{2C91D5C2-873A-4C08-8161-7AC79940D9BD}" type="pres">
      <dgm:prSet presAssocID="{2DF526AF-A9D8-4499-850F-E8C3773A3697}" presName="boxAndChildren" presStyleCnt="0"/>
      <dgm:spPr/>
    </dgm:pt>
    <dgm:pt modelId="{28C561FD-FE5A-482C-8CF8-C04E19CECC2B}" type="pres">
      <dgm:prSet presAssocID="{2DF526AF-A9D8-4499-850F-E8C3773A3697}" presName="parentTextBox" presStyleLbl="node1" presStyleIdx="0" presStyleCnt="1"/>
      <dgm:spPr/>
      <dgm:t>
        <a:bodyPr/>
        <a:lstStyle/>
        <a:p>
          <a:endParaRPr lang="en-US"/>
        </a:p>
      </dgm:t>
    </dgm:pt>
    <dgm:pt modelId="{1401A650-DA93-424F-8147-C2580C98BAF3}" type="pres">
      <dgm:prSet presAssocID="{2DF526AF-A9D8-4499-850F-E8C3773A3697}" presName="entireBox" presStyleLbl="node1" presStyleIdx="0" presStyleCnt="1"/>
      <dgm:spPr/>
      <dgm:t>
        <a:bodyPr/>
        <a:lstStyle/>
        <a:p>
          <a:endParaRPr lang="en-US"/>
        </a:p>
      </dgm:t>
    </dgm:pt>
    <dgm:pt modelId="{103915B5-84D2-4007-83D0-6058509C5B95}" type="pres">
      <dgm:prSet presAssocID="{2DF526AF-A9D8-4499-850F-E8C3773A3697}" presName="descendantBox" presStyleCnt="0"/>
      <dgm:spPr/>
    </dgm:pt>
    <dgm:pt modelId="{F9BC0755-4B3B-457C-9581-A75D1B0CE452}" type="pres">
      <dgm:prSet presAssocID="{0ADAA6E7-2780-4566-8FD5-D6E6E28A8875}" presName="childTextBox" presStyleLbl="fgAccFollowNode1" presStyleIdx="0" presStyleCnt="4">
        <dgm:presLayoutVars>
          <dgm:bulletEnabled val="1"/>
        </dgm:presLayoutVars>
      </dgm:prSet>
      <dgm:spPr/>
      <dgm:t>
        <a:bodyPr/>
        <a:lstStyle/>
        <a:p>
          <a:endParaRPr lang="en-US"/>
        </a:p>
      </dgm:t>
    </dgm:pt>
    <dgm:pt modelId="{4C0F175A-68A3-4962-9D71-5B6D27EB0A05}" type="pres">
      <dgm:prSet presAssocID="{4F913DEF-444C-4DD8-9E4F-77A5E38D7CD9}" presName="childTextBox" presStyleLbl="fgAccFollowNode1" presStyleIdx="1" presStyleCnt="4">
        <dgm:presLayoutVars>
          <dgm:bulletEnabled val="1"/>
        </dgm:presLayoutVars>
      </dgm:prSet>
      <dgm:spPr/>
      <dgm:t>
        <a:bodyPr/>
        <a:lstStyle/>
        <a:p>
          <a:endParaRPr lang="en-US"/>
        </a:p>
      </dgm:t>
    </dgm:pt>
    <dgm:pt modelId="{BDACF72C-10FC-4FB2-B658-7BAD4B737016}" type="pres">
      <dgm:prSet presAssocID="{CABAF91F-1A12-4E5A-98C0-2A99E0FD5033}" presName="childTextBox" presStyleLbl="fgAccFollowNode1" presStyleIdx="2" presStyleCnt="4">
        <dgm:presLayoutVars>
          <dgm:bulletEnabled val="1"/>
        </dgm:presLayoutVars>
      </dgm:prSet>
      <dgm:spPr/>
      <dgm:t>
        <a:bodyPr/>
        <a:lstStyle/>
        <a:p>
          <a:endParaRPr lang="en-US"/>
        </a:p>
      </dgm:t>
    </dgm:pt>
    <dgm:pt modelId="{F73B0CC0-BD00-4AB1-9FB1-D316914B38B8}" type="pres">
      <dgm:prSet presAssocID="{89422242-888C-4E0E-B0CB-663367E03268}" presName="childTextBox" presStyleLbl="fgAccFollowNode1" presStyleIdx="3" presStyleCnt="4">
        <dgm:presLayoutVars>
          <dgm:bulletEnabled val="1"/>
        </dgm:presLayoutVars>
      </dgm:prSet>
      <dgm:spPr/>
      <dgm:t>
        <a:bodyPr/>
        <a:lstStyle/>
        <a:p>
          <a:endParaRPr lang="en-US"/>
        </a:p>
      </dgm:t>
    </dgm:pt>
  </dgm:ptLst>
  <dgm:cxnLst>
    <dgm:cxn modelId="{C9F67BB6-EA92-4880-AE50-B64B930E7F33}" srcId="{0B9D7786-1047-42DE-9797-C83D18356CFD}" destId="{2DF526AF-A9D8-4499-850F-E8C3773A3697}" srcOrd="0" destOrd="0" parTransId="{1902B251-A5DD-49F0-B601-AB1650392B00}" sibTransId="{5932811E-24C3-4958-AA15-32FACF0A5EE4}"/>
    <dgm:cxn modelId="{05DFD304-2297-4F6B-AF8B-BCC71D7E838B}" srcId="{2DF526AF-A9D8-4499-850F-E8C3773A3697}" destId="{89422242-888C-4E0E-B0CB-663367E03268}" srcOrd="3" destOrd="0" parTransId="{CF44DA65-FCD6-4FCD-A3E5-90D2CB9AEA5F}" sibTransId="{897DEF6F-BCB6-4370-B538-62BF6083EDCC}"/>
    <dgm:cxn modelId="{A14E7768-DE72-42CC-BFF2-BAC7C83DD501}" type="presOf" srcId="{2DF526AF-A9D8-4499-850F-E8C3773A3697}" destId="{1401A650-DA93-424F-8147-C2580C98BAF3}" srcOrd="1" destOrd="0" presId="urn:microsoft.com/office/officeart/2005/8/layout/process4"/>
    <dgm:cxn modelId="{5C450B11-98FE-4959-90A4-58051A45DF73}" type="presOf" srcId="{CABAF91F-1A12-4E5A-98C0-2A99E0FD5033}" destId="{BDACF72C-10FC-4FB2-B658-7BAD4B737016}" srcOrd="0" destOrd="0" presId="urn:microsoft.com/office/officeart/2005/8/layout/process4"/>
    <dgm:cxn modelId="{FA308ED3-2248-48FA-9B3C-44D58A5E8AE6}" type="presOf" srcId="{4F913DEF-444C-4DD8-9E4F-77A5E38D7CD9}" destId="{4C0F175A-68A3-4962-9D71-5B6D27EB0A05}" srcOrd="0" destOrd="0" presId="urn:microsoft.com/office/officeart/2005/8/layout/process4"/>
    <dgm:cxn modelId="{3D072F60-F15D-471C-9B3F-C50D2DB9A427}" srcId="{2DF526AF-A9D8-4499-850F-E8C3773A3697}" destId="{0ADAA6E7-2780-4566-8FD5-D6E6E28A8875}" srcOrd="0" destOrd="0" parTransId="{C2CCA813-B8B7-4BE3-BED8-4877871A9E03}" sibTransId="{2CA6CEDB-FBBD-4053-BEC9-90371A215671}"/>
    <dgm:cxn modelId="{AD1499FC-143F-4400-9523-5B8E6280FAFC}" srcId="{2DF526AF-A9D8-4499-850F-E8C3773A3697}" destId="{CABAF91F-1A12-4E5A-98C0-2A99E0FD5033}" srcOrd="2" destOrd="0" parTransId="{37A31470-593B-4603-A13E-52B8BEB5F1AD}" sibTransId="{FA33C076-7ECC-4B7A-B4EF-6F3FCE10CBFB}"/>
    <dgm:cxn modelId="{207309DE-3A64-4878-920E-10909BE280A6}" type="presOf" srcId="{0ADAA6E7-2780-4566-8FD5-D6E6E28A8875}" destId="{F9BC0755-4B3B-457C-9581-A75D1B0CE452}" srcOrd="0" destOrd="0" presId="urn:microsoft.com/office/officeart/2005/8/layout/process4"/>
    <dgm:cxn modelId="{F5FC9573-BD53-443E-8154-3BB2DA38EA1C}" type="presOf" srcId="{0B9D7786-1047-42DE-9797-C83D18356CFD}" destId="{A29FD65F-802F-4B17-B54D-CFF6B51FB40B}" srcOrd="0" destOrd="0" presId="urn:microsoft.com/office/officeart/2005/8/layout/process4"/>
    <dgm:cxn modelId="{6E7CE7BA-645B-4856-8FB4-09F9B98B75AE}" type="presOf" srcId="{89422242-888C-4E0E-B0CB-663367E03268}" destId="{F73B0CC0-BD00-4AB1-9FB1-D316914B38B8}" srcOrd="0" destOrd="0" presId="urn:microsoft.com/office/officeart/2005/8/layout/process4"/>
    <dgm:cxn modelId="{AA9330D4-6A9E-4F22-9321-49114FC06EB5}" type="presOf" srcId="{2DF526AF-A9D8-4499-850F-E8C3773A3697}" destId="{28C561FD-FE5A-482C-8CF8-C04E19CECC2B}" srcOrd="0" destOrd="0" presId="urn:microsoft.com/office/officeart/2005/8/layout/process4"/>
    <dgm:cxn modelId="{AC2968FB-B424-409F-8A06-38685BB5CDD8}" srcId="{2DF526AF-A9D8-4499-850F-E8C3773A3697}" destId="{4F913DEF-444C-4DD8-9E4F-77A5E38D7CD9}" srcOrd="1" destOrd="0" parTransId="{04A73AF8-AB2E-4828-8283-3A8DEEDF8324}" sibTransId="{4DAA21D5-87C2-4907-9A2D-5B5DE3FB331F}"/>
    <dgm:cxn modelId="{4F963FEB-2419-4B54-B9BC-E28F172146CE}" type="presParOf" srcId="{A29FD65F-802F-4B17-B54D-CFF6B51FB40B}" destId="{2C91D5C2-873A-4C08-8161-7AC79940D9BD}" srcOrd="0" destOrd="0" presId="urn:microsoft.com/office/officeart/2005/8/layout/process4"/>
    <dgm:cxn modelId="{2B2BE142-9685-4D82-8BDA-502509AD0E5A}" type="presParOf" srcId="{2C91D5C2-873A-4C08-8161-7AC79940D9BD}" destId="{28C561FD-FE5A-482C-8CF8-C04E19CECC2B}" srcOrd="0" destOrd="0" presId="urn:microsoft.com/office/officeart/2005/8/layout/process4"/>
    <dgm:cxn modelId="{8A5F240F-40D9-48E1-956D-C6E22F2C4A7A}" type="presParOf" srcId="{2C91D5C2-873A-4C08-8161-7AC79940D9BD}" destId="{1401A650-DA93-424F-8147-C2580C98BAF3}" srcOrd="1" destOrd="0" presId="urn:microsoft.com/office/officeart/2005/8/layout/process4"/>
    <dgm:cxn modelId="{3A9F7F37-3CD1-4BC5-A7A7-DABA5B8A7B6C}" type="presParOf" srcId="{2C91D5C2-873A-4C08-8161-7AC79940D9BD}" destId="{103915B5-84D2-4007-83D0-6058509C5B95}" srcOrd="2" destOrd="0" presId="urn:microsoft.com/office/officeart/2005/8/layout/process4"/>
    <dgm:cxn modelId="{C51D56ED-8591-4C8D-994F-60B44EC0E960}" type="presParOf" srcId="{103915B5-84D2-4007-83D0-6058509C5B95}" destId="{F9BC0755-4B3B-457C-9581-A75D1B0CE452}" srcOrd="0" destOrd="0" presId="urn:microsoft.com/office/officeart/2005/8/layout/process4"/>
    <dgm:cxn modelId="{B765D4C3-2778-4FD8-8ECA-43AE604C81AF}" type="presParOf" srcId="{103915B5-84D2-4007-83D0-6058509C5B95}" destId="{4C0F175A-68A3-4962-9D71-5B6D27EB0A05}" srcOrd="1" destOrd="0" presId="urn:microsoft.com/office/officeart/2005/8/layout/process4"/>
    <dgm:cxn modelId="{1944D791-E781-47CA-88C6-9F04D11A7927}" type="presParOf" srcId="{103915B5-84D2-4007-83D0-6058509C5B95}" destId="{BDACF72C-10FC-4FB2-B658-7BAD4B737016}" srcOrd="2" destOrd="0" presId="urn:microsoft.com/office/officeart/2005/8/layout/process4"/>
    <dgm:cxn modelId="{4FD9690E-CB47-45F5-BE1D-CE2FB3214AE5}" type="presParOf" srcId="{103915B5-84D2-4007-83D0-6058509C5B95}" destId="{F73B0CC0-BD00-4AB1-9FB1-D316914B38B8}" srcOrd="3"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B9D7786-1047-42DE-9797-C83D18356CFD}" type="doc">
      <dgm:prSet loTypeId="urn:microsoft.com/office/officeart/2005/8/layout/process4" loCatId="process" qsTypeId="urn:microsoft.com/office/officeart/2005/8/quickstyle/simple1" qsCatId="simple" csTypeId="urn:microsoft.com/office/officeart/2005/8/colors/accent1_2" csCatId="accent1" phldr="1"/>
      <dgm:spPr/>
    </dgm:pt>
    <dgm:pt modelId="{50A0B00B-58AE-4E69-BE0B-D9477358F4D1}">
      <dgm:prSet phldrT="[Text]" custT="1">
        <dgm:style>
          <a:lnRef idx="2">
            <a:schemeClr val="dk1"/>
          </a:lnRef>
          <a:fillRef idx="1">
            <a:schemeClr val="lt1"/>
          </a:fillRef>
          <a:effectRef idx="0">
            <a:schemeClr val="dk1"/>
          </a:effectRef>
          <a:fontRef idx="minor">
            <a:schemeClr val="dk1"/>
          </a:fontRef>
        </dgm:style>
      </dgm:prSet>
      <dgm:spPr/>
      <dgm:t>
        <a:bodyPr lIns="0" rIns="0"/>
        <a:lstStyle/>
        <a:p>
          <a:r>
            <a:rPr lang="en-US" sz="1000">
              <a:latin typeface="Arial" pitchFamily="34" charset="0"/>
              <a:cs typeface="Arial" pitchFamily="34" charset="0"/>
            </a:rPr>
            <a:t>Video</a:t>
          </a:r>
          <a:br>
            <a:rPr lang="en-US" sz="1000">
              <a:latin typeface="Arial" pitchFamily="34" charset="0"/>
              <a:cs typeface="Arial" pitchFamily="34" charset="0"/>
            </a:rPr>
          </a:br>
          <a:r>
            <a:rPr lang="en-US" sz="1000">
              <a:latin typeface="Arial" pitchFamily="34" charset="0"/>
              <a:cs typeface="Arial" pitchFamily="34" charset="0"/>
            </a:rPr>
            <a:t>description</a:t>
          </a:r>
        </a:p>
      </dgm:t>
    </dgm:pt>
    <dgm:pt modelId="{18F78EBF-02CD-4277-9843-DBE6CC8D8917}" type="parTrans" cxnId="{D732AD0C-E76C-4D61-9AFD-DB5612929597}">
      <dgm:prSet/>
      <dgm:spPr/>
      <dgm:t>
        <a:bodyPr/>
        <a:lstStyle/>
        <a:p>
          <a:endParaRPr lang="en-US"/>
        </a:p>
      </dgm:t>
    </dgm:pt>
    <dgm:pt modelId="{8FCA0BBF-7586-4F14-A86F-93A725AFB756}" type="sibTrans" cxnId="{D732AD0C-E76C-4D61-9AFD-DB5612929597}">
      <dgm:prSet/>
      <dgm:spPr/>
      <dgm:t>
        <a:bodyPr/>
        <a:lstStyle/>
        <a:p>
          <a:endParaRPr lang="en-US"/>
        </a:p>
      </dgm:t>
    </dgm:pt>
    <dgm:pt modelId="{0ADAA6E7-2780-4566-8FD5-D6E6E28A8875}">
      <dgm:prSet phldrT="[Text]" custT="1">
        <dgm:style>
          <a:lnRef idx="2">
            <a:schemeClr val="dk1"/>
          </a:lnRef>
          <a:fillRef idx="1">
            <a:schemeClr val="lt1"/>
          </a:fillRef>
          <a:effectRef idx="0">
            <a:schemeClr val="dk1"/>
          </a:effectRef>
          <a:fontRef idx="minor">
            <a:schemeClr val="dk1"/>
          </a:fontRef>
        </dgm:style>
      </dgm:prSet>
      <dgm:spPr/>
      <dgm:t>
        <a:bodyPr lIns="0" rIns="0"/>
        <a:lstStyle/>
        <a:p>
          <a:r>
            <a:rPr lang="en-US" sz="1000">
              <a:latin typeface="Arial" pitchFamily="34" charset="0"/>
              <a:cs typeface="Arial" pitchFamily="34" charset="0"/>
            </a:rPr>
            <a:t>Auditory alerts</a:t>
          </a:r>
        </a:p>
      </dgm:t>
    </dgm:pt>
    <dgm:pt modelId="{C2CCA813-B8B7-4BE3-BED8-4877871A9E03}" type="parTrans" cxnId="{3D072F60-F15D-471C-9B3F-C50D2DB9A427}">
      <dgm:prSet/>
      <dgm:spPr/>
      <dgm:t>
        <a:bodyPr/>
        <a:lstStyle/>
        <a:p>
          <a:endParaRPr lang="en-US"/>
        </a:p>
      </dgm:t>
    </dgm:pt>
    <dgm:pt modelId="{2CA6CEDB-FBBD-4053-BEC9-90371A215671}" type="sibTrans" cxnId="{3D072F60-F15D-471C-9B3F-C50D2DB9A427}">
      <dgm:prSet/>
      <dgm:spPr/>
      <dgm:t>
        <a:bodyPr/>
        <a:lstStyle/>
        <a:p>
          <a:endParaRPr lang="en-US"/>
        </a:p>
      </dgm:t>
    </dgm:pt>
    <dgm:pt modelId="{4F913DEF-444C-4DD8-9E4F-77A5E38D7CD9}">
      <dgm:prSet phldrT="[Text]" custT="1">
        <dgm:style>
          <a:lnRef idx="2">
            <a:schemeClr val="dk1"/>
          </a:lnRef>
          <a:fillRef idx="1">
            <a:schemeClr val="lt1"/>
          </a:fillRef>
          <a:effectRef idx="0">
            <a:schemeClr val="dk1"/>
          </a:effectRef>
          <a:fontRef idx="minor">
            <a:schemeClr val="dk1"/>
          </a:fontRef>
        </dgm:style>
      </dgm:prSet>
      <dgm:spPr/>
      <dgm:t>
        <a:bodyPr lIns="0" rIns="0"/>
        <a:lstStyle/>
        <a:p>
          <a:r>
            <a:rPr lang="en-US" sz="1000">
              <a:latin typeface="Arial" pitchFamily="34" charset="0"/>
              <a:cs typeface="Arial" pitchFamily="34" charset="0"/>
            </a:rPr>
            <a:t>Large print </a:t>
          </a:r>
        </a:p>
      </dgm:t>
    </dgm:pt>
    <dgm:pt modelId="{04A73AF8-AB2E-4828-8283-3A8DEEDF8324}" type="parTrans" cxnId="{AC2968FB-B424-409F-8A06-38685BB5CDD8}">
      <dgm:prSet/>
      <dgm:spPr/>
      <dgm:t>
        <a:bodyPr/>
        <a:lstStyle/>
        <a:p>
          <a:endParaRPr lang="en-US"/>
        </a:p>
      </dgm:t>
    </dgm:pt>
    <dgm:pt modelId="{4DAA21D5-87C2-4907-9A2D-5B5DE3FB331F}" type="sibTrans" cxnId="{AC2968FB-B424-409F-8A06-38685BB5CDD8}">
      <dgm:prSet/>
      <dgm:spPr/>
      <dgm:t>
        <a:bodyPr/>
        <a:lstStyle/>
        <a:p>
          <a:endParaRPr lang="en-US"/>
        </a:p>
      </dgm:t>
    </dgm:pt>
    <dgm:pt modelId="{E4D9857C-502A-4A71-9F7A-107A8739CE13}">
      <dgm:prSet phldrT="[Text]" custT="1">
        <dgm:style>
          <a:lnRef idx="2">
            <a:schemeClr val="dk1"/>
          </a:lnRef>
          <a:fillRef idx="1">
            <a:schemeClr val="lt1"/>
          </a:fillRef>
          <a:effectRef idx="0">
            <a:schemeClr val="dk1"/>
          </a:effectRef>
          <a:fontRef idx="minor">
            <a:schemeClr val="dk1"/>
          </a:fontRef>
        </dgm:style>
      </dgm:prSet>
      <dgm:spPr/>
      <dgm:t>
        <a:bodyPr lIns="0" rIns="0"/>
        <a:lstStyle/>
        <a:p>
          <a:r>
            <a:rPr lang="en-US" sz="1000">
              <a:latin typeface="Arial" pitchFamily="34" charset="0"/>
              <a:cs typeface="Arial" pitchFamily="34" charset="0"/>
            </a:rPr>
            <a:t>Braille</a:t>
          </a:r>
        </a:p>
      </dgm:t>
    </dgm:pt>
    <dgm:pt modelId="{0AD357E9-4132-46E5-BD5A-BFB188E2DC48}" type="parTrans" cxnId="{F4D25F69-4973-4E39-87BE-81DA82FDF939}">
      <dgm:prSet/>
      <dgm:spPr/>
      <dgm:t>
        <a:bodyPr/>
        <a:lstStyle/>
        <a:p>
          <a:endParaRPr lang="en-US"/>
        </a:p>
      </dgm:t>
    </dgm:pt>
    <dgm:pt modelId="{C91E7A00-EF59-416F-B6FD-EF9EB9A2750F}" type="sibTrans" cxnId="{F4D25F69-4973-4E39-87BE-81DA82FDF939}">
      <dgm:prSet/>
      <dgm:spPr/>
      <dgm:t>
        <a:bodyPr/>
        <a:lstStyle/>
        <a:p>
          <a:endParaRPr lang="en-US"/>
        </a:p>
      </dgm:t>
    </dgm:pt>
    <dgm:pt modelId="{CABAF91F-1A12-4E5A-98C0-2A99E0FD5033}">
      <dgm:prSet phldrT="[Text]" custT="1">
        <dgm:style>
          <a:lnRef idx="2">
            <a:schemeClr val="dk1"/>
          </a:lnRef>
          <a:fillRef idx="1">
            <a:schemeClr val="lt1"/>
          </a:fillRef>
          <a:effectRef idx="0">
            <a:schemeClr val="dk1"/>
          </a:effectRef>
          <a:fontRef idx="minor">
            <a:schemeClr val="dk1"/>
          </a:fontRef>
        </dgm:style>
      </dgm:prSet>
      <dgm:spPr/>
      <dgm:t>
        <a:bodyPr lIns="0" rIns="0"/>
        <a:lstStyle/>
        <a:p>
          <a:r>
            <a:rPr lang="en-US" sz="1000">
              <a:latin typeface="Arial" pitchFamily="34" charset="0"/>
              <a:cs typeface="Arial" pitchFamily="34" charset="0"/>
            </a:rPr>
            <a:t>Text-to-speech</a:t>
          </a:r>
        </a:p>
      </dgm:t>
    </dgm:pt>
    <dgm:pt modelId="{37A31470-593B-4603-A13E-52B8BEB5F1AD}" type="parTrans" cxnId="{AD1499FC-143F-4400-9523-5B8E6280FAFC}">
      <dgm:prSet/>
      <dgm:spPr/>
      <dgm:t>
        <a:bodyPr/>
        <a:lstStyle/>
        <a:p>
          <a:endParaRPr lang="en-US"/>
        </a:p>
      </dgm:t>
    </dgm:pt>
    <dgm:pt modelId="{FA33C076-7ECC-4B7A-B4EF-6F3FCE10CBFB}" type="sibTrans" cxnId="{AD1499FC-143F-4400-9523-5B8E6280FAFC}">
      <dgm:prSet/>
      <dgm:spPr/>
      <dgm:t>
        <a:bodyPr/>
        <a:lstStyle/>
        <a:p>
          <a:endParaRPr lang="en-US"/>
        </a:p>
      </dgm:t>
    </dgm:pt>
    <dgm:pt modelId="{89422242-888C-4E0E-B0CB-663367E03268}">
      <dgm:prSet phldrT="[Text]" custT="1">
        <dgm:style>
          <a:lnRef idx="2">
            <a:schemeClr val="dk1"/>
          </a:lnRef>
          <a:fillRef idx="1">
            <a:schemeClr val="lt1"/>
          </a:fillRef>
          <a:effectRef idx="0">
            <a:schemeClr val="dk1"/>
          </a:effectRef>
          <a:fontRef idx="minor">
            <a:schemeClr val="dk1"/>
          </a:fontRef>
        </dgm:style>
      </dgm:prSet>
      <dgm:spPr/>
      <dgm:t>
        <a:bodyPr lIns="0" rIns="0"/>
        <a:lstStyle/>
        <a:p>
          <a:r>
            <a:rPr lang="en-US" sz="1000">
              <a:latin typeface="Arial" pitchFamily="34" charset="0"/>
              <a:cs typeface="Arial" pitchFamily="34" charset="0"/>
            </a:rPr>
            <a:t>Raised-print signs</a:t>
          </a:r>
        </a:p>
      </dgm:t>
    </dgm:pt>
    <dgm:pt modelId="{CF44DA65-FCD6-4FCD-A3E5-90D2CB9AEA5F}" type="parTrans" cxnId="{05DFD304-2297-4F6B-AF8B-BCC71D7E838B}">
      <dgm:prSet/>
      <dgm:spPr/>
      <dgm:t>
        <a:bodyPr/>
        <a:lstStyle/>
        <a:p>
          <a:endParaRPr lang="en-US"/>
        </a:p>
      </dgm:t>
    </dgm:pt>
    <dgm:pt modelId="{897DEF6F-BCB6-4370-B538-62BF6083EDCC}" type="sibTrans" cxnId="{05DFD304-2297-4F6B-AF8B-BCC71D7E838B}">
      <dgm:prSet/>
      <dgm:spPr/>
      <dgm:t>
        <a:bodyPr/>
        <a:lstStyle/>
        <a:p>
          <a:endParaRPr lang="en-US"/>
        </a:p>
      </dgm:t>
    </dgm:pt>
    <dgm:pt modelId="{2DF526AF-A9D8-4499-850F-E8C3773A3697}">
      <dgm:prSet phldrT="[Text]" custT="1">
        <dgm:style>
          <a:lnRef idx="2">
            <a:schemeClr val="dk1"/>
          </a:lnRef>
          <a:fillRef idx="1">
            <a:schemeClr val="lt1"/>
          </a:fillRef>
          <a:effectRef idx="0">
            <a:schemeClr val="dk1"/>
          </a:effectRef>
          <a:fontRef idx="minor">
            <a:schemeClr val="dk1"/>
          </a:fontRef>
        </dgm:style>
      </dgm:prSet>
      <dgm:spPr>
        <a:solidFill>
          <a:srgbClr val="E6E6E6"/>
        </a:solidFill>
        <a:ln w="28575"/>
      </dgm:spPr>
      <dgm:t>
        <a:bodyPr/>
        <a:lstStyle/>
        <a:p>
          <a:r>
            <a:rPr lang="en-US" sz="1200" b="1">
              <a:latin typeface="Arial" pitchFamily="34" charset="0"/>
              <a:cs typeface="Arial" pitchFamily="34" charset="0"/>
            </a:rPr>
            <a:t>"Hear" the Warning: Accessibility Solutions</a:t>
          </a:r>
        </a:p>
      </dgm:t>
      <dgm:extLst>
        <a:ext uri="{E40237B7-FDA0-4F09-8148-C483321AD2D9}">
          <dgm14:cNvPr xmlns:dgm14="http://schemas.microsoft.com/office/drawing/2010/diagram" id="0" name="" descr="Auditory alerts, large print, Braille, video description, text-to-speech, raised print signs&#10;" title="Accessibility Solutions"/>
        </a:ext>
      </dgm:extLst>
    </dgm:pt>
    <dgm:pt modelId="{5932811E-24C3-4958-AA15-32FACF0A5EE4}" type="sibTrans" cxnId="{C9F67BB6-EA92-4880-AE50-B64B930E7F33}">
      <dgm:prSet/>
      <dgm:spPr/>
      <dgm:t>
        <a:bodyPr/>
        <a:lstStyle/>
        <a:p>
          <a:endParaRPr lang="en-US"/>
        </a:p>
      </dgm:t>
    </dgm:pt>
    <dgm:pt modelId="{1902B251-A5DD-49F0-B601-AB1650392B00}" type="parTrans" cxnId="{C9F67BB6-EA92-4880-AE50-B64B930E7F33}">
      <dgm:prSet/>
      <dgm:spPr/>
      <dgm:t>
        <a:bodyPr/>
        <a:lstStyle/>
        <a:p>
          <a:endParaRPr lang="en-US"/>
        </a:p>
      </dgm:t>
    </dgm:pt>
    <dgm:pt modelId="{A29FD65F-802F-4B17-B54D-CFF6B51FB40B}" type="pres">
      <dgm:prSet presAssocID="{0B9D7786-1047-42DE-9797-C83D18356CFD}" presName="Name0" presStyleCnt="0">
        <dgm:presLayoutVars>
          <dgm:dir/>
          <dgm:animLvl val="lvl"/>
          <dgm:resizeHandles val="exact"/>
        </dgm:presLayoutVars>
      </dgm:prSet>
      <dgm:spPr/>
    </dgm:pt>
    <dgm:pt modelId="{2C91D5C2-873A-4C08-8161-7AC79940D9BD}" type="pres">
      <dgm:prSet presAssocID="{2DF526AF-A9D8-4499-850F-E8C3773A3697}" presName="boxAndChildren" presStyleCnt="0"/>
      <dgm:spPr/>
    </dgm:pt>
    <dgm:pt modelId="{28C561FD-FE5A-482C-8CF8-C04E19CECC2B}" type="pres">
      <dgm:prSet presAssocID="{2DF526AF-A9D8-4499-850F-E8C3773A3697}" presName="parentTextBox" presStyleLbl="node1" presStyleIdx="0" presStyleCnt="1"/>
      <dgm:spPr/>
      <dgm:t>
        <a:bodyPr/>
        <a:lstStyle/>
        <a:p>
          <a:endParaRPr lang="en-US"/>
        </a:p>
      </dgm:t>
    </dgm:pt>
    <dgm:pt modelId="{1401A650-DA93-424F-8147-C2580C98BAF3}" type="pres">
      <dgm:prSet presAssocID="{2DF526AF-A9D8-4499-850F-E8C3773A3697}" presName="entireBox" presStyleLbl="node1" presStyleIdx="0" presStyleCnt="1"/>
      <dgm:spPr/>
      <dgm:t>
        <a:bodyPr/>
        <a:lstStyle/>
        <a:p>
          <a:endParaRPr lang="en-US"/>
        </a:p>
      </dgm:t>
    </dgm:pt>
    <dgm:pt modelId="{103915B5-84D2-4007-83D0-6058509C5B95}" type="pres">
      <dgm:prSet presAssocID="{2DF526AF-A9D8-4499-850F-E8C3773A3697}" presName="descendantBox" presStyleCnt="0"/>
      <dgm:spPr/>
    </dgm:pt>
    <dgm:pt modelId="{F9BC0755-4B3B-457C-9581-A75D1B0CE452}" type="pres">
      <dgm:prSet presAssocID="{0ADAA6E7-2780-4566-8FD5-D6E6E28A8875}" presName="childTextBox" presStyleLbl="fgAccFollowNode1" presStyleIdx="0" presStyleCnt="6">
        <dgm:presLayoutVars>
          <dgm:bulletEnabled val="1"/>
        </dgm:presLayoutVars>
      </dgm:prSet>
      <dgm:spPr/>
      <dgm:t>
        <a:bodyPr/>
        <a:lstStyle/>
        <a:p>
          <a:endParaRPr lang="en-US"/>
        </a:p>
      </dgm:t>
    </dgm:pt>
    <dgm:pt modelId="{4C0F175A-68A3-4962-9D71-5B6D27EB0A05}" type="pres">
      <dgm:prSet presAssocID="{4F913DEF-444C-4DD8-9E4F-77A5E38D7CD9}" presName="childTextBox" presStyleLbl="fgAccFollowNode1" presStyleIdx="1" presStyleCnt="6">
        <dgm:presLayoutVars>
          <dgm:bulletEnabled val="1"/>
        </dgm:presLayoutVars>
      </dgm:prSet>
      <dgm:spPr/>
      <dgm:t>
        <a:bodyPr/>
        <a:lstStyle/>
        <a:p>
          <a:endParaRPr lang="en-US"/>
        </a:p>
      </dgm:t>
    </dgm:pt>
    <dgm:pt modelId="{E409DC45-DABD-4175-91F1-7A4BFCFCCE8E}" type="pres">
      <dgm:prSet presAssocID="{E4D9857C-502A-4A71-9F7A-107A8739CE13}" presName="childTextBox" presStyleLbl="fgAccFollowNode1" presStyleIdx="2" presStyleCnt="6">
        <dgm:presLayoutVars>
          <dgm:bulletEnabled val="1"/>
        </dgm:presLayoutVars>
      </dgm:prSet>
      <dgm:spPr/>
      <dgm:t>
        <a:bodyPr/>
        <a:lstStyle/>
        <a:p>
          <a:endParaRPr lang="en-US"/>
        </a:p>
      </dgm:t>
    </dgm:pt>
    <dgm:pt modelId="{1389A540-F20F-44F9-8FD1-20C293D4BB73}" type="pres">
      <dgm:prSet presAssocID="{50A0B00B-58AE-4E69-BE0B-D9477358F4D1}" presName="childTextBox" presStyleLbl="fgAccFollowNode1" presStyleIdx="3" presStyleCnt="6">
        <dgm:presLayoutVars>
          <dgm:bulletEnabled val="1"/>
        </dgm:presLayoutVars>
      </dgm:prSet>
      <dgm:spPr/>
      <dgm:t>
        <a:bodyPr/>
        <a:lstStyle/>
        <a:p>
          <a:endParaRPr lang="en-US"/>
        </a:p>
      </dgm:t>
    </dgm:pt>
    <dgm:pt modelId="{BDACF72C-10FC-4FB2-B658-7BAD4B737016}" type="pres">
      <dgm:prSet presAssocID="{CABAF91F-1A12-4E5A-98C0-2A99E0FD5033}" presName="childTextBox" presStyleLbl="fgAccFollowNode1" presStyleIdx="4" presStyleCnt="6">
        <dgm:presLayoutVars>
          <dgm:bulletEnabled val="1"/>
        </dgm:presLayoutVars>
      </dgm:prSet>
      <dgm:spPr/>
      <dgm:t>
        <a:bodyPr/>
        <a:lstStyle/>
        <a:p>
          <a:endParaRPr lang="en-US"/>
        </a:p>
      </dgm:t>
    </dgm:pt>
    <dgm:pt modelId="{F73B0CC0-BD00-4AB1-9FB1-D316914B38B8}" type="pres">
      <dgm:prSet presAssocID="{89422242-888C-4E0E-B0CB-663367E03268}" presName="childTextBox" presStyleLbl="fgAccFollowNode1" presStyleIdx="5" presStyleCnt="6">
        <dgm:presLayoutVars>
          <dgm:bulletEnabled val="1"/>
        </dgm:presLayoutVars>
      </dgm:prSet>
      <dgm:spPr/>
      <dgm:t>
        <a:bodyPr/>
        <a:lstStyle/>
        <a:p>
          <a:endParaRPr lang="en-US"/>
        </a:p>
      </dgm:t>
    </dgm:pt>
  </dgm:ptLst>
  <dgm:cxnLst>
    <dgm:cxn modelId="{C9F67BB6-EA92-4880-AE50-B64B930E7F33}" srcId="{0B9D7786-1047-42DE-9797-C83D18356CFD}" destId="{2DF526AF-A9D8-4499-850F-E8C3773A3697}" srcOrd="0" destOrd="0" parTransId="{1902B251-A5DD-49F0-B601-AB1650392B00}" sibTransId="{5932811E-24C3-4958-AA15-32FACF0A5EE4}"/>
    <dgm:cxn modelId="{05DFD304-2297-4F6B-AF8B-BCC71D7E838B}" srcId="{2DF526AF-A9D8-4499-850F-E8C3773A3697}" destId="{89422242-888C-4E0E-B0CB-663367E03268}" srcOrd="5" destOrd="0" parTransId="{CF44DA65-FCD6-4FCD-A3E5-90D2CB9AEA5F}" sibTransId="{897DEF6F-BCB6-4370-B538-62BF6083EDCC}"/>
    <dgm:cxn modelId="{F4D25F69-4973-4E39-87BE-81DA82FDF939}" srcId="{2DF526AF-A9D8-4499-850F-E8C3773A3697}" destId="{E4D9857C-502A-4A71-9F7A-107A8739CE13}" srcOrd="2" destOrd="0" parTransId="{0AD357E9-4132-46E5-BD5A-BFB188E2DC48}" sibTransId="{C91E7A00-EF59-416F-B6FD-EF9EB9A2750F}"/>
    <dgm:cxn modelId="{980A2F21-C2C8-4B55-A15B-122D0DE8F747}" type="presOf" srcId="{2DF526AF-A9D8-4499-850F-E8C3773A3697}" destId="{28C561FD-FE5A-482C-8CF8-C04E19CECC2B}" srcOrd="0" destOrd="0" presId="urn:microsoft.com/office/officeart/2005/8/layout/process4"/>
    <dgm:cxn modelId="{3D072F60-F15D-471C-9B3F-C50D2DB9A427}" srcId="{2DF526AF-A9D8-4499-850F-E8C3773A3697}" destId="{0ADAA6E7-2780-4566-8FD5-D6E6E28A8875}" srcOrd="0" destOrd="0" parTransId="{C2CCA813-B8B7-4BE3-BED8-4877871A9E03}" sibTransId="{2CA6CEDB-FBBD-4053-BEC9-90371A215671}"/>
    <dgm:cxn modelId="{F6D8AB57-2582-451A-89BA-5935A56DB68E}" type="presOf" srcId="{4F913DEF-444C-4DD8-9E4F-77A5E38D7CD9}" destId="{4C0F175A-68A3-4962-9D71-5B6D27EB0A05}" srcOrd="0" destOrd="0" presId="urn:microsoft.com/office/officeart/2005/8/layout/process4"/>
    <dgm:cxn modelId="{B04FC1A3-B621-4D68-9629-5686960EBFF7}" type="presOf" srcId="{0ADAA6E7-2780-4566-8FD5-D6E6E28A8875}" destId="{F9BC0755-4B3B-457C-9581-A75D1B0CE452}" srcOrd="0" destOrd="0" presId="urn:microsoft.com/office/officeart/2005/8/layout/process4"/>
    <dgm:cxn modelId="{AD1499FC-143F-4400-9523-5B8E6280FAFC}" srcId="{2DF526AF-A9D8-4499-850F-E8C3773A3697}" destId="{CABAF91F-1A12-4E5A-98C0-2A99E0FD5033}" srcOrd="4" destOrd="0" parTransId="{37A31470-593B-4603-A13E-52B8BEB5F1AD}" sibTransId="{FA33C076-7ECC-4B7A-B4EF-6F3FCE10CBFB}"/>
    <dgm:cxn modelId="{C2F38534-68F6-42D9-B039-EA4B580E53BB}" type="presOf" srcId="{E4D9857C-502A-4A71-9F7A-107A8739CE13}" destId="{E409DC45-DABD-4175-91F1-7A4BFCFCCE8E}" srcOrd="0" destOrd="0" presId="urn:microsoft.com/office/officeart/2005/8/layout/process4"/>
    <dgm:cxn modelId="{4DEF64E6-0EAD-40E2-B493-A84602296160}" type="presOf" srcId="{2DF526AF-A9D8-4499-850F-E8C3773A3697}" destId="{1401A650-DA93-424F-8147-C2580C98BAF3}" srcOrd="1" destOrd="0" presId="urn:microsoft.com/office/officeart/2005/8/layout/process4"/>
    <dgm:cxn modelId="{5459B540-77F2-40FD-808C-2859F296D8BE}" type="presOf" srcId="{50A0B00B-58AE-4E69-BE0B-D9477358F4D1}" destId="{1389A540-F20F-44F9-8FD1-20C293D4BB73}" srcOrd="0" destOrd="0" presId="urn:microsoft.com/office/officeart/2005/8/layout/process4"/>
    <dgm:cxn modelId="{6A385E47-7FFF-4B75-A7F9-30C52A6875AD}" type="presOf" srcId="{89422242-888C-4E0E-B0CB-663367E03268}" destId="{F73B0CC0-BD00-4AB1-9FB1-D316914B38B8}" srcOrd="0" destOrd="0" presId="urn:microsoft.com/office/officeart/2005/8/layout/process4"/>
    <dgm:cxn modelId="{AC2968FB-B424-409F-8A06-38685BB5CDD8}" srcId="{2DF526AF-A9D8-4499-850F-E8C3773A3697}" destId="{4F913DEF-444C-4DD8-9E4F-77A5E38D7CD9}" srcOrd="1" destOrd="0" parTransId="{04A73AF8-AB2E-4828-8283-3A8DEEDF8324}" sibTransId="{4DAA21D5-87C2-4907-9A2D-5B5DE3FB331F}"/>
    <dgm:cxn modelId="{D732AD0C-E76C-4D61-9AFD-DB5612929597}" srcId="{2DF526AF-A9D8-4499-850F-E8C3773A3697}" destId="{50A0B00B-58AE-4E69-BE0B-D9477358F4D1}" srcOrd="3" destOrd="0" parTransId="{18F78EBF-02CD-4277-9843-DBE6CC8D8917}" sibTransId="{8FCA0BBF-7586-4F14-A86F-93A725AFB756}"/>
    <dgm:cxn modelId="{8AD74E60-939D-41F0-B35E-12025F7270FC}" type="presOf" srcId="{CABAF91F-1A12-4E5A-98C0-2A99E0FD5033}" destId="{BDACF72C-10FC-4FB2-B658-7BAD4B737016}" srcOrd="0" destOrd="0" presId="urn:microsoft.com/office/officeart/2005/8/layout/process4"/>
    <dgm:cxn modelId="{C4782657-A22D-4339-BC6B-852D4B510830}" type="presOf" srcId="{0B9D7786-1047-42DE-9797-C83D18356CFD}" destId="{A29FD65F-802F-4B17-B54D-CFF6B51FB40B}" srcOrd="0" destOrd="0" presId="urn:microsoft.com/office/officeart/2005/8/layout/process4"/>
    <dgm:cxn modelId="{0817239E-0BDD-4457-80CB-77F72DDB0C05}" type="presParOf" srcId="{A29FD65F-802F-4B17-B54D-CFF6B51FB40B}" destId="{2C91D5C2-873A-4C08-8161-7AC79940D9BD}" srcOrd="0" destOrd="0" presId="urn:microsoft.com/office/officeart/2005/8/layout/process4"/>
    <dgm:cxn modelId="{F43B4F8E-8B0A-4E60-9C1C-1BDE5D61F223}" type="presParOf" srcId="{2C91D5C2-873A-4C08-8161-7AC79940D9BD}" destId="{28C561FD-FE5A-482C-8CF8-C04E19CECC2B}" srcOrd="0" destOrd="0" presId="urn:microsoft.com/office/officeart/2005/8/layout/process4"/>
    <dgm:cxn modelId="{075B8656-8873-45E7-90DB-E5DB50AFFFE0}" type="presParOf" srcId="{2C91D5C2-873A-4C08-8161-7AC79940D9BD}" destId="{1401A650-DA93-424F-8147-C2580C98BAF3}" srcOrd="1" destOrd="0" presId="urn:microsoft.com/office/officeart/2005/8/layout/process4"/>
    <dgm:cxn modelId="{8F7A1A41-B4FD-402A-AE8D-6C908BA0DA13}" type="presParOf" srcId="{2C91D5C2-873A-4C08-8161-7AC79940D9BD}" destId="{103915B5-84D2-4007-83D0-6058509C5B95}" srcOrd="2" destOrd="0" presId="urn:microsoft.com/office/officeart/2005/8/layout/process4"/>
    <dgm:cxn modelId="{48605457-FD71-4D94-92CC-E0A0DEDE0EDD}" type="presParOf" srcId="{103915B5-84D2-4007-83D0-6058509C5B95}" destId="{F9BC0755-4B3B-457C-9581-A75D1B0CE452}" srcOrd="0" destOrd="0" presId="urn:microsoft.com/office/officeart/2005/8/layout/process4"/>
    <dgm:cxn modelId="{AB049195-95F8-4326-8D92-8C07A96B6B8E}" type="presParOf" srcId="{103915B5-84D2-4007-83D0-6058509C5B95}" destId="{4C0F175A-68A3-4962-9D71-5B6D27EB0A05}" srcOrd="1" destOrd="0" presId="urn:microsoft.com/office/officeart/2005/8/layout/process4"/>
    <dgm:cxn modelId="{B61B2D15-9A66-4D98-B924-485BF0D3C767}" type="presParOf" srcId="{103915B5-84D2-4007-83D0-6058509C5B95}" destId="{E409DC45-DABD-4175-91F1-7A4BFCFCCE8E}" srcOrd="2" destOrd="0" presId="urn:microsoft.com/office/officeart/2005/8/layout/process4"/>
    <dgm:cxn modelId="{C312C98E-2341-4C69-B227-1A970418EF86}" type="presParOf" srcId="{103915B5-84D2-4007-83D0-6058509C5B95}" destId="{1389A540-F20F-44F9-8FD1-20C293D4BB73}" srcOrd="3" destOrd="0" presId="urn:microsoft.com/office/officeart/2005/8/layout/process4"/>
    <dgm:cxn modelId="{490DC55F-E6F1-4185-B3F7-9B2A7CDB65B9}" type="presParOf" srcId="{103915B5-84D2-4007-83D0-6058509C5B95}" destId="{BDACF72C-10FC-4FB2-B658-7BAD4B737016}" srcOrd="4" destOrd="0" presId="urn:microsoft.com/office/officeart/2005/8/layout/process4"/>
    <dgm:cxn modelId="{E4A98CA8-8D6A-4680-B201-04B4324934A2}" type="presParOf" srcId="{103915B5-84D2-4007-83D0-6058509C5B95}" destId="{F73B0CC0-BD00-4AB1-9FB1-D316914B38B8}" srcOrd="5" destOrd="0" presId="urn:microsoft.com/office/officeart/2005/8/layout/process4"/>
  </dgm:cxnLst>
  <dgm:bg/>
  <dgm:whole>
    <a:ln w="28575"/>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B9D7786-1047-42DE-9797-C83D18356CFD}" type="doc">
      <dgm:prSet loTypeId="urn:microsoft.com/office/officeart/2005/8/layout/process4" loCatId="process" qsTypeId="urn:microsoft.com/office/officeart/2005/8/quickstyle/simple1" qsCatId="simple" csTypeId="urn:microsoft.com/office/officeart/2005/8/colors/accent1_2" csCatId="accent1" phldr="1"/>
      <dgm:spPr/>
    </dgm:pt>
    <dgm:pt modelId="{2DF526AF-A9D8-4499-850F-E8C3773A3697}">
      <dgm:prSet phldrT="[Text]" custT="1">
        <dgm:style>
          <a:lnRef idx="2">
            <a:schemeClr val="dk1"/>
          </a:lnRef>
          <a:fillRef idx="1">
            <a:schemeClr val="lt1"/>
          </a:fillRef>
          <a:effectRef idx="0">
            <a:schemeClr val="dk1"/>
          </a:effectRef>
          <a:fontRef idx="minor">
            <a:schemeClr val="dk1"/>
          </a:fontRef>
        </dgm:style>
      </dgm:prSet>
      <dgm:spPr>
        <a:solidFill>
          <a:srgbClr val="E6E6E6"/>
        </a:solidFill>
        <a:ln w="28575"/>
      </dgm:spPr>
      <dgm:t>
        <a:bodyPr/>
        <a:lstStyle/>
        <a:p>
          <a:r>
            <a:rPr lang="en-US" sz="1200" b="1">
              <a:latin typeface="Arial" pitchFamily="34" charset="0"/>
              <a:cs typeface="Arial" pitchFamily="34" charset="0"/>
            </a:rPr>
            <a:t>"Hear" the Warning: Accessibility Solutions</a:t>
          </a:r>
        </a:p>
      </dgm:t>
      <dgm:extLst>
        <a:ext uri="{E40237B7-FDA0-4F09-8148-C483321AD2D9}">
          <dgm14:cNvPr xmlns:dgm14="http://schemas.microsoft.com/office/drawing/2010/diagram" id="0" name="" descr="personal warnings, bed shakers, vibrating pagers, re-writable Braille machines&#10;" title="Accessibility Solutions"/>
        </a:ext>
      </dgm:extLst>
    </dgm:pt>
    <dgm:pt modelId="{1902B251-A5DD-49F0-B601-AB1650392B00}" type="parTrans" cxnId="{C9F67BB6-EA92-4880-AE50-B64B930E7F33}">
      <dgm:prSet/>
      <dgm:spPr/>
      <dgm:t>
        <a:bodyPr/>
        <a:lstStyle/>
        <a:p>
          <a:endParaRPr lang="en-US"/>
        </a:p>
      </dgm:t>
    </dgm:pt>
    <dgm:pt modelId="{5932811E-24C3-4958-AA15-32FACF0A5EE4}" type="sibTrans" cxnId="{C9F67BB6-EA92-4880-AE50-B64B930E7F33}">
      <dgm:prSet/>
      <dgm:spPr/>
      <dgm:t>
        <a:bodyPr/>
        <a:lstStyle/>
        <a:p>
          <a:endParaRPr lang="en-US"/>
        </a:p>
      </dgm:t>
    </dgm:pt>
    <dgm:pt modelId="{4F913DEF-444C-4DD8-9E4F-77A5E38D7CD9}">
      <dgm:prSet phldrT="[Text]" custT="1">
        <dgm:style>
          <a:lnRef idx="2">
            <a:schemeClr val="dk1"/>
          </a:lnRef>
          <a:fillRef idx="1">
            <a:schemeClr val="lt1"/>
          </a:fillRef>
          <a:effectRef idx="0">
            <a:schemeClr val="dk1"/>
          </a:effectRef>
          <a:fontRef idx="minor">
            <a:schemeClr val="dk1"/>
          </a:fontRef>
        </dgm:style>
      </dgm:prSet>
      <dgm:spPr>
        <a:solidFill>
          <a:srgbClr val="FFFFFF"/>
        </a:solidFill>
      </dgm:spPr>
      <dgm:t>
        <a:bodyPr/>
        <a:lstStyle/>
        <a:p>
          <a:r>
            <a:rPr lang="en-US" sz="1000">
              <a:latin typeface="Arial" pitchFamily="34" charset="0"/>
              <a:cs typeface="Arial" pitchFamily="34" charset="0"/>
            </a:rPr>
            <a:t>Bed shakers</a:t>
          </a:r>
        </a:p>
      </dgm:t>
    </dgm:pt>
    <dgm:pt modelId="{04A73AF8-AB2E-4828-8283-3A8DEEDF8324}" type="parTrans" cxnId="{AC2968FB-B424-409F-8A06-38685BB5CDD8}">
      <dgm:prSet/>
      <dgm:spPr/>
      <dgm:t>
        <a:bodyPr/>
        <a:lstStyle/>
        <a:p>
          <a:endParaRPr lang="en-US"/>
        </a:p>
      </dgm:t>
    </dgm:pt>
    <dgm:pt modelId="{4DAA21D5-87C2-4907-9A2D-5B5DE3FB331F}" type="sibTrans" cxnId="{AC2968FB-B424-409F-8A06-38685BB5CDD8}">
      <dgm:prSet/>
      <dgm:spPr/>
      <dgm:t>
        <a:bodyPr/>
        <a:lstStyle/>
        <a:p>
          <a:endParaRPr lang="en-US"/>
        </a:p>
      </dgm:t>
    </dgm:pt>
    <dgm:pt modelId="{527EF6E5-39C7-40B9-AB4E-7BE8D2D87325}">
      <dgm:prSet phldrT="[Text]" custT="1">
        <dgm:style>
          <a:lnRef idx="2">
            <a:schemeClr val="dk1"/>
          </a:lnRef>
          <a:fillRef idx="1">
            <a:schemeClr val="lt1"/>
          </a:fillRef>
          <a:effectRef idx="0">
            <a:schemeClr val="dk1"/>
          </a:effectRef>
          <a:fontRef idx="minor">
            <a:schemeClr val="dk1"/>
          </a:fontRef>
        </dgm:style>
      </dgm:prSet>
      <dgm:spPr>
        <a:solidFill>
          <a:srgbClr val="FFFFFF"/>
        </a:solidFill>
      </dgm:spPr>
      <dgm:t>
        <a:bodyPr/>
        <a:lstStyle/>
        <a:p>
          <a:r>
            <a:rPr lang="en-US" sz="1000">
              <a:latin typeface="Arial" pitchFamily="34" charset="0"/>
              <a:cs typeface="Arial" pitchFamily="34" charset="0"/>
            </a:rPr>
            <a:t>Vibrating pagers</a:t>
          </a:r>
        </a:p>
      </dgm:t>
    </dgm:pt>
    <dgm:pt modelId="{89BE793F-BFFE-4C58-944A-72FA6579A3A4}" type="parTrans" cxnId="{71FB892A-0242-49D4-A8DB-D257D1FE7980}">
      <dgm:prSet/>
      <dgm:spPr/>
      <dgm:t>
        <a:bodyPr/>
        <a:lstStyle/>
        <a:p>
          <a:endParaRPr lang="en-US"/>
        </a:p>
      </dgm:t>
    </dgm:pt>
    <dgm:pt modelId="{92764C63-2B40-4535-8ADF-0682C3ECA07F}" type="sibTrans" cxnId="{71FB892A-0242-49D4-A8DB-D257D1FE7980}">
      <dgm:prSet/>
      <dgm:spPr/>
      <dgm:t>
        <a:bodyPr/>
        <a:lstStyle/>
        <a:p>
          <a:endParaRPr lang="en-US"/>
        </a:p>
      </dgm:t>
    </dgm:pt>
    <dgm:pt modelId="{E645EB56-22E4-4407-995D-42336D1B438F}">
      <dgm:prSet phldrT="[Text]" custT="1">
        <dgm:style>
          <a:lnRef idx="2">
            <a:schemeClr val="dk1"/>
          </a:lnRef>
          <a:fillRef idx="1">
            <a:schemeClr val="lt1"/>
          </a:fillRef>
          <a:effectRef idx="0">
            <a:schemeClr val="dk1"/>
          </a:effectRef>
          <a:fontRef idx="minor">
            <a:schemeClr val="dk1"/>
          </a:fontRef>
        </dgm:style>
      </dgm:prSet>
      <dgm:spPr>
        <a:solidFill>
          <a:srgbClr val="FFFFFF"/>
        </a:solidFill>
      </dgm:spPr>
      <dgm:t>
        <a:bodyPr/>
        <a:lstStyle/>
        <a:p>
          <a:r>
            <a:rPr lang="en-US" sz="1000">
              <a:latin typeface="Arial" pitchFamily="34" charset="0"/>
              <a:cs typeface="Arial" pitchFamily="34" charset="0"/>
            </a:rPr>
            <a:t>Rewritable braille machine</a:t>
          </a:r>
        </a:p>
      </dgm:t>
    </dgm:pt>
    <dgm:pt modelId="{F11877A3-B2E1-4BEB-BCEE-EAF7450142DD}" type="parTrans" cxnId="{7CB6314B-94B2-477E-AD3A-32524CCA4502}">
      <dgm:prSet/>
      <dgm:spPr/>
      <dgm:t>
        <a:bodyPr/>
        <a:lstStyle/>
        <a:p>
          <a:endParaRPr lang="en-US"/>
        </a:p>
      </dgm:t>
    </dgm:pt>
    <dgm:pt modelId="{BB31A413-0D03-4F28-93A2-FBFBAFCC34C3}" type="sibTrans" cxnId="{7CB6314B-94B2-477E-AD3A-32524CCA4502}">
      <dgm:prSet/>
      <dgm:spPr/>
      <dgm:t>
        <a:bodyPr/>
        <a:lstStyle/>
        <a:p>
          <a:endParaRPr lang="en-US"/>
        </a:p>
      </dgm:t>
    </dgm:pt>
    <dgm:pt modelId="{42AB942A-2E68-49F6-894F-6706442C51DB}">
      <dgm:prSet phldrT="[Text]" custT="1">
        <dgm:style>
          <a:lnRef idx="2">
            <a:schemeClr val="dk1"/>
          </a:lnRef>
          <a:fillRef idx="1">
            <a:schemeClr val="lt1"/>
          </a:fillRef>
          <a:effectRef idx="0">
            <a:schemeClr val="dk1"/>
          </a:effectRef>
          <a:fontRef idx="minor">
            <a:schemeClr val="dk1"/>
          </a:fontRef>
        </dgm:style>
      </dgm:prSet>
      <dgm:spPr>
        <a:solidFill>
          <a:srgbClr val="FFFFFF"/>
        </a:solidFill>
      </dgm:spPr>
      <dgm:t>
        <a:bodyPr/>
        <a:lstStyle/>
        <a:p>
          <a:r>
            <a:rPr lang="en-US" sz="1000">
              <a:latin typeface="Arial" pitchFamily="34" charset="0"/>
              <a:cs typeface="Arial" pitchFamily="34" charset="0"/>
            </a:rPr>
            <a:t>Personal warnings</a:t>
          </a:r>
        </a:p>
      </dgm:t>
    </dgm:pt>
    <dgm:pt modelId="{8C2B3BC8-EFC0-4615-90E9-5E4534DDF8EB}" type="parTrans" cxnId="{8D25249A-56A3-43A1-8330-C4A529E49D2A}">
      <dgm:prSet/>
      <dgm:spPr/>
      <dgm:t>
        <a:bodyPr/>
        <a:lstStyle/>
        <a:p>
          <a:endParaRPr lang="en-US"/>
        </a:p>
      </dgm:t>
    </dgm:pt>
    <dgm:pt modelId="{A6DE2CF8-A5E0-4D2A-8C30-EE58275C4D41}" type="sibTrans" cxnId="{8D25249A-56A3-43A1-8330-C4A529E49D2A}">
      <dgm:prSet/>
      <dgm:spPr/>
      <dgm:t>
        <a:bodyPr/>
        <a:lstStyle/>
        <a:p>
          <a:endParaRPr lang="en-US"/>
        </a:p>
      </dgm:t>
    </dgm:pt>
    <dgm:pt modelId="{A29FD65F-802F-4B17-B54D-CFF6B51FB40B}" type="pres">
      <dgm:prSet presAssocID="{0B9D7786-1047-42DE-9797-C83D18356CFD}" presName="Name0" presStyleCnt="0">
        <dgm:presLayoutVars>
          <dgm:dir/>
          <dgm:animLvl val="lvl"/>
          <dgm:resizeHandles val="exact"/>
        </dgm:presLayoutVars>
      </dgm:prSet>
      <dgm:spPr/>
    </dgm:pt>
    <dgm:pt modelId="{2C91D5C2-873A-4C08-8161-7AC79940D9BD}" type="pres">
      <dgm:prSet presAssocID="{2DF526AF-A9D8-4499-850F-E8C3773A3697}" presName="boxAndChildren" presStyleCnt="0"/>
      <dgm:spPr/>
    </dgm:pt>
    <dgm:pt modelId="{28C561FD-FE5A-482C-8CF8-C04E19CECC2B}" type="pres">
      <dgm:prSet presAssocID="{2DF526AF-A9D8-4499-850F-E8C3773A3697}" presName="parentTextBox" presStyleLbl="node1" presStyleIdx="0" presStyleCnt="1"/>
      <dgm:spPr/>
      <dgm:t>
        <a:bodyPr/>
        <a:lstStyle/>
        <a:p>
          <a:endParaRPr lang="en-US"/>
        </a:p>
      </dgm:t>
    </dgm:pt>
    <dgm:pt modelId="{1401A650-DA93-424F-8147-C2580C98BAF3}" type="pres">
      <dgm:prSet presAssocID="{2DF526AF-A9D8-4499-850F-E8C3773A3697}" presName="entireBox" presStyleLbl="node1" presStyleIdx="0" presStyleCnt="1"/>
      <dgm:spPr/>
      <dgm:t>
        <a:bodyPr/>
        <a:lstStyle/>
        <a:p>
          <a:endParaRPr lang="en-US"/>
        </a:p>
      </dgm:t>
    </dgm:pt>
    <dgm:pt modelId="{103915B5-84D2-4007-83D0-6058509C5B95}" type="pres">
      <dgm:prSet presAssocID="{2DF526AF-A9D8-4499-850F-E8C3773A3697}" presName="descendantBox" presStyleCnt="0"/>
      <dgm:spPr/>
    </dgm:pt>
    <dgm:pt modelId="{6BCE9FB8-4A36-4651-81D7-6F92A766B33C}" type="pres">
      <dgm:prSet presAssocID="{42AB942A-2E68-49F6-894F-6706442C51DB}" presName="childTextBox" presStyleLbl="fgAccFollowNode1" presStyleIdx="0" presStyleCnt="4">
        <dgm:presLayoutVars>
          <dgm:bulletEnabled val="1"/>
        </dgm:presLayoutVars>
      </dgm:prSet>
      <dgm:spPr/>
      <dgm:t>
        <a:bodyPr/>
        <a:lstStyle/>
        <a:p>
          <a:endParaRPr lang="en-US"/>
        </a:p>
      </dgm:t>
    </dgm:pt>
    <dgm:pt modelId="{4C0F175A-68A3-4962-9D71-5B6D27EB0A05}" type="pres">
      <dgm:prSet presAssocID="{4F913DEF-444C-4DD8-9E4F-77A5E38D7CD9}" presName="childTextBox" presStyleLbl="fgAccFollowNode1" presStyleIdx="1" presStyleCnt="4">
        <dgm:presLayoutVars>
          <dgm:bulletEnabled val="1"/>
        </dgm:presLayoutVars>
      </dgm:prSet>
      <dgm:spPr/>
      <dgm:t>
        <a:bodyPr/>
        <a:lstStyle/>
        <a:p>
          <a:endParaRPr lang="en-US"/>
        </a:p>
      </dgm:t>
    </dgm:pt>
    <dgm:pt modelId="{3A9A9A0D-D282-4238-AEDC-DB55706F6086}" type="pres">
      <dgm:prSet presAssocID="{527EF6E5-39C7-40B9-AB4E-7BE8D2D87325}" presName="childTextBox" presStyleLbl="fgAccFollowNode1" presStyleIdx="2" presStyleCnt="4">
        <dgm:presLayoutVars>
          <dgm:bulletEnabled val="1"/>
        </dgm:presLayoutVars>
      </dgm:prSet>
      <dgm:spPr/>
      <dgm:t>
        <a:bodyPr/>
        <a:lstStyle/>
        <a:p>
          <a:endParaRPr lang="en-US"/>
        </a:p>
      </dgm:t>
    </dgm:pt>
    <dgm:pt modelId="{3B4E9D18-9E93-4F26-A15D-F66924E81F8C}" type="pres">
      <dgm:prSet presAssocID="{E645EB56-22E4-4407-995D-42336D1B438F}" presName="childTextBox" presStyleLbl="fgAccFollowNode1" presStyleIdx="3" presStyleCnt="4">
        <dgm:presLayoutVars>
          <dgm:bulletEnabled val="1"/>
        </dgm:presLayoutVars>
      </dgm:prSet>
      <dgm:spPr/>
      <dgm:t>
        <a:bodyPr/>
        <a:lstStyle/>
        <a:p>
          <a:endParaRPr lang="en-US"/>
        </a:p>
      </dgm:t>
    </dgm:pt>
  </dgm:ptLst>
  <dgm:cxnLst>
    <dgm:cxn modelId="{C9F67BB6-EA92-4880-AE50-B64B930E7F33}" srcId="{0B9D7786-1047-42DE-9797-C83D18356CFD}" destId="{2DF526AF-A9D8-4499-850F-E8C3773A3697}" srcOrd="0" destOrd="0" parTransId="{1902B251-A5DD-49F0-B601-AB1650392B00}" sibTransId="{5932811E-24C3-4958-AA15-32FACF0A5EE4}"/>
    <dgm:cxn modelId="{8D25249A-56A3-43A1-8330-C4A529E49D2A}" srcId="{2DF526AF-A9D8-4499-850F-E8C3773A3697}" destId="{42AB942A-2E68-49F6-894F-6706442C51DB}" srcOrd="0" destOrd="0" parTransId="{8C2B3BC8-EFC0-4615-90E9-5E4534DDF8EB}" sibTransId="{A6DE2CF8-A5E0-4D2A-8C30-EE58275C4D41}"/>
    <dgm:cxn modelId="{6C81C493-6562-4D9C-803D-C0DDD1F7FB93}" type="presOf" srcId="{527EF6E5-39C7-40B9-AB4E-7BE8D2D87325}" destId="{3A9A9A0D-D282-4238-AEDC-DB55706F6086}" srcOrd="0" destOrd="0" presId="urn:microsoft.com/office/officeart/2005/8/layout/process4"/>
    <dgm:cxn modelId="{7CB6314B-94B2-477E-AD3A-32524CCA4502}" srcId="{2DF526AF-A9D8-4499-850F-E8C3773A3697}" destId="{E645EB56-22E4-4407-995D-42336D1B438F}" srcOrd="3" destOrd="0" parTransId="{F11877A3-B2E1-4BEB-BCEE-EAF7450142DD}" sibTransId="{BB31A413-0D03-4F28-93A2-FBFBAFCC34C3}"/>
    <dgm:cxn modelId="{F0EE5AB1-E474-43C7-BC6E-9877E458EDEF}" type="presOf" srcId="{2DF526AF-A9D8-4499-850F-E8C3773A3697}" destId="{1401A650-DA93-424F-8147-C2580C98BAF3}" srcOrd="1" destOrd="0" presId="urn:microsoft.com/office/officeart/2005/8/layout/process4"/>
    <dgm:cxn modelId="{79D9E6C5-F3CB-4E04-8D24-EEA49C9E8703}" type="presOf" srcId="{42AB942A-2E68-49F6-894F-6706442C51DB}" destId="{6BCE9FB8-4A36-4651-81D7-6F92A766B33C}" srcOrd="0" destOrd="0" presId="urn:microsoft.com/office/officeart/2005/8/layout/process4"/>
    <dgm:cxn modelId="{F58DCC46-6519-40DF-9A49-F5C653DEC8F1}" type="presOf" srcId="{E645EB56-22E4-4407-995D-42336D1B438F}" destId="{3B4E9D18-9E93-4F26-A15D-F66924E81F8C}" srcOrd="0" destOrd="0" presId="urn:microsoft.com/office/officeart/2005/8/layout/process4"/>
    <dgm:cxn modelId="{AC2968FB-B424-409F-8A06-38685BB5CDD8}" srcId="{2DF526AF-A9D8-4499-850F-E8C3773A3697}" destId="{4F913DEF-444C-4DD8-9E4F-77A5E38D7CD9}" srcOrd="1" destOrd="0" parTransId="{04A73AF8-AB2E-4828-8283-3A8DEEDF8324}" sibTransId="{4DAA21D5-87C2-4907-9A2D-5B5DE3FB331F}"/>
    <dgm:cxn modelId="{8FBF7405-88A7-4CF8-977E-062FC74F275F}" type="presOf" srcId="{2DF526AF-A9D8-4499-850F-E8C3773A3697}" destId="{28C561FD-FE5A-482C-8CF8-C04E19CECC2B}" srcOrd="0" destOrd="0" presId="urn:microsoft.com/office/officeart/2005/8/layout/process4"/>
    <dgm:cxn modelId="{B9AF8386-FC24-4607-8ACD-4A5A4638D76A}" type="presOf" srcId="{0B9D7786-1047-42DE-9797-C83D18356CFD}" destId="{A29FD65F-802F-4B17-B54D-CFF6B51FB40B}" srcOrd="0" destOrd="0" presId="urn:microsoft.com/office/officeart/2005/8/layout/process4"/>
    <dgm:cxn modelId="{71FB892A-0242-49D4-A8DB-D257D1FE7980}" srcId="{2DF526AF-A9D8-4499-850F-E8C3773A3697}" destId="{527EF6E5-39C7-40B9-AB4E-7BE8D2D87325}" srcOrd="2" destOrd="0" parTransId="{89BE793F-BFFE-4C58-944A-72FA6579A3A4}" sibTransId="{92764C63-2B40-4535-8ADF-0682C3ECA07F}"/>
    <dgm:cxn modelId="{ECEC2A24-5E76-4BB2-BF89-5F9BA3B9F1FE}" type="presOf" srcId="{4F913DEF-444C-4DD8-9E4F-77A5E38D7CD9}" destId="{4C0F175A-68A3-4962-9D71-5B6D27EB0A05}" srcOrd="0" destOrd="0" presId="urn:microsoft.com/office/officeart/2005/8/layout/process4"/>
    <dgm:cxn modelId="{9C9A03CA-2191-4D8B-9AFA-85051EA8C8D1}" type="presParOf" srcId="{A29FD65F-802F-4B17-B54D-CFF6B51FB40B}" destId="{2C91D5C2-873A-4C08-8161-7AC79940D9BD}" srcOrd="0" destOrd="0" presId="urn:microsoft.com/office/officeart/2005/8/layout/process4"/>
    <dgm:cxn modelId="{BC0F49C9-148D-4866-86CD-7DD49483E893}" type="presParOf" srcId="{2C91D5C2-873A-4C08-8161-7AC79940D9BD}" destId="{28C561FD-FE5A-482C-8CF8-C04E19CECC2B}" srcOrd="0" destOrd="0" presId="urn:microsoft.com/office/officeart/2005/8/layout/process4"/>
    <dgm:cxn modelId="{537A5009-EC18-4956-8171-D4C91A468C3C}" type="presParOf" srcId="{2C91D5C2-873A-4C08-8161-7AC79940D9BD}" destId="{1401A650-DA93-424F-8147-C2580C98BAF3}" srcOrd="1" destOrd="0" presId="urn:microsoft.com/office/officeart/2005/8/layout/process4"/>
    <dgm:cxn modelId="{2DBD6191-AB62-4DFE-AC58-C59CD6F48504}" type="presParOf" srcId="{2C91D5C2-873A-4C08-8161-7AC79940D9BD}" destId="{103915B5-84D2-4007-83D0-6058509C5B95}" srcOrd="2" destOrd="0" presId="urn:microsoft.com/office/officeart/2005/8/layout/process4"/>
    <dgm:cxn modelId="{D8D1F0C6-F4E9-4E86-BA6D-73D67D406842}" type="presParOf" srcId="{103915B5-84D2-4007-83D0-6058509C5B95}" destId="{6BCE9FB8-4A36-4651-81D7-6F92A766B33C}" srcOrd="0" destOrd="0" presId="urn:microsoft.com/office/officeart/2005/8/layout/process4"/>
    <dgm:cxn modelId="{1BF01DD5-F942-4B47-8AFB-4C66831A8467}" type="presParOf" srcId="{103915B5-84D2-4007-83D0-6058509C5B95}" destId="{4C0F175A-68A3-4962-9D71-5B6D27EB0A05}" srcOrd="1" destOrd="0" presId="urn:microsoft.com/office/officeart/2005/8/layout/process4"/>
    <dgm:cxn modelId="{EAA49BB3-F644-4FE1-9F8E-8879D091B5E2}" type="presParOf" srcId="{103915B5-84D2-4007-83D0-6058509C5B95}" destId="{3A9A9A0D-D282-4238-AEDC-DB55706F6086}" srcOrd="2" destOrd="0" presId="urn:microsoft.com/office/officeart/2005/8/layout/process4"/>
    <dgm:cxn modelId="{897A869E-0A27-4EAE-8E01-D10DF3A2073E}" type="presParOf" srcId="{103915B5-84D2-4007-83D0-6058509C5B95}" destId="{3B4E9D18-9E93-4F26-A15D-F66924E81F8C}" srcOrd="3" destOrd="0" presId="urn:microsoft.com/office/officeart/2005/8/layout/process4"/>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B9D7786-1047-42DE-9797-C83D18356CFD}" type="doc">
      <dgm:prSet loTypeId="urn:microsoft.com/office/officeart/2005/8/layout/process4" loCatId="process" qsTypeId="urn:microsoft.com/office/officeart/2005/8/quickstyle/simple1" qsCatId="simple" csTypeId="urn:microsoft.com/office/officeart/2005/8/colors/accent1_2" csCatId="accent1" phldr="1"/>
      <dgm:spPr/>
    </dgm:pt>
    <dgm:pt modelId="{2DF526AF-A9D8-4499-850F-E8C3773A3697}">
      <dgm:prSet phldrT="[Text]" custT="1">
        <dgm:style>
          <a:lnRef idx="2">
            <a:schemeClr val="dk1"/>
          </a:lnRef>
          <a:fillRef idx="1">
            <a:schemeClr val="lt1"/>
          </a:fillRef>
          <a:effectRef idx="0">
            <a:schemeClr val="dk1"/>
          </a:effectRef>
          <a:fontRef idx="minor">
            <a:schemeClr val="dk1"/>
          </a:fontRef>
        </dgm:style>
      </dgm:prSet>
      <dgm:spPr>
        <a:solidFill>
          <a:srgbClr val="E6E6E6"/>
        </a:solidFill>
        <a:ln w="28575"/>
      </dgm:spPr>
      <dgm:t>
        <a:bodyPr/>
        <a:lstStyle/>
        <a:p>
          <a:r>
            <a:rPr lang="en-US" sz="1200" b="1">
              <a:latin typeface="Arial" pitchFamily="34" charset="0"/>
              <a:cs typeface="Arial" pitchFamily="34" charset="0"/>
            </a:rPr>
            <a:t>"Hear" the Warning: Accessibility Solutions</a:t>
          </a:r>
        </a:p>
      </dgm:t>
      <dgm:extLst>
        <a:ext uri="{E40237B7-FDA0-4F09-8148-C483321AD2D9}">
          <dgm14:cNvPr xmlns:dgm14="http://schemas.microsoft.com/office/drawing/2010/diagram" id="0" name="" descr="pertinent information, proper planning&#10;" title="Accessibility Solutions"/>
        </a:ext>
      </dgm:extLst>
    </dgm:pt>
    <dgm:pt modelId="{1902B251-A5DD-49F0-B601-AB1650392B00}" type="parTrans" cxnId="{C9F67BB6-EA92-4880-AE50-B64B930E7F33}">
      <dgm:prSet/>
      <dgm:spPr/>
      <dgm:t>
        <a:bodyPr/>
        <a:lstStyle/>
        <a:p>
          <a:endParaRPr lang="en-US"/>
        </a:p>
      </dgm:t>
    </dgm:pt>
    <dgm:pt modelId="{5932811E-24C3-4958-AA15-32FACF0A5EE4}" type="sibTrans" cxnId="{C9F67BB6-EA92-4880-AE50-B64B930E7F33}">
      <dgm:prSet/>
      <dgm:spPr/>
      <dgm:t>
        <a:bodyPr/>
        <a:lstStyle/>
        <a:p>
          <a:endParaRPr lang="en-US"/>
        </a:p>
      </dgm:t>
    </dgm:pt>
    <dgm:pt modelId="{4F913DEF-444C-4DD8-9E4F-77A5E38D7CD9}">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latin typeface="Arial" pitchFamily="34" charset="0"/>
              <a:cs typeface="Arial" pitchFamily="34" charset="0"/>
            </a:rPr>
            <a:t>Pertinent information</a:t>
          </a:r>
        </a:p>
      </dgm:t>
    </dgm:pt>
    <dgm:pt modelId="{04A73AF8-AB2E-4828-8283-3A8DEEDF8324}" type="parTrans" cxnId="{AC2968FB-B424-409F-8A06-38685BB5CDD8}">
      <dgm:prSet/>
      <dgm:spPr/>
      <dgm:t>
        <a:bodyPr/>
        <a:lstStyle/>
        <a:p>
          <a:endParaRPr lang="en-US"/>
        </a:p>
      </dgm:t>
    </dgm:pt>
    <dgm:pt modelId="{4DAA21D5-87C2-4907-9A2D-5B5DE3FB331F}" type="sibTrans" cxnId="{AC2968FB-B424-409F-8A06-38685BB5CDD8}">
      <dgm:prSet/>
      <dgm:spPr/>
      <dgm:t>
        <a:bodyPr/>
        <a:lstStyle/>
        <a:p>
          <a:endParaRPr lang="en-US"/>
        </a:p>
      </dgm:t>
    </dgm:pt>
    <dgm:pt modelId="{32DA5875-EA03-4F96-ACA6-F276C291DA1D}">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latin typeface="Arial" pitchFamily="34" charset="0"/>
              <a:cs typeface="Arial" pitchFamily="34" charset="0"/>
            </a:rPr>
            <a:t>Proper planning</a:t>
          </a:r>
        </a:p>
      </dgm:t>
    </dgm:pt>
    <dgm:pt modelId="{1071CD4F-1817-413F-9FDB-D2D5060DBDFD}" type="parTrans" cxnId="{29E88F83-511E-40B8-A057-557BCB1372A2}">
      <dgm:prSet/>
      <dgm:spPr/>
      <dgm:t>
        <a:bodyPr/>
        <a:lstStyle/>
        <a:p>
          <a:endParaRPr lang="en-US"/>
        </a:p>
      </dgm:t>
    </dgm:pt>
    <dgm:pt modelId="{BB37B63C-4C37-44CD-8581-F23A28020C47}" type="sibTrans" cxnId="{29E88F83-511E-40B8-A057-557BCB1372A2}">
      <dgm:prSet/>
      <dgm:spPr/>
      <dgm:t>
        <a:bodyPr/>
        <a:lstStyle/>
        <a:p>
          <a:endParaRPr lang="en-US"/>
        </a:p>
      </dgm:t>
    </dgm:pt>
    <dgm:pt modelId="{A29FD65F-802F-4B17-B54D-CFF6B51FB40B}" type="pres">
      <dgm:prSet presAssocID="{0B9D7786-1047-42DE-9797-C83D18356CFD}" presName="Name0" presStyleCnt="0">
        <dgm:presLayoutVars>
          <dgm:dir/>
          <dgm:animLvl val="lvl"/>
          <dgm:resizeHandles val="exact"/>
        </dgm:presLayoutVars>
      </dgm:prSet>
      <dgm:spPr/>
    </dgm:pt>
    <dgm:pt modelId="{2C91D5C2-873A-4C08-8161-7AC79940D9BD}" type="pres">
      <dgm:prSet presAssocID="{2DF526AF-A9D8-4499-850F-E8C3773A3697}" presName="boxAndChildren" presStyleCnt="0"/>
      <dgm:spPr/>
    </dgm:pt>
    <dgm:pt modelId="{28C561FD-FE5A-482C-8CF8-C04E19CECC2B}" type="pres">
      <dgm:prSet presAssocID="{2DF526AF-A9D8-4499-850F-E8C3773A3697}" presName="parentTextBox" presStyleLbl="node1" presStyleIdx="0" presStyleCnt="1"/>
      <dgm:spPr/>
      <dgm:t>
        <a:bodyPr/>
        <a:lstStyle/>
        <a:p>
          <a:endParaRPr lang="en-US"/>
        </a:p>
      </dgm:t>
    </dgm:pt>
    <dgm:pt modelId="{1401A650-DA93-424F-8147-C2580C98BAF3}" type="pres">
      <dgm:prSet presAssocID="{2DF526AF-A9D8-4499-850F-E8C3773A3697}" presName="entireBox" presStyleLbl="node1" presStyleIdx="0" presStyleCnt="1"/>
      <dgm:spPr/>
      <dgm:t>
        <a:bodyPr/>
        <a:lstStyle/>
        <a:p>
          <a:endParaRPr lang="en-US"/>
        </a:p>
      </dgm:t>
    </dgm:pt>
    <dgm:pt modelId="{103915B5-84D2-4007-83D0-6058509C5B95}" type="pres">
      <dgm:prSet presAssocID="{2DF526AF-A9D8-4499-850F-E8C3773A3697}" presName="descendantBox" presStyleCnt="0"/>
      <dgm:spPr/>
    </dgm:pt>
    <dgm:pt modelId="{4C0F175A-68A3-4962-9D71-5B6D27EB0A05}" type="pres">
      <dgm:prSet presAssocID="{4F913DEF-444C-4DD8-9E4F-77A5E38D7CD9}" presName="childTextBox" presStyleLbl="fgAccFollowNode1" presStyleIdx="0" presStyleCnt="2">
        <dgm:presLayoutVars>
          <dgm:bulletEnabled val="1"/>
        </dgm:presLayoutVars>
      </dgm:prSet>
      <dgm:spPr/>
      <dgm:t>
        <a:bodyPr/>
        <a:lstStyle/>
        <a:p>
          <a:endParaRPr lang="en-US"/>
        </a:p>
      </dgm:t>
    </dgm:pt>
    <dgm:pt modelId="{29EC212B-2623-471C-87C1-41387A99074D}" type="pres">
      <dgm:prSet presAssocID="{32DA5875-EA03-4F96-ACA6-F276C291DA1D}" presName="childTextBox" presStyleLbl="fgAccFollowNode1" presStyleIdx="1" presStyleCnt="2">
        <dgm:presLayoutVars>
          <dgm:bulletEnabled val="1"/>
        </dgm:presLayoutVars>
      </dgm:prSet>
      <dgm:spPr/>
      <dgm:t>
        <a:bodyPr/>
        <a:lstStyle/>
        <a:p>
          <a:endParaRPr lang="en-US"/>
        </a:p>
      </dgm:t>
    </dgm:pt>
  </dgm:ptLst>
  <dgm:cxnLst>
    <dgm:cxn modelId="{29E88F83-511E-40B8-A057-557BCB1372A2}" srcId="{2DF526AF-A9D8-4499-850F-E8C3773A3697}" destId="{32DA5875-EA03-4F96-ACA6-F276C291DA1D}" srcOrd="1" destOrd="0" parTransId="{1071CD4F-1817-413F-9FDB-D2D5060DBDFD}" sibTransId="{BB37B63C-4C37-44CD-8581-F23A28020C47}"/>
    <dgm:cxn modelId="{DA15EF97-A166-4C0C-9262-4F5812355489}" type="presOf" srcId="{2DF526AF-A9D8-4499-850F-E8C3773A3697}" destId="{1401A650-DA93-424F-8147-C2580C98BAF3}" srcOrd="1" destOrd="0" presId="urn:microsoft.com/office/officeart/2005/8/layout/process4"/>
    <dgm:cxn modelId="{423DD2F8-50DE-4E90-9130-3E476D1A7FE8}" type="presOf" srcId="{2DF526AF-A9D8-4499-850F-E8C3773A3697}" destId="{28C561FD-FE5A-482C-8CF8-C04E19CECC2B}" srcOrd="0" destOrd="0" presId="urn:microsoft.com/office/officeart/2005/8/layout/process4"/>
    <dgm:cxn modelId="{25EE3A8B-1EA6-4CC7-A01F-79B1CBE0E29E}" type="presOf" srcId="{4F913DEF-444C-4DD8-9E4F-77A5E38D7CD9}" destId="{4C0F175A-68A3-4962-9D71-5B6D27EB0A05}" srcOrd="0" destOrd="0" presId="urn:microsoft.com/office/officeart/2005/8/layout/process4"/>
    <dgm:cxn modelId="{AC2968FB-B424-409F-8A06-38685BB5CDD8}" srcId="{2DF526AF-A9D8-4499-850F-E8C3773A3697}" destId="{4F913DEF-444C-4DD8-9E4F-77A5E38D7CD9}" srcOrd="0" destOrd="0" parTransId="{04A73AF8-AB2E-4828-8283-3A8DEEDF8324}" sibTransId="{4DAA21D5-87C2-4907-9A2D-5B5DE3FB331F}"/>
    <dgm:cxn modelId="{C9F67BB6-EA92-4880-AE50-B64B930E7F33}" srcId="{0B9D7786-1047-42DE-9797-C83D18356CFD}" destId="{2DF526AF-A9D8-4499-850F-E8C3773A3697}" srcOrd="0" destOrd="0" parTransId="{1902B251-A5DD-49F0-B601-AB1650392B00}" sibTransId="{5932811E-24C3-4958-AA15-32FACF0A5EE4}"/>
    <dgm:cxn modelId="{E8E2F936-C5F9-44D6-B9DB-F18F389C8EC4}" type="presOf" srcId="{32DA5875-EA03-4F96-ACA6-F276C291DA1D}" destId="{29EC212B-2623-471C-87C1-41387A99074D}" srcOrd="0" destOrd="0" presId="urn:microsoft.com/office/officeart/2005/8/layout/process4"/>
    <dgm:cxn modelId="{6EDA06B0-E903-4AB3-B820-118145F91C0B}" type="presOf" srcId="{0B9D7786-1047-42DE-9797-C83D18356CFD}" destId="{A29FD65F-802F-4B17-B54D-CFF6B51FB40B}" srcOrd="0" destOrd="0" presId="urn:microsoft.com/office/officeart/2005/8/layout/process4"/>
    <dgm:cxn modelId="{D4A95227-436B-4EDE-96B7-E85003DB8882}" type="presParOf" srcId="{A29FD65F-802F-4B17-B54D-CFF6B51FB40B}" destId="{2C91D5C2-873A-4C08-8161-7AC79940D9BD}" srcOrd="0" destOrd="0" presId="urn:microsoft.com/office/officeart/2005/8/layout/process4"/>
    <dgm:cxn modelId="{5F2036F1-D1A9-406C-87F1-04456EC4C99D}" type="presParOf" srcId="{2C91D5C2-873A-4C08-8161-7AC79940D9BD}" destId="{28C561FD-FE5A-482C-8CF8-C04E19CECC2B}" srcOrd="0" destOrd="0" presId="urn:microsoft.com/office/officeart/2005/8/layout/process4"/>
    <dgm:cxn modelId="{94FEC2BA-EBA4-4DD7-9917-945424868164}" type="presParOf" srcId="{2C91D5C2-873A-4C08-8161-7AC79940D9BD}" destId="{1401A650-DA93-424F-8147-C2580C98BAF3}" srcOrd="1" destOrd="0" presId="urn:microsoft.com/office/officeart/2005/8/layout/process4"/>
    <dgm:cxn modelId="{D202CC11-7DB4-4FE3-ACE6-A2317013E777}" type="presParOf" srcId="{2C91D5C2-873A-4C08-8161-7AC79940D9BD}" destId="{103915B5-84D2-4007-83D0-6058509C5B95}" srcOrd="2" destOrd="0" presId="urn:microsoft.com/office/officeart/2005/8/layout/process4"/>
    <dgm:cxn modelId="{5FA328E6-878B-4B37-8659-478CE010C045}" type="presParOf" srcId="{103915B5-84D2-4007-83D0-6058509C5B95}" destId="{4C0F175A-68A3-4962-9D71-5B6D27EB0A05}" srcOrd="0" destOrd="0" presId="urn:microsoft.com/office/officeart/2005/8/layout/process4"/>
    <dgm:cxn modelId="{5144249C-C6EC-4108-A0F6-9ABF497940F0}" type="presParOf" srcId="{103915B5-84D2-4007-83D0-6058509C5B95}" destId="{29EC212B-2623-471C-87C1-41387A99074D}" srcOrd="1" destOrd="0" presId="urn:microsoft.com/office/officeart/2005/8/layout/process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B9D7786-1047-42DE-9797-C83D18356CFD}" type="doc">
      <dgm:prSet loTypeId="urn:microsoft.com/office/officeart/2005/8/layout/process4" loCatId="process" qsTypeId="urn:microsoft.com/office/officeart/2005/8/quickstyle/simple1" qsCatId="simple" csTypeId="urn:microsoft.com/office/officeart/2005/8/colors/accent1_2" csCatId="accent1" phldr="1"/>
      <dgm:spPr/>
    </dgm:pt>
    <dgm:pt modelId="{2DF526AF-A9D8-4499-850F-E8C3773A3697}">
      <dgm:prSet phldrT="[Text]" custT="1">
        <dgm:style>
          <a:lnRef idx="2">
            <a:schemeClr val="dk1"/>
          </a:lnRef>
          <a:fillRef idx="1">
            <a:schemeClr val="lt1"/>
          </a:fillRef>
          <a:effectRef idx="0">
            <a:schemeClr val="dk1"/>
          </a:effectRef>
          <a:fontRef idx="minor">
            <a:schemeClr val="dk1"/>
          </a:fontRef>
        </dgm:style>
      </dgm:prSet>
      <dgm:spPr>
        <a:solidFill>
          <a:srgbClr val="E6E6E6"/>
        </a:solidFill>
        <a:ln w="28575"/>
      </dgm:spPr>
      <dgm:t>
        <a:bodyPr/>
        <a:lstStyle/>
        <a:p>
          <a:r>
            <a:rPr lang="en-US" sz="1200" b="1" baseline="0">
              <a:latin typeface="Arial" pitchFamily="34" charset="0"/>
              <a:cs typeface="Arial" pitchFamily="34" charset="0"/>
            </a:rPr>
            <a:t>"Hear" the Warning: Accessibility Solutions</a:t>
          </a:r>
        </a:p>
      </dgm:t>
      <dgm:extLst>
        <a:ext uri="{E40237B7-FDA0-4F09-8148-C483321AD2D9}">
          <dgm14:cNvPr xmlns:dgm14="http://schemas.microsoft.com/office/drawing/2010/diagram" id="0" name="" descr="simple language or instructions, picture boards, instructions for caregivers" title="Accessibility Solutions"/>
        </a:ext>
      </dgm:extLst>
    </dgm:pt>
    <dgm:pt modelId="{1902B251-A5DD-49F0-B601-AB1650392B00}" type="parTrans" cxnId="{C9F67BB6-EA92-4880-AE50-B64B930E7F33}">
      <dgm:prSet/>
      <dgm:spPr/>
      <dgm:t>
        <a:bodyPr/>
        <a:lstStyle/>
        <a:p>
          <a:endParaRPr lang="en-US" baseline="0">
            <a:latin typeface="Arial" pitchFamily="34" charset="0"/>
            <a:cs typeface="Arial" pitchFamily="34" charset="0"/>
          </a:endParaRPr>
        </a:p>
      </dgm:t>
    </dgm:pt>
    <dgm:pt modelId="{5932811E-24C3-4958-AA15-32FACF0A5EE4}" type="sibTrans" cxnId="{C9F67BB6-EA92-4880-AE50-B64B930E7F33}">
      <dgm:prSet/>
      <dgm:spPr/>
      <dgm:t>
        <a:bodyPr/>
        <a:lstStyle/>
        <a:p>
          <a:endParaRPr lang="en-US" baseline="0">
            <a:latin typeface="Arial" pitchFamily="34" charset="0"/>
            <a:cs typeface="Arial" pitchFamily="34" charset="0"/>
          </a:endParaRPr>
        </a:p>
      </dgm:t>
    </dgm:pt>
    <dgm:pt modelId="{4F913DEF-444C-4DD8-9E4F-77A5E38D7CD9}">
      <dgm:prSet phldrT="[Text]" custT="1">
        <dgm:style>
          <a:lnRef idx="2">
            <a:schemeClr val="dk1"/>
          </a:lnRef>
          <a:fillRef idx="1">
            <a:schemeClr val="lt1"/>
          </a:fillRef>
          <a:effectRef idx="0">
            <a:schemeClr val="dk1"/>
          </a:effectRef>
          <a:fontRef idx="minor">
            <a:schemeClr val="dk1"/>
          </a:fontRef>
        </dgm:style>
      </dgm:prSet>
      <dgm:spPr>
        <a:solidFill>
          <a:srgbClr val="FFFFFF"/>
        </a:solidFill>
        <a:ln w="25400"/>
      </dgm:spPr>
      <dgm:t>
        <a:bodyPr/>
        <a:lstStyle/>
        <a:p>
          <a:r>
            <a:rPr lang="en-US" sz="1000" baseline="0">
              <a:latin typeface="Arial" pitchFamily="34" charset="0"/>
              <a:cs typeface="Arial" pitchFamily="34" charset="0"/>
            </a:rPr>
            <a:t>Plain language/instructions</a:t>
          </a:r>
        </a:p>
      </dgm:t>
    </dgm:pt>
    <dgm:pt modelId="{04A73AF8-AB2E-4828-8283-3A8DEEDF8324}" type="parTrans" cxnId="{AC2968FB-B424-409F-8A06-38685BB5CDD8}">
      <dgm:prSet/>
      <dgm:spPr/>
      <dgm:t>
        <a:bodyPr/>
        <a:lstStyle/>
        <a:p>
          <a:endParaRPr lang="en-US" baseline="0">
            <a:latin typeface="Arial" pitchFamily="34" charset="0"/>
            <a:cs typeface="Arial" pitchFamily="34" charset="0"/>
          </a:endParaRPr>
        </a:p>
      </dgm:t>
    </dgm:pt>
    <dgm:pt modelId="{4DAA21D5-87C2-4907-9A2D-5B5DE3FB331F}" type="sibTrans" cxnId="{AC2968FB-B424-409F-8A06-38685BB5CDD8}">
      <dgm:prSet/>
      <dgm:spPr/>
      <dgm:t>
        <a:bodyPr/>
        <a:lstStyle/>
        <a:p>
          <a:endParaRPr lang="en-US" baseline="0">
            <a:latin typeface="Arial" pitchFamily="34" charset="0"/>
            <a:cs typeface="Arial" pitchFamily="34" charset="0"/>
          </a:endParaRPr>
        </a:p>
      </dgm:t>
    </dgm:pt>
    <dgm:pt modelId="{C56F05A3-A1CF-4CED-A4D4-9F5EEA04C667}">
      <dgm:prSet phldrT="[Text]" custT="1">
        <dgm:style>
          <a:lnRef idx="2">
            <a:schemeClr val="dk1"/>
          </a:lnRef>
          <a:fillRef idx="1">
            <a:schemeClr val="lt1"/>
          </a:fillRef>
          <a:effectRef idx="0">
            <a:schemeClr val="dk1"/>
          </a:effectRef>
          <a:fontRef idx="minor">
            <a:schemeClr val="dk1"/>
          </a:fontRef>
        </dgm:style>
      </dgm:prSet>
      <dgm:spPr>
        <a:solidFill>
          <a:srgbClr val="FFFFFF"/>
        </a:solidFill>
        <a:ln w="25400"/>
      </dgm:spPr>
      <dgm:t>
        <a:bodyPr/>
        <a:lstStyle/>
        <a:p>
          <a:r>
            <a:rPr lang="en-US" sz="1000" baseline="0">
              <a:latin typeface="Arial" pitchFamily="34" charset="0"/>
              <a:cs typeface="Arial" pitchFamily="34" charset="0"/>
            </a:rPr>
            <a:t>Picture boards</a:t>
          </a:r>
        </a:p>
      </dgm:t>
    </dgm:pt>
    <dgm:pt modelId="{8AD69097-5FE1-4906-AE7B-ADFE2C81EA92}" type="parTrans" cxnId="{71ACD1E3-79D8-4D93-B30F-FB97B13E599B}">
      <dgm:prSet/>
      <dgm:spPr/>
      <dgm:t>
        <a:bodyPr/>
        <a:lstStyle/>
        <a:p>
          <a:endParaRPr lang="en-US" baseline="0">
            <a:latin typeface="Arial" pitchFamily="34" charset="0"/>
            <a:cs typeface="Arial" pitchFamily="34" charset="0"/>
          </a:endParaRPr>
        </a:p>
      </dgm:t>
    </dgm:pt>
    <dgm:pt modelId="{222867D9-9C5B-4511-A998-6720D88E2B7F}" type="sibTrans" cxnId="{71ACD1E3-79D8-4D93-B30F-FB97B13E599B}">
      <dgm:prSet/>
      <dgm:spPr/>
      <dgm:t>
        <a:bodyPr/>
        <a:lstStyle/>
        <a:p>
          <a:endParaRPr lang="en-US" baseline="0">
            <a:latin typeface="Arial" pitchFamily="34" charset="0"/>
            <a:cs typeface="Arial" pitchFamily="34" charset="0"/>
          </a:endParaRPr>
        </a:p>
      </dgm:t>
    </dgm:pt>
    <dgm:pt modelId="{2661BD4A-9363-4104-82B0-475BF1D2EF75}">
      <dgm:prSet phldrT="[Text]" custT="1">
        <dgm:style>
          <a:lnRef idx="2">
            <a:schemeClr val="dk1"/>
          </a:lnRef>
          <a:fillRef idx="1">
            <a:schemeClr val="lt1"/>
          </a:fillRef>
          <a:effectRef idx="0">
            <a:schemeClr val="dk1"/>
          </a:effectRef>
          <a:fontRef idx="minor">
            <a:schemeClr val="dk1"/>
          </a:fontRef>
        </dgm:style>
      </dgm:prSet>
      <dgm:spPr>
        <a:solidFill>
          <a:srgbClr val="FFFFFF"/>
        </a:solidFill>
        <a:ln w="25400"/>
      </dgm:spPr>
      <dgm:t>
        <a:bodyPr/>
        <a:lstStyle/>
        <a:p>
          <a:r>
            <a:rPr lang="en-US" sz="1000" baseline="0">
              <a:latin typeface="Arial" pitchFamily="34" charset="0"/>
              <a:cs typeface="Arial" pitchFamily="34" charset="0"/>
            </a:rPr>
            <a:t>Instructions for caregivers</a:t>
          </a:r>
        </a:p>
      </dgm:t>
    </dgm:pt>
    <dgm:pt modelId="{8F8E4980-3F45-4D27-8891-985A9BB33C30}" type="parTrans" cxnId="{F2E29FF6-11E5-4549-83B0-907296940955}">
      <dgm:prSet/>
      <dgm:spPr/>
      <dgm:t>
        <a:bodyPr/>
        <a:lstStyle/>
        <a:p>
          <a:endParaRPr lang="en-US" baseline="0">
            <a:latin typeface="Arial" pitchFamily="34" charset="0"/>
            <a:cs typeface="Arial" pitchFamily="34" charset="0"/>
          </a:endParaRPr>
        </a:p>
      </dgm:t>
    </dgm:pt>
    <dgm:pt modelId="{DDF4DC6E-6736-4402-A330-47871C238350}" type="sibTrans" cxnId="{F2E29FF6-11E5-4549-83B0-907296940955}">
      <dgm:prSet/>
      <dgm:spPr/>
      <dgm:t>
        <a:bodyPr/>
        <a:lstStyle/>
        <a:p>
          <a:endParaRPr lang="en-US" baseline="0">
            <a:latin typeface="Arial" pitchFamily="34" charset="0"/>
            <a:cs typeface="Arial" pitchFamily="34" charset="0"/>
          </a:endParaRPr>
        </a:p>
      </dgm:t>
    </dgm:pt>
    <dgm:pt modelId="{A29FD65F-802F-4B17-B54D-CFF6B51FB40B}" type="pres">
      <dgm:prSet presAssocID="{0B9D7786-1047-42DE-9797-C83D18356CFD}" presName="Name0" presStyleCnt="0">
        <dgm:presLayoutVars>
          <dgm:dir/>
          <dgm:animLvl val="lvl"/>
          <dgm:resizeHandles val="exact"/>
        </dgm:presLayoutVars>
      </dgm:prSet>
      <dgm:spPr/>
    </dgm:pt>
    <dgm:pt modelId="{2C91D5C2-873A-4C08-8161-7AC79940D9BD}" type="pres">
      <dgm:prSet presAssocID="{2DF526AF-A9D8-4499-850F-E8C3773A3697}" presName="boxAndChildren" presStyleCnt="0"/>
      <dgm:spPr/>
    </dgm:pt>
    <dgm:pt modelId="{28C561FD-FE5A-482C-8CF8-C04E19CECC2B}" type="pres">
      <dgm:prSet presAssocID="{2DF526AF-A9D8-4499-850F-E8C3773A3697}" presName="parentTextBox" presStyleLbl="node1" presStyleIdx="0" presStyleCnt="1"/>
      <dgm:spPr/>
      <dgm:t>
        <a:bodyPr/>
        <a:lstStyle/>
        <a:p>
          <a:endParaRPr lang="en-US"/>
        </a:p>
      </dgm:t>
    </dgm:pt>
    <dgm:pt modelId="{1401A650-DA93-424F-8147-C2580C98BAF3}" type="pres">
      <dgm:prSet presAssocID="{2DF526AF-A9D8-4499-850F-E8C3773A3697}" presName="entireBox" presStyleLbl="node1" presStyleIdx="0" presStyleCnt="1" custLinFactNeighborX="3237"/>
      <dgm:spPr/>
      <dgm:t>
        <a:bodyPr/>
        <a:lstStyle/>
        <a:p>
          <a:endParaRPr lang="en-US"/>
        </a:p>
      </dgm:t>
    </dgm:pt>
    <dgm:pt modelId="{103915B5-84D2-4007-83D0-6058509C5B95}" type="pres">
      <dgm:prSet presAssocID="{2DF526AF-A9D8-4499-850F-E8C3773A3697}" presName="descendantBox" presStyleCnt="0"/>
      <dgm:spPr/>
    </dgm:pt>
    <dgm:pt modelId="{4C0F175A-68A3-4962-9D71-5B6D27EB0A05}" type="pres">
      <dgm:prSet presAssocID="{4F913DEF-444C-4DD8-9E4F-77A5E38D7CD9}" presName="childTextBox" presStyleLbl="fgAccFollowNode1" presStyleIdx="0" presStyleCnt="3" custLinFactNeighborX="-147" custLinFactNeighborY="-143">
        <dgm:presLayoutVars>
          <dgm:bulletEnabled val="1"/>
        </dgm:presLayoutVars>
      </dgm:prSet>
      <dgm:spPr/>
      <dgm:t>
        <a:bodyPr/>
        <a:lstStyle/>
        <a:p>
          <a:endParaRPr lang="en-US"/>
        </a:p>
      </dgm:t>
    </dgm:pt>
    <dgm:pt modelId="{A6DFBE54-AA0E-4E87-B70F-025A26818539}" type="pres">
      <dgm:prSet presAssocID="{C56F05A3-A1CF-4CED-A4D4-9F5EEA04C667}" presName="childTextBox" presStyleLbl="fgAccFollowNode1" presStyleIdx="1" presStyleCnt="3" custLinFactNeighborY="127">
        <dgm:presLayoutVars>
          <dgm:bulletEnabled val="1"/>
        </dgm:presLayoutVars>
      </dgm:prSet>
      <dgm:spPr/>
      <dgm:t>
        <a:bodyPr/>
        <a:lstStyle/>
        <a:p>
          <a:endParaRPr lang="en-US"/>
        </a:p>
      </dgm:t>
    </dgm:pt>
    <dgm:pt modelId="{49CBE283-AD59-476C-AA10-302EF87D7F5C}" type="pres">
      <dgm:prSet presAssocID="{2661BD4A-9363-4104-82B0-475BF1D2EF75}" presName="childTextBox" presStyleLbl="fgAccFollowNode1" presStyleIdx="2" presStyleCnt="3" custLinFactNeighborY="127">
        <dgm:presLayoutVars>
          <dgm:bulletEnabled val="1"/>
        </dgm:presLayoutVars>
      </dgm:prSet>
      <dgm:spPr/>
      <dgm:t>
        <a:bodyPr/>
        <a:lstStyle/>
        <a:p>
          <a:endParaRPr lang="en-US"/>
        </a:p>
      </dgm:t>
    </dgm:pt>
  </dgm:ptLst>
  <dgm:cxnLst>
    <dgm:cxn modelId="{C9F67BB6-EA92-4880-AE50-B64B930E7F33}" srcId="{0B9D7786-1047-42DE-9797-C83D18356CFD}" destId="{2DF526AF-A9D8-4499-850F-E8C3773A3697}" srcOrd="0" destOrd="0" parTransId="{1902B251-A5DD-49F0-B601-AB1650392B00}" sibTransId="{5932811E-24C3-4958-AA15-32FACF0A5EE4}"/>
    <dgm:cxn modelId="{92173A23-CE7B-430C-927C-966ACB09E148}" type="presOf" srcId="{2661BD4A-9363-4104-82B0-475BF1D2EF75}" destId="{49CBE283-AD59-476C-AA10-302EF87D7F5C}" srcOrd="0" destOrd="0" presId="urn:microsoft.com/office/officeart/2005/8/layout/process4"/>
    <dgm:cxn modelId="{B948442D-0264-44AF-95BA-BBDFF50141A3}" type="presOf" srcId="{0B9D7786-1047-42DE-9797-C83D18356CFD}" destId="{A29FD65F-802F-4B17-B54D-CFF6B51FB40B}" srcOrd="0" destOrd="0" presId="urn:microsoft.com/office/officeart/2005/8/layout/process4"/>
    <dgm:cxn modelId="{1E9421EE-3954-44A5-877C-52E5C59B3E70}" type="presOf" srcId="{2DF526AF-A9D8-4499-850F-E8C3773A3697}" destId="{1401A650-DA93-424F-8147-C2580C98BAF3}" srcOrd="1" destOrd="0" presId="urn:microsoft.com/office/officeart/2005/8/layout/process4"/>
    <dgm:cxn modelId="{F2E29FF6-11E5-4549-83B0-907296940955}" srcId="{2DF526AF-A9D8-4499-850F-E8C3773A3697}" destId="{2661BD4A-9363-4104-82B0-475BF1D2EF75}" srcOrd="2" destOrd="0" parTransId="{8F8E4980-3F45-4D27-8891-985A9BB33C30}" sibTransId="{DDF4DC6E-6736-4402-A330-47871C238350}"/>
    <dgm:cxn modelId="{A5B552DA-D406-41FD-B85C-C91C78BC415C}" type="presOf" srcId="{2DF526AF-A9D8-4499-850F-E8C3773A3697}" destId="{28C561FD-FE5A-482C-8CF8-C04E19CECC2B}" srcOrd="0" destOrd="0" presId="urn:microsoft.com/office/officeart/2005/8/layout/process4"/>
    <dgm:cxn modelId="{71ACD1E3-79D8-4D93-B30F-FB97B13E599B}" srcId="{2DF526AF-A9D8-4499-850F-E8C3773A3697}" destId="{C56F05A3-A1CF-4CED-A4D4-9F5EEA04C667}" srcOrd="1" destOrd="0" parTransId="{8AD69097-5FE1-4906-AE7B-ADFE2C81EA92}" sibTransId="{222867D9-9C5B-4511-A998-6720D88E2B7F}"/>
    <dgm:cxn modelId="{5C4E76B1-467E-48B4-AF5B-10D8C00A7F60}" type="presOf" srcId="{C56F05A3-A1CF-4CED-A4D4-9F5EEA04C667}" destId="{A6DFBE54-AA0E-4E87-B70F-025A26818539}" srcOrd="0" destOrd="0" presId="urn:microsoft.com/office/officeart/2005/8/layout/process4"/>
    <dgm:cxn modelId="{AC2968FB-B424-409F-8A06-38685BB5CDD8}" srcId="{2DF526AF-A9D8-4499-850F-E8C3773A3697}" destId="{4F913DEF-444C-4DD8-9E4F-77A5E38D7CD9}" srcOrd="0" destOrd="0" parTransId="{04A73AF8-AB2E-4828-8283-3A8DEEDF8324}" sibTransId="{4DAA21D5-87C2-4907-9A2D-5B5DE3FB331F}"/>
    <dgm:cxn modelId="{E7050E04-2216-4CFC-84B2-4C9E34512DCB}" type="presOf" srcId="{4F913DEF-444C-4DD8-9E4F-77A5E38D7CD9}" destId="{4C0F175A-68A3-4962-9D71-5B6D27EB0A05}" srcOrd="0" destOrd="0" presId="urn:microsoft.com/office/officeart/2005/8/layout/process4"/>
    <dgm:cxn modelId="{78B491B6-F2B7-4808-A031-BB756FA74AD8}" type="presParOf" srcId="{A29FD65F-802F-4B17-B54D-CFF6B51FB40B}" destId="{2C91D5C2-873A-4C08-8161-7AC79940D9BD}" srcOrd="0" destOrd="0" presId="urn:microsoft.com/office/officeart/2005/8/layout/process4"/>
    <dgm:cxn modelId="{8FE54B4C-357E-44CF-8EBD-3B5A4E346554}" type="presParOf" srcId="{2C91D5C2-873A-4C08-8161-7AC79940D9BD}" destId="{28C561FD-FE5A-482C-8CF8-C04E19CECC2B}" srcOrd="0" destOrd="0" presId="urn:microsoft.com/office/officeart/2005/8/layout/process4"/>
    <dgm:cxn modelId="{6CA62173-ADC2-4918-971A-F899D581119A}" type="presParOf" srcId="{2C91D5C2-873A-4C08-8161-7AC79940D9BD}" destId="{1401A650-DA93-424F-8147-C2580C98BAF3}" srcOrd="1" destOrd="0" presId="urn:microsoft.com/office/officeart/2005/8/layout/process4"/>
    <dgm:cxn modelId="{4E684A0D-6BB3-4BAD-9B9B-3653022D1117}" type="presParOf" srcId="{2C91D5C2-873A-4C08-8161-7AC79940D9BD}" destId="{103915B5-84D2-4007-83D0-6058509C5B95}" srcOrd="2" destOrd="0" presId="urn:microsoft.com/office/officeart/2005/8/layout/process4"/>
    <dgm:cxn modelId="{E4D0DDE9-A771-4E1F-B1FC-23C6C0B8F595}" type="presParOf" srcId="{103915B5-84D2-4007-83D0-6058509C5B95}" destId="{4C0F175A-68A3-4962-9D71-5B6D27EB0A05}" srcOrd="0" destOrd="0" presId="urn:microsoft.com/office/officeart/2005/8/layout/process4"/>
    <dgm:cxn modelId="{95F5942C-AE44-4288-8ABE-5C7B8F82A8BA}" type="presParOf" srcId="{103915B5-84D2-4007-83D0-6058509C5B95}" destId="{A6DFBE54-AA0E-4E87-B70F-025A26818539}" srcOrd="1" destOrd="0" presId="urn:microsoft.com/office/officeart/2005/8/layout/process4"/>
    <dgm:cxn modelId="{27653101-001A-4642-A405-D2EB944E9F70}" type="presParOf" srcId="{103915B5-84D2-4007-83D0-6058509C5B95}" destId="{49CBE283-AD59-476C-AA10-302EF87D7F5C}" srcOrd="2" destOrd="0" presId="urn:microsoft.com/office/officeart/2005/8/layout/process4"/>
  </dgm:cxnLst>
  <dgm:bg>
    <a:solidFill>
      <a:srgbClr val="E6E6E6"/>
    </a:solidFill>
  </dgm:bg>
  <dgm:whole>
    <a:ln w="63500"/>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B9D7786-1047-42DE-9797-C83D18356CFD}" type="doc">
      <dgm:prSet loTypeId="urn:microsoft.com/office/officeart/2005/8/layout/process4" loCatId="process" qsTypeId="urn:microsoft.com/office/officeart/2005/8/quickstyle/simple1" qsCatId="simple" csTypeId="urn:microsoft.com/office/officeart/2005/8/colors/accent1_2" csCatId="accent1" phldr="1"/>
      <dgm:spPr/>
    </dgm:pt>
    <dgm:pt modelId="{2DF526AF-A9D8-4499-850F-E8C3773A3697}">
      <dgm:prSet phldrT="[Text]" custT="1">
        <dgm:style>
          <a:lnRef idx="2">
            <a:schemeClr val="dk1"/>
          </a:lnRef>
          <a:fillRef idx="1">
            <a:schemeClr val="lt1"/>
          </a:fillRef>
          <a:effectRef idx="0">
            <a:schemeClr val="dk1"/>
          </a:effectRef>
          <a:fontRef idx="minor">
            <a:schemeClr val="dk1"/>
          </a:fontRef>
        </dgm:style>
      </dgm:prSet>
      <dgm:spPr>
        <a:solidFill>
          <a:srgbClr val="E6E6E6"/>
        </a:solidFill>
        <a:ln w="28575"/>
      </dgm:spPr>
      <dgm:t>
        <a:bodyPr/>
        <a:lstStyle/>
        <a:p>
          <a:r>
            <a:rPr lang="en-US" sz="1200" b="1"/>
            <a:t>"</a:t>
          </a:r>
          <a:r>
            <a:rPr lang="en-US" sz="1200" b="1">
              <a:latin typeface="Arial" pitchFamily="34" charset="0"/>
              <a:cs typeface="Arial" pitchFamily="34" charset="0"/>
            </a:rPr>
            <a:t>Hear</a:t>
          </a:r>
          <a:r>
            <a:rPr lang="en-US" sz="1200" b="1"/>
            <a:t>" the </a:t>
          </a:r>
          <a:r>
            <a:rPr lang="en-US" sz="1200" b="1">
              <a:latin typeface="Arial" pitchFamily="34" charset="0"/>
              <a:cs typeface="Arial" pitchFamily="34" charset="0"/>
            </a:rPr>
            <a:t>Warning</a:t>
          </a:r>
          <a:r>
            <a:rPr lang="en-US" sz="1200" b="1"/>
            <a:t>: </a:t>
          </a:r>
          <a:r>
            <a:rPr lang="en-US" sz="1200" b="1">
              <a:latin typeface="Arial" pitchFamily="34" charset="0"/>
              <a:cs typeface="Arial" pitchFamily="34" charset="0"/>
            </a:rPr>
            <a:t>Accessibility Solutions</a:t>
          </a:r>
        </a:p>
      </dgm:t>
      <dgm:extLst>
        <a:ext uri="{E40237B7-FDA0-4F09-8148-C483321AD2D9}">
          <dgm14:cNvPr xmlns:dgm14="http://schemas.microsoft.com/office/drawing/2010/diagram" id="0" name="" descr="simple language or instructions, picture boards, instructions for caregivers" title="Accessibility Solutions"/>
        </a:ext>
      </dgm:extLst>
    </dgm:pt>
    <dgm:pt modelId="{1902B251-A5DD-49F0-B601-AB1650392B00}" type="parTrans" cxnId="{C9F67BB6-EA92-4880-AE50-B64B930E7F33}">
      <dgm:prSet/>
      <dgm:spPr/>
      <dgm:t>
        <a:bodyPr/>
        <a:lstStyle/>
        <a:p>
          <a:endParaRPr lang="en-US"/>
        </a:p>
      </dgm:t>
    </dgm:pt>
    <dgm:pt modelId="{5932811E-24C3-4958-AA15-32FACF0A5EE4}" type="sibTrans" cxnId="{C9F67BB6-EA92-4880-AE50-B64B930E7F33}">
      <dgm:prSet/>
      <dgm:spPr/>
      <dgm:t>
        <a:bodyPr/>
        <a:lstStyle/>
        <a:p>
          <a:endParaRPr lang="en-US"/>
        </a:p>
      </dgm:t>
    </dgm:pt>
    <dgm:pt modelId="{4F913DEF-444C-4DD8-9E4F-77A5E38D7CD9}">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latin typeface="Arial" pitchFamily="34" charset="0"/>
              <a:cs typeface="Arial" pitchFamily="34" charset="0"/>
            </a:rPr>
            <a:t>Plain language/instructions</a:t>
          </a:r>
        </a:p>
      </dgm:t>
    </dgm:pt>
    <dgm:pt modelId="{04A73AF8-AB2E-4828-8283-3A8DEEDF8324}" type="parTrans" cxnId="{AC2968FB-B424-409F-8A06-38685BB5CDD8}">
      <dgm:prSet/>
      <dgm:spPr/>
      <dgm:t>
        <a:bodyPr/>
        <a:lstStyle/>
        <a:p>
          <a:endParaRPr lang="en-US"/>
        </a:p>
      </dgm:t>
    </dgm:pt>
    <dgm:pt modelId="{4DAA21D5-87C2-4907-9A2D-5B5DE3FB331F}" type="sibTrans" cxnId="{AC2968FB-B424-409F-8A06-38685BB5CDD8}">
      <dgm:prSet/>
      <dgm:spPr/>
      <dgm:t>
        <a:bodyPr/>
        <a:lstStyle/>
        <a:p>
          <a:endParaRPr lang="en-US"/>
        </a:p>
      </dgm:t>
    </dgm:pt>
    <dgm:pt modelId="{C56F05A3-A1CF-4CED-A4D4-9F5EEA04C667}">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latin typeface="Arial" pitchFamily="34" charset="0"/>
              <a:cs typeface="Arial" pitchFamily="34" charset="0"/>
            </a:rPr>
            <a:t>Communications practice</a:t>
          </a:r>
        </a:p>
      </dgm:t>
    </dgm:pt>
    <dgm:pt modelId="{8AD69097-5FE1-4906-AE7B-ADFE2C81EA92}" type="parTrans" cxnId="{71ACD1E3-79D8-4D93-B30F-FB97B13E599B}">
      <dgm:prSet/>
      <dgm:spPr/>
      <dgm:t>
        <a:bodyPr/>
        <a:lstStyle/>
        <a:p>
          <a:endParaRPr lang="en-US"/>
        </a:p>
      </dgm:t>
    </dgm:pt>
    <dgm:pt modelId="{222867D9-9C5B-4511-A998-6720D88E2B7F}" type="sibTrans" cxnId="{71ACD1E3-79D8-4D93-B30F-FB97B13E599B}">
      <dgm:prSet/>
      <dgm:spPr/>
      <dgm:t>
        <a:bodyPr/>
        <a:lstStyle/>
        <a:p>
          <a:endParaRPr lang="en-US"/>
        </a:p>
      </dgm:t>
    </dgm:pt>
    <dgm:pt modelId="{2661BD4A-9363-4104-82B0-475BF1D2EF75}">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latin typeface="Arial" pitchFamily="34" charset="0"/>
              <a:cs typeface="Arial" pitchFamily="34" charset="0"/>
            </a:rPr>
            <a:t>Instructions for treatment</a:t>
          </a:r>
        </a:p>
      </dgm:t>
    </dgm:pt>
    <dgm:pt modelId="{8F8E4980-3F45-4D27-8891-985A9BB33C30}" type="parTrans" cxnId="{F2E29FF6-11E5-4549-83B0-907296940955}">
      <dgm:prSet/>
      <dgm:spPr/>
      <dgm:t>
        <a:bodyPr/>
        <a:lstStyle/>
        <a:p>
          <a:endParaRPr lang="en-US"/>
        </a:p>
      </dgm:t>
    </dgm:pt>
    <dgm:pt modelId="{DDF4DC6E-6736-4402-A330-47871C238350}" type="sibTrans" cxnId="{F2E29FF6-11E5-4549-83B0-907296940955}">
      <dgm:prSet/>
      <dgm:spPr/>
      <dgm:t>
        <a:bodyPr/>
        <a:lstStyle/>
        <a:p>
          <a:endParaRPr lang="en-US"/>
        </a:p>
      </dgm:t>
    </dgm:pt>
    <dgm:pt modelId="{A29FD65F-802F-4B17-B54D-CFF6B51FB40B}" type="pres">
      <dgm:prSet presAssocID="{0B9D7786-1047-42DE-9797-C83D18356CFD}" presName="Name0" presStyleCnt="0">
        <dgm:presLayoutVars>
          <dgm:dir/>
          <dgm:animLvl val="lvl"/>
          <dgm:resizeHandles val="exact"/>
        </dgm:presLayoutVars>
      </dgm:prSet>
      <dgm:spPr/>
    </dgm:pt>
    <dgm:pt modelId="{2C91D5C2-873A-4C08-8161-7AC79940D9BD}" type="pres">
      <dgm:prSet presAssocID="{2DF526AF-A9D8-4499-850F-E8C3773A3697}" presName="boxAndChildren" presStyleCnt="0"/>
      <dgm:spPr/>
    </dgm:pt>
    <dgm:pt modelId="{28C561FD-FE5A-482C-8CF8-C04E19CECC2B}" type="pres">
      <dgm:prSet presAssocID="{2DF526AF-A9D8-4499-850F-E8C3773A3697}" presName="parentTextBox" presStyleLbl="node1" presStyleIdx="0" presStyleCnt="1"/>
      <dgm:spPr/>
      <dgm:t>
        <a:bodyPr/>
        <a:lstStyle/>
        <a:p>
          <a:endParaRPr lang="en-US"/>
        </a:p>
      </dgm:t>
    </dgm:pt>
    <dgm:pt modelId="{1401A650-DA93-424F-8147-C2580C98BAF3}" type="pres">
      <dgm:prSet presAssocID="{2DF526AF-A9D8-4499-850F-E8C3773A3697}" presName="entireBox" presStyleLbl="node1" presStyleIdx="0" presStyleCnt="1"/>
      <dgm:spPr/>
      <dgm:t>
        <a:bodyPr/>
        <a:lstStyle/>
        <a:p>
          <a:endParaRPr lang="en-US"/>
        </a:p>
      </dgm:t>
    </dgm:pt>
    <dgm:pt modelId="{103915B5-84D2-4007-83D0-6058509C5B95}" type="pres">
      <dgm:prSet presAssocID="{2DF526AF-A9D8-4499-850F-E8C3773A3697}" presName="descendantBox" presStyleCnt="0"/>
      <dgm:spPr/>
    </dgm:pt>
    <dgm:pt modelId="{4C0F175A-68A3-4962-9D71-5B6D27EB0A05}" type="pres">
      <dgm:prSet presAssocID="{4F913DEF-444C-4DD8-9E4F-77A5E38D7CD9}" presName="childTextBox" presStyleLbl="fgAccFollowNode1" presStyleIdx="0" presStyleCnt="3" custLinFactNeighborX="-147" custLinFactNeighborY="550">
        <dgm:presLayoutVars>
          <dgm:bulletEnabled val="1"/>
        </dgm:presLayoutVars>
      </dgm:prSet>
      <dgm:spPr/>
      <dgm:t>
        <a:bodyPr/>
        <a:lstStyle/>
        <a:p>
          <a:endParaRPr lang="en-US"/>
        </a:p>
      </dgm:t>
    </dgm:pt>
    <dgm:pt modelId="{A6DFBE54-AA0E-4E87-B70F-025A26818539}" type="pres">
      <dgm:prSet presAssocID="{C56F05A3-A1CF-4CED-A4D4-9F5EEA04C667}" presName="childTextBox" presStyleLbl="fgAccFollowNode1" presStyleIdx="1" presStyleCnt="3">
        <dgm:presLayoutVars>
          <dgm:bulletEnabled val="1"/>
        </dgm:presLayoutVars>
      </dgm:prSet>
      <dgm:spPr/>
      <dgm:t>
        <a:bodyPr/>
        <a:lstStyle/>
        <a:p>
          <a:endParaRPr lang="en-US"/>
        </a:p>
      </dgm:t>
    </dgm:pt>
    <dgm:pt modelId="{49CBE283-AD59-476C-AA10-302EF87D7F5C}" type="pres">
      <dgm:prSet presAssocID="{2661BD4A-9363-4104-82B0-475BF1D2EF75}" presName="childTextBox" presStyleLbl="fgAccFollowNode1" presStyleIdx="2" presStyleCnt="3">
        <dgm:presLayoutVars>
          <dgm:bulletEnabled val="1"/>
        </dgm:presLayoutVars>
      </dgm:prSet>
      <dgm:spPr/>
      <dgm:t>
        <a:bodyPr/>
        <a:lstStyle/>
        <a:p>
          <a:endParaRPr lang="en-US"/>
        </a:p>
      </dgm:t>
    </dgm:pt>
  </dgm:ptLst>
  <dgm:cxnLst>
    <dgm:cxn modelId="{71ACD1E3-79D8-4D93-B30F-FB97B13E599B}" srcId="{2DF526AF-A9D8-4499-850F-E8C3773A3697}" destId="{C56F05A3-A1CF-4CED-A4D4-9F5EEA04C667}" srcOrd="1" destOrd="0" parTransId="{8AD69097-5FE1-4906-AE7B-ADFE2C81EA92}" sibTransId="{222867D9-9C5B-4511-A998-6720D88E2B7F}"/>
    <dgm:cxn modelId="{D1EF9B13-E94F-47E4-A52C-1BD61B94991F}" type="presOf" srcId="{2DF526AF-A9D8-4499-850F-E8C3773A3697}" destId="{28C561FD-FE5A-482C-8CF8-C04E19CECC2B}" srcOrd="0" destOrd="0" presId="urn:microsoft.com/office/officeart/2005/8/layout/process4"/>
    <dgm:cxn modelId="{AC168858-D73A-4F7F-9A9B-0147734C6F24}" type="presOf" srcId="{2661BD4A-9363-4104-82B0-475BF1D2EF75}" destId="{49CBE283-AD59-476C-AA10-302EF87D7F5C}" srcOrd="0" destOrd="0" presId="urn:microsoft.com/office/officeart/2005/8/layout/process4"/>
    <dgm:cxn modelId="{F21C7771-11E6-49BB-9D46-78BC37B5DFAF}" type="presOf" srcId="{C56F05A3-A1CF-4CED-A4D4-9F5EEA04C667}" destId="{A6DFBE54-AA0E-4E87-B70F-025A26818539}" srcOrd="0" destOrd="0" presId="urn:microsoft.com/office/officeart/2005/8/layout/process4"/>
    <dgm:cxn modelId="{8F4DCA42-0C6A-4259-86FF-E10C4EC4A761}" type="presOf" srcId="{0B9D7786-1047-42DE-9797-C83D18356CFD}" destId="{A29FD65F-802F-4B17-B54D-CFF6B51FB40B}" srcOrd="0" destOrd="0" presId="urn:microsoft.com/office/officeart/2005/8/layout/process4"/>
    <dgm:cxn modelId="{AC2968FB-B424-409F-8A06-38685BB5CDD8}" srcId="{2DF526AF-A9D8-4499-850F-E8C3773A3697}" destId="{4F913DEF-444C-4DD8-9E4F-77A5E38D7CD9}" srcOrd="0" destOrd="0" parTransId="{04A73AF8-AB2E-4828-8283-3A8DEEDF8324}" sibTransId="{4DAA21D5-87C2-4907-9A2D-5B5DE3FB331F}"/>
    <dgm:cxn modelId="{ED66333D-21D4-464D-A38C-ECDAFBDF7F69}" type="presOf" srcId="{4F913DEF-444C-4DD8-9E4F-77A5E38D7CD9}" destId="{4C0F175A-68A3-4962-9D71-5B6D27EB0A05}" srcOrd="0" destOrd="0" presId="urn:microsoft.com/office/officeart/2005/8/layout/process4"/>
    <dgm:cxn modelId="{EC0A71FF-4BDC-4AB5-B342-3831EC0524CD}" type="presOf" srcId="{2DF526AF-A9D8-4499-850F-E8C3773A3697}" destId="{1401A650-DA93-424F-8147-C2580C98BAF3}" srcOrd="1" destOrd="0" presId="urn:microsoft.com/office/officeart/2005/8/layout/process4"/>
    <dgm:cxn modelId="{C9F67BB6-EA92-4880-AE50-B64B930E7F33}" srcId="{0B9D7786-1047-42DE-9797-C83D18356CFD}" destId="{2DF526AF-A9D8-4499-850F-E8C3773A3697}" srcOrd="0" destOrd="0" parTransId="{1902B251-A5DD-49F0-B601-AB1650392B00}" sibTransId="{5932811E-24C3-4958-AA15-32FACF0A5EE4}"/>
    <dgm:cxn modelId="{F2E29FF6-11E5-4549-83B0-907296940955}" srcId="{2DF526AF-A9D8-4499-850F-E8C3773A3697}" destId="{2661BD4A-9363-4104-82B0-475BF1D2EF75}" srcOrd="2" destOrd="0" parTransId="{8F8E4980-3F45-4D27-8891-985A9BB33C30}" sibTransId="{DDF4DC6E-6736-4402-A330-47871C238350}"/>
    <dgm:cxn modelId="{E02A580A-F63A-4422-8FD6-85D685FE718C}" type="presParOf" srcId="{A29FD65F-802F-4B17-B54D-CFF6B51FB40B}" destId="{2C91D5C2-873A-4C08-8161-7AC79940D9BD}" srcOrd="0" destOrd="0" presId="urn:microsoft.com/office/officeart/2005/8/layout/process4"/>
    <dgm:cxn modelId="{DDF0B3E6-1E91-41C5-A663-8F3A716BD93A}" type="presParOf" srcId="{2C91D5C2-873A-4C08-8161-7AC79940D9BD}" destId="{28C561FD-FE5A-482C-8CF8-C04E19CECC2B}" srcOrd="0" destOrd="0" presId="urn:microsoft.com/office/officeart/2005/8/layout/process4"/>
    <dgm:cxn modelId="{FD7553AE-FCAF-4CCC-8787-2155F346AC28}" type="presParOf" srcId="{2C91D5C2-873A-4C08-8161-7AC79940D9BD}" destId="{1401A650-DA93-424F-8147-C2580C98BAF3}" srcOrd="1" destOrd="0" presId="urn:microsoft.com/office/officeart/2005/8/layout/process4"/>
    <dgm:cxn modelId="{42AE91C2-208C-4FB7-90F3-DED2D0351B39}" type="presParOf" srcId="{2C91D5C2-873A-4C08-8161-7AC79940D9BD}" destId="{103915B5-84D2-4007-83D0-6058509C5B95}" srcOrd="2" destOrd="0" presId="urn:microsoft.com/office/officeart/2005/8/layout/process4"/>
    <dgm:cxn modelId="{DC7F3D45-116E-41A6-BBDD-851839449933}" type="presParOf" srcId="{103915B5-84D2-4007-83D0-6058509C5B95}" destId="{4C0F175A-68A3-4962-9D71-5B6D27EB0A05}" srcOrd="0" destOrd="0" presId="urn:microsoft.com/office/officeart/2005/8/layout/process4"/>
    <dgm:cxn modelId="{DB540B3C-F082-4F88-A5CC-E6D17702C59B}" type="presParOf" srcId="{103915B5-84D2-4007-83D0-6058509C5B95}" destId="{A6DFBE54-AA0E-4E87-B70F-025A26818539}" srcOrd="1" destOrd="0" presId="urn:microsoft.com/office/officeart/2005/8/layout/process4"/>
    <dgm:cxn modelId="{FBC341E1-0B67-46FA-839B-7D1C36D11971}" type="presParOf" srcId="{103915B5-84D2-4007-83D0-6058509C5B95}" destId="{49CBE283-AD59-476C-AA10-302EF87D7F5C}" srcOrd="2" destOrd="0" presId="urn:microsoft.com/office/officeart/2005/8/layout/process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B9D7786-1047-42DE-9797-C83D18356CFD}" type="doc">
      <dgm:prSet loTypeId="urn:microsoft.com/office/officeart/2005/8/layout/process4" loCatId="process" qsTypeId="urn:microsoft.com/office/officeart/2005/8/quickstyle/simple1" qsCatId="simple" csTypeId="urn:microsoft.com/office/officeart/2005/8/colors/accent1_2" csCatId="accent1" phldr="1"/>
      <dgm:spPr/>
    </dgm:pt>
    <dgm:pt modelId="{2DF526AF-A9D8-4499-850F-E8C3773A3697}">
      <dgm:prSet phldrT="[Text]" custT="1">
        <dgm:style>
          <a:lnRef idx="2">
            <a:schemeClr val="dk1"/>
          </a:lnRef>
          <a:fillRef idx="1">
            <a:schemeClr val="lt1"/>
          </a:fillRef>
          <a:effectRef idx="0">
            <a:schemeClr val="dk1"/>
          </a:effectRef>
          <a:fontRef idx="minor">
            <a:schemeClr val="dk1"/>
          </a:fontRef>
        </dgm:style>
      </dgm:prSet>
      <dgm:spPr>
        <a:solidFill>
          <a:srgbClr val="E6E6E6"/>
        </a:solidFill>
        <a:ln w="28575"/>
      </dgm:spPr>
      <dgm:t>
        <a:bodyPr/>
        <a:lstStyle/>
        <a:p>
          <a:r>
            <a:rPr lang="en-US" sz="1200" b="1">
              <a:latin typeface="Arial" pitchFamily="34" charset="0"/>
              <a:cs typeface="Arial" pitchFamily="34" charset="0"/>
            </a:rPr>
            <a:t>"Hear" the Warning: Accessibility Solutions</a:t>
          </a:r>
        </a:p>
      </dgm:t>
      <dgm:extLst>
        <a:ext uri="{E40237B7-FDA0-4F09-8148-C483321AD2D9}">
          <dgm14:cNvPr xmlns:dgm14="http://schemas.microsoft.com/office/drawing/2010/diagram" id="0" name="" descr="simple language or instructions, picture boards, interpreters for people with LEP, translated information" title="Accessibility Solutions"/>
        </a:ext>
      </dgm:extLst>
    </dgm:pt>
    <dgm:pt modelId="{1902B251-A5DD-49F0-B601-AB1650392B00}" type="parTrans" cxnId="{C9F67BB6-EA92-4880-AE50-B64B930E7F33}">
      <dgm:prSet/>
      <dgm:spPr/>
      <dgm:t>
        <a:bodyPr/>
        <a:lstStyle/>
        <a:p>
          <a:endParaRPr lang="en-US"/>
        </a:p>
      </dgm:t>
    </dgm:pt>
    <dgm:pt modelId="{5932811E-24C3-4958-AA15-32FACF0A5EE4}" type="sibTrans" cxnId="{C9F67BB6-EA92-4880-AE50-B64B930E7F33}">
      <dgm:prSet/>
      <dgm:spPr/>
      <dgm:t>
        <a:bodyPr/>
        <a:lstStyle/>
        <a:p>
          <a:endParaRPr lang="en-US"/>
        </a:p>
      </dgm:t>
    </dgm:pt>
    <dgm:pt modelId="{4F913DEF-444C-4DD8-9E4F-77A5E38D7CD9}">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latin typeface="Arial" pitchFamily="34" charset="0"/>
              <a:cs typeface="Arial" pitchFamily="34" charset="0"/>
            </a:rPr>
            <a:t>Simple language/</a:t>
          </a:r>
          <a:br>
            <a:rPr lang="en-US" sz="1000">
              <a:latin typeface="Arial" pitchFamily="34" charset="0"/>
              <a:cs typeface="Arial" pitchFamily="34" charset="0"/>
            </a:rPr>
          </a:br>
          <a:r>
            <a:rPr lang="en-US" sz="1000">
              <a:latin typeface="Arial" pitchFamily="34" charset="0"/>
              <a:cs typeface="Arial" pitchFamily="34" charset="0"/>
            </a:rPr>
            <a:t>instructions</a:t>
          </a:r>
        </a:p>
      </dgm:t>
    </dgm:pt>
    <dgm:pt modelId="{04A73AF8-AB2E-4828-8283-3A8DEEDF8324}" type="parTrans" cxnId="{AC2968FB-B424-409F-8A06-38685BB5CDD8}">
      <dgm:prSet/>
      <dgm:spPr/>
      <dgm:t>
        <a:bodyPr/>
        <a:lstStyle/>
        <a:p>
          <a:endParaRPr lang="en-US"/>
        </a:p>
      </dgm:t>
    </dgm:pt>
    <dgm:pt modelId="{4DAA21D5-87C2-4907-9A2D-5B5DE3FB331F}" type="sibTrans" cxnId="{AC2968FB-B424-409F-8A06-38685BB5CDD8}">
      <dgm:prSet/>
      <dgm:spPr/>
      <dgm:t>
        <a:bodyPr/>
        <a:lstStyle/>
        <a:p>
          <a:endParaRPr lang="en-US"/>
        </a:p>
      </dgm:t>
    </dgm:pt>
    <dgm:pt modelId="{C56F05A3-A1CF-4CED-A4D4-9F5EEA04C667}">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latin typeface="Arial" pitchFamily="34" charset="0"/>
              <a:cs typeface="Arial" pitchFamily="34" charset="0"/>
            </a:rPr>
            <a:t>Picture boards</a:t>
          </a:r>
        </a:p>
      </dgm:t>
    </dgm:pt>
    <dgm:pt modelId="{8AD69097-5FE1-4906-AE7B-ADFE2C81EA92}" type="parTrans" cxnId="{71ACD1E3-79D8-4D93-B30F-FB97B13E599B}">
      <dgm:prSet/>
      <dgm:spPr/>
      <dgm:t>
        <a:bodyPr/>
        <a:lstStyle/>
        <a:p>
          <a:endParaRPr lang="en-US"/>
        </a:p>
      </dgm:t>
    </dgm:pt>
    <dgm:pt modelId="{222867D9-9C5B-4511-A998-6720D88E2B7F}" type="sibTrans" cxnId="{71ACD1E3-79D8-4D93-B30F-FB97B13E599B}">
      <dgm:prSet/>
      <dgm:spPr/>
      <dgm:t>
        <a:bodyPr/>
        <a:lstStyle/>
        <a:p>
          <a:endParaRPr lang="en-US"/>
        </a:p>
      </dgm:t>
    </dgm:pt>
    <dgm:pt modelId="{C847B0EB-8393-4404-86F9-AA615D1EDAC4}">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latin typeface="Arial" pitchFamily="34" charset="0"/>
              <a:cs typeface="Arial" pitchFamily="34" charset="0"/>
            </a:rPr>
            <a:t>Interpreters for people with LEP</a:t>
          </a:r>
        </a:p>
      </dgm:t>
    </dgm:pt>
    <dgm:pt modelId="{98005850-64F9-4C74-B799-B88B6BC0076D}" type="parTrans" cxnId="{12D7FD9B-5F2B-4D73-B9E7-88A9AEAAE4C1}">
      <dgm:prSet/>
      <dgm:spPr/>
      <dgm:t>
        <a:bodyPr/>
        <a:lstStyle/>
        <a:p>
          <a:endParaRPr lang="en-US"/>
        </a:p>
      </dgm:t>
    </dgm:pt>
    <dgm:pt modelId="{2E7BB9D9-3961-4F2F-A4CF-4A6D303B5AE3}" type="sibTrans" cxnId="{12D7FD9B-5F2B-4D73-B9E7-88A9AEAAE4C1}">
      <dgm:prSet/>
      <dgm:spPr/>
      <dgm:t>
        <a:bodyPr/>
        <a:lstStyle/>
        <a:p>
          <a:endParaRPr lang="en-US"/>
        </a:p>
      </dgm:t>
    </dgm:pt>
    <dgm:pt modelId="{B501E1B3-B86D-4248-AA54-3A307E1F9471}">
      <dgm:prSet phldrT="[Text]" custT="1">
        <dgm:style>
          <a:lnRef idx="2">
            <a:schemeClr val="dk1"/>
          </a:lnRef>
          <a:fillRef idx="1">
            <a:schemeClr val="lt1"/>
          </a:fillRef>
          <a:effectRef idx="0">
            <a:schemeClr val="dk1"/>
          </a:effectRef>
          <a:fontRef idx="minor">
            <a:schemeClr val="dk1"/>
          </a:fontRef>
        </dgm:style>
      </dgm:prSet>
      <dgm:spPr/>
      <dgm:t>
        <a:bodyPr/>
        <a:lstStyle/>
        <a:p>
          <a:r>
            <a:rPr lang="en-US" sz="1000">
              <a:latin typeface="Arial" pitchFamily="34" charset="0"/>
              <a:cs typeface="Arial" pitchFamily="34" charset="0"/>
            </a:rPr>
            <a:t>Translated information</a:t>
          </a:r>
        </a:p>
      </dgm:t>
    </dgm:pt>
    <dgm:pt modelId="{1ED1AA1C-3436-434F-B0C7-4D8837D53727}" type="parTrans" cxnId="{2D90BE3E-F470-4D88-A406-0374D30FD6A4}">
      <dgm:prSet/>
      <dgm:spPr/>
      <dgm:t>
        <a:bodyPr/>
        <a:lstStyle/>
        <a:p>
          <a:endParaRPr lang="en-US"/>
        </a:p>
      </dgm:t>
    </dgm:pt>
    <dgm:pt modelId="{437FEFB4-498D-4C69-9A2C-730133E64949}" type="sibTrans" cxnId="{2D90BE3E-F470-4D88-A406-0374D30FD6A4}">
      <dgm:prSet/>
      <dgm:spPr/>
      <dgm:t>
        <a:bodyPr/>
        <a:lstStyle/>
        <a:p>
          <a:endParaRPr lang="en-US"/>
        </a:p>
      </dgm:t>
    </dgm:pt>
    <dgm:pt modelId="{A29FD65F-802F-4B17-B54D-CFF6B51FB40B}" type="pres">
      <dgm:prSet presAssocID="{0B9D7786-1047-42DE-9797-C83D18356CFD}" presName="Name0" presStyleCnt="0">
        <dgm:presLayoutVars>
          <dgm:dir/>
          <dgm:animLvl val="lvl"/>
          <dgm:resizeHandles val="exact"/>
        </dgm:presLayoutVars>
      </dgm:prSet>
      <dgm:spPr/>
    </dgm:pt>
    <dgm:pt modelId="{2C91D5C2-873A-4C08-8161-7AC79940D9BD}" type="pres">
      <dgm:prSet presAssocID="{2DF526AF-A9D8-4499-850F-E8C3773A3697}" presName="boxAndChildren" presStyleCnt="0"/>
      <dgm:spPr/>
    </dgm:pt>
    <dgm:pt modelId="{28C561FD-FE5A-482C-8CF8-C04E19CECC2B}" type="pres">
      <dgm:prSet presAssocID="{2DF526AF-A9D8-4499-850F-E8C3773A3697}" presName="parentTextBox" presStyleLbl="node1" presStyleIdx="0" presStyleCnt="1"/>
      <dgm:spPr/>
      <dgm:t>
        <a:bodyPr/>
        <a:lstStyle/>
        <a:p>
          <a:endParaRPr lang="en-US"/>
        </a:p>
      </dgm:t>
    </dgm:pt>
    <dgm:pt modelId="{1401A650-DA93-424F-8147-C2580C98BAF3}" type="pres">
      <dgm:prSet presAssocID="{2DF526AF-A9D8-4499-850F-E8C3773A3697}" presName="entireBox" presStyleLbl="node1" presStyleIdx="0" presStyleCnt="1"/>
      <dgm:spPr/>
      <dgm:t>
        <a:bodyPr/>
        <a:lstStyle/>
        <a:p>
          <a:endParaRPr lang="en-US"/>
        </a:p>
      </dgm:t>
    </dgm:pt>
    <dgm:pt modelId="{103915B5-84D2-4007-83D0-6058509C5B95}" type="pres">
      <dgm:prSet presAssocID="{2DF526AF-A9D8-4499-850F-E8C3773A3697}" presName="descendantBox" presStyleCnt="0"/>
      <dgm:spPr/>
    </dgm:pt>
    <dgm:pt modelId="{4C0F175A-68A3-4962-9D71-5B6D27EB0A05}" type="pres">
      <dgm:prSet presAssocID="{4F913DEF-444C-4DD8-9E4F-77A5E38D7CD9}" presName="childTextBox" presStyleLbl="fgAccFollowNode1" presStyleIdx="0" presStyleCnt="4" custLinFactNeighborY="2014">
        <dgm:presLayoutVars>
          <dgm:bulletEnabled val="1"/>
        </dgm:presLayoutVars>
      </dgm:prSet>
      <dgm:spPr/>
      <dgm:t>
        <a:bodyPr/>
        <a:lstStyle/>
        <a:p>
          <a:endParaRPr lang="en-US"/>
        </a:p>
      </dgm:t>
    </dgm:pt>
    <dgm:pt modelId="{A6DFBE54-AA0E-4E87-B70F-025A26818539}" type="pres">
      <dgm:prSet presAssocID="{C56F05A3-A1CF-4CED-A4D4-9F5EEA04C667}" presName="childTextBox" presStyleLbl="fgAccFollowNode1" presStyleIdx="1" presStyleCnt="4" custLinFactNeighborY="1893">
        <dgm:presLayoutVars>
          <dgm:bulletEnabled val="1"/>
        </dgm:presLayoutVars>
      </dgm:prSet>
      <dgm:spPr/>
      <dgm:t>
        <a:bodyPr/>
        <a:lstStyle/>
        <a:p>
          <a:endParaRPr lang="en-US"/>
        </a:p>
      </dgm:t>
    </dgm:pt>
    <dgm:pt modelId="{7FC6F71A-6D2F-4FFE-AA41-0D8F2E87E310}" type="pres">
      <dgm:prSet presAssocID="{C847B0EB-8393-4404-86F9-AA615D1EDAC4}" presName="childTextBox" presStyleLbl="fgAccFollowNode1" presStyleIdx="2" presStyleCnt="4" custLinFactNeighborY="1893">
        <dgm:presLayoutVars>
          <dgm:bulletEnabled val="1"/>
        </dgm:presLayoutVars>
      </dgm:prSet>
      <dgm:spPr/>
      <dgm:t>
        <a:bodyPr/>
        <a:lstStyle/>
        <a:p>
          <a:endParaRPr lang="en-US"/>
        </a:p>
      </dgm:t>
    </dgm:pt>
    <dgm:pt modelId="{1E4DF684-A59F-4AC2-B9A0-BA67F879FAF7}" type="pres">
      <dgm:prSet presAssocID="{B501E1B3-B86D-4248-AA54-3A307E1F9471}" presName="childTextBox" presStyleLbl="fgAccFollowNode1" presStyleIdx="3" presStyleCnt="4" custLinFactNeighborY="1893">
        <dgm:presLayoutVars>
          <dgm:bulletEnabled val="1"/>
        </dgm:presLayoutVars>
      </dgm:prSet>
      <dgm:spPr/>
      <dgm:t>
        <a:bodyPr/>
        <a:lstStyle/>
        <a:p>
          <a:endParaRPr lang="en-US"/>
        </a:p>
      </dgm:t>
    </dgm:pt>
  </dgm:ptLst>
  <dgm:cxnLst>
    <dgm:cxn modelId="{C9F67BB6-EA92-4880-AE50-B64B930E7F33}" srcId="{0B9D7786-1047-42DE-9797-C83D18356CFD}" destId="{2DF526AF-A9D8-4499-850F-E8C3773A3697}" srcOrd="0" destOrd="0" parTransId="{1902B251-A5DD-49F0-B601-AB1650392B00}" sibTransId="{5932811E-24C3-4958-AA15-32FACF0A5EE4}"/>
    <dgm:cxn modelId="{6523EFF7-7CDB-49C5-BE44-CD1CF26B1C69}" type="presOf" srcId="{C847B0EB-8393-4404-86F9-AA615D1EDAC4}" destId="{7FC6F71A-6D2F-4FFE-AA41-0D8F2E87E310}" srcOrd="0" destOrd="0" presId="urn:microsoft.com/office/officeart/2005/8/layout/process4"/>
    <dgm:cxn modelId="{39E3B90A-C09A-4B1A-8B10-64E2B4C9D640}" type="presOf" srcId="{2DF526AF-A9D8-4499-850F-E8C3773A3697}" destId="{1401A650-DA93-424F-8147-C2580C98BAF3}" srcOrd="1" destOrd="0" presId="urn:microsoft.com/office/officeart/2005/8/layout/process4"/>
    <dgm:cxn modelId="{8C361B6C-6315-4B22-978E-B0F728A02697}" type="presOf" srcId="{C56F05A3-A1CF-4CED-A4D4-9F5EEA04C667}" destId="{A6DFBE54-AA0E-4E87-B70F-025A26818539}" srcOrd="0" destOrd="0" presId="urn:microsoft.com/office/officeart/2005/8/layout/process4"/>
    <dgm:cxn modelId="{5BDAD958-358D-47AC-8DDE-0727F22C5B98}" type="presOf" srcId="{4F913DEF-444C-4DD8-9E4F-77A5E38D7CD9}" destId="{4C0F175A-68A3-4962-9D71-5B6D27EB0A05}" srcOrd="0" destOrd="0" presId="urn:microsoft.com/office/officeart/2005/8/layout/process4"/>
    <dgm:cxn modelId="{683BAB87-0CD5-4516-A337-71600F4C2093}" type="presOf" srcId="{B501E1B3-B86D-4248-AA54-3A307E1F9471}" destId="{1E4DF684-A59F-4AC2-B9A0-BA67F879FAF7}" srcOrd="0" destOrd="0" presId="urn:microsoft.com/office/officeart/2005/8/layout/process4"/>
    <dgm:cxn modelId="{12D7FD9B-5F2B-4D73-B9E7-88A9AEAAE4C1}" srcId="{2DF526AF-A9D8-4499-850F-E8C3773A3697}" destId="{C847B0EB-8393-4404-86F9-AA615D1EDAC4}" srcOrd="2" destOrd="0" parTransId="{98005850-64F9-4C74-B799-B88B6BC0076D}" sibTransId="{2E7BB9D9-3961-4F2F-A4CF-4A6D303B5AE3}"/>
    <dgm:cxn modelId="{71ACD1E3-79D8-4D93-B30F-FB97B13E599B}" srcId="{2DF526AF-A9D8-4499-850F-E8C3773A3697}" destId="{C56F05A3-A1CF-4CED-A4D4-9F5EEA04C667}" srcOrd="1" destOrd="0" parTransId="{8AD69097-5FE1-4906-AE7B-ADFE2C81EA92}" sibTransId="{222867D9-9C5B-4511-A998-6720D88E2B7F}"/>
    <dgm:cxn modelId="{2D90BE3E-F470-4D88-A406-0374D30FD6A4}" srcId="{2DF526AF-A9D8-4499-850F-E8C3773A3697}" destId="{B501E1B3-B86D-4248-AA54-3A307E1F9471}" srcOrd="3" destOrd="0" parTransId="{1ED1AA1C-3436-434F-B0C7-4D8837D53727}" sibTransId="{437FEFB4-498D-4C69-9A2C-730133E64949}"/>
    <dgm:cxn modelId="{BA0C03B8-C71A-4B74-A3A3-D1B57AEF851C}" type="presOf" srcId="{2DF526AF-A9D8-4499-850F-E8C3773A3697}" destId="{28C561FD-FE5A-482C-8CF8-C04E19CECC2B}" srcOrd="0" destOrd="0" presId="urn:microsoft.com/office/officeart/2005/8/layout/process4"/>
    <dgm:cxn modelId="{3A7D58D6-EE4C-49A6-AFC0-EC7BD6E56ACF}" type="presOf" srcId="{0B9D7786-1047-42DE-9797-C83D18356CFD}" destId="{A29FD65F-802F-4B17-B54D-CFF6B51FB40B}" srcOrd="0" destOrd="0" presId="urn:microsoft.com/office/officeart/2005/8/layout/process4"/>
    <dgm:cxn modelId="{AC2968FB-B424-409F-8A06-38685BB5CDD8}" srcId="{2DF526AF-A9D8-4499-850F-E8C3773A3697}" destId="{4F913DEF-444C-4DD8-9E4F-77A5E38D7CD9}" srcOrd="0" destOrd="0" parTransId="{04A73AF8-AB2E-4828-8283-3A8DEEDF8324}" sibTransId="{4DAA21D5-87C2-4907-9A2D-5B5DE3FB331F}"/>
    <dgm:cxn modelId="{9042AFC1-F2F5-4F2D-90ED-96B1725B1736}" type="presParOf" srcId="{A29FD65F-802F-4B17-B54D-CFF6B51FB40B}" destId="{2C91D5C2-873A-4C08-8161-7AC79940D9BD}" srcOrd="0" destOrd="0" presId="urn:microsoft.com/office/officeart/2005/8/layout/process4"/>
    <dgm:cxn modelId="{3E482551-BD0C-4355-AB84-A91BEC7460B9}" type="presParOf" srcId="{2C91D5C2-873A-4C08-8161-7AC79940D9BD}" destId="{28C561FD-FE5A-482C-8CF8-C04E19CECC2B}" srcOrd="0" destOrd="0" presId="urn:microsoft.com/office/officeart/2005/8/layout/process4"/>
    <dgm:cxn modelId="{05A64A15-3FE0-4694-A305-29234EC25DD3}" type="presParOf" srcId="{2C91D5C2-873A-4C08-8161-7AC79940D9BD}" destId="{1401A650-DA93-424F-8147-C2580C98BAF3}" srcOrd="1" destOrd="0" presId="urn:microsoft.com/office/officeart/2005/8/layout/process4"/>
    <dgm:cxn modelId="{146FB5D4-23D3-48C9-8CA5-079806FE202D}" type="presParOf" srcId="{2C91D5C2-873A-4C08-8161-7AC79940D9BD}" destId="{103915B5-84D2-4007-83D0-6058509C5B95}" srcOrd="2" destOrd="0" presId="urn:microsoft.com/office/officeart/2005/8/layout/process4"/>
    <dgm:cxn modelId="{779771F1-ABEC-4615-ABFC-AB21224296CA}" type="presParOf" srcId="{103915B5-84D2-4007-83D0-6058509C5B95}" destId="{4C0F175A-68A3-4962-9D71-5B6D27EB0A05}" srcOrd="0" destOrd="0" presId="urn:microsoft.com/office/officeart/2005/8/layout/process4"/>
    <dgm:cxn modelId="{ABE9539C-0ECF-4965-81C0-4604C083D637}" type="presParOf" srcId="{103915B5-84D2-4007-83D0-6058509C5B95}" destId="{A6DFBE54-AA0E-4E87-B70F-025A26818539}" srcOrd="1" destOrd="0" presId="urn:microsoft.com/office/officeart/2005/8/layout/process4"/>
    <dgm:cxn modelId="{D89EE316-A974-47A6-B08C-AD41F8DA12C5}" type="presParOf" srcId="{103915B5-84D2-4007-83D0-6058509C5B95}" destId="{7FC6F71A-6D2F-4FFE-AA41-0D8F2E87E310}" srcOrd="2" destOrd="0" presId="urn:microsoft.com/office/officeart/2005/8/layout/process4"/>
    <dgm:cxn modelId="{127F4C08-ACB2-49E5-A556-FFC770230FE1}" type="presParOf" srcId="{103915B5-84D2-4007-83D0-6058509C5B95}" destId="{1E4DF684-A59F-4AC2-B9A0-BA67F879FAF7}" srcOrd="3"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AABEFE-631F-4F94-B1BC-4DE1F5ECB012}">
      <dsp:nvSpPr>
        <dsp:cNvPr id="0" name=""/>
        <dsp:cNvSpPr/>
      </dsp:nvSpPr>
      <dsp:spPr>
        <a:xfrm>
          <a:off x="0" y="0"/>
          <a:ext cx="4636353" cy="795010"/>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18288" rIns="18288" bIns="18288" numCol="1" spcCol="1270" anchor="ctr" anchorCtr="0">
          <a:noAutofit/>
        </a:bodyPr>
        <a:lstStyle/>
        <a:p>
          <a:pPr lvl="0" algn="l" defTabSz="533400">
            <a:lnSpc>
              <a:spcPct val="90000"/>
            </a:lnSpc>
            <a:spcBef>
              <a:spcPct val="0"/>
            </a:spcBef>
            <a:spcAft>
              <a:spcPct val="35000"/>
            </a:spcAft>
          </a:pPr>
          <a:r>
            <a:rPr lang="en-US" sz="1200" b="1" kern="1200">
              <a:latin typeface="Arial" pitchFamily="34" charset="0"/>
              <a:cs typeface="Arial" pitchFamily="34" charset="0"/>
            </a:rPr>
            <a:t>"Hear" the Warning</a:t>
          </a:r>
        </a:p>
        <a:p>
          <a:pPr marL="57150" lvl="1" indent="-57150" algn="l" defTabSz="400050">
            <a:lnSpc>
              <a:spcPct val="90000"/>
            </a:lnSpc>
            <a:spcBef>
              <a:spcPct val="0"/>
            </a:spcBef>
            <a:spcAft>
              <a:spcPct val="15000"/>
            </a:spcAft>
            <a:buChar char="••"/>
          </a:pPr>
          <a:r>
            <a:rPr lang="en-US" sz="900" b="1" kern="1200">
              <a:latin typeface="Arial" pitchFamily="34" charset="0"/>
              <a:cs typeface="Arial" pitchFamily="34" charset="0"/>
            </a:rPr>
            <a:t>People with disabilities may face barriers when receiving a warning if communication channels are not accessible.</a:t>
          </a:r>
        </a:p>
      </dsp:txBody>
      <dsp:txXfrm>
        <a:off x="23285" y="23285"/>
        <a:ext cx="3685458" cy="748440"/>
      </dsp:txXfrm>
    </dsp:sp>
    <dsp:sp modelId="{2AA8B952-E423-431B-85DA-864680FB3E9F}">
      <dsp:nvSpPr>
        <dsp:cNvPr id="0" name=""/>
        <dsp:cNvSpPr/>
      </dsp:nvSpPr>
      <dsp:spPr>
        <a:xfrm>
          <a:off x="346221" y="905428"/>
          <a:ext cx="4636353" cy="795010"/>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18288" rIns="18288" bIns="18288" numCol="1" spcCol="1270" anchor="ctr" anchorCtr="0">
          <a:noAutofit/>
        </a:bodyPr>
        <a:lstStyle/>
        <a:p>
          <a:pPr lvl="0" algn="l" defTabSz="533400">
            <a:lnSpc>
              <a:spcPct val="90000"/>
            </a:lnSpc>
            <a:spcBef>
              <a:spcPct val="0"/>
            </a:spcBef>
            <a:spcAft>
              <a:spcPct val="35000"/>
            </a:spcAft>
          </a:pPr>
          <a:r>
            <a:rPr lang="en-US" sz="1200" b="1" kern="1200">
              <a:latin typeface="Arial" pitchFamily="34" charset="0"/>
              <a:cs typeface="Arial" pitchFamily="34" charset="0"/>
            </a:rPr>
            <a:t>Understand the Warning</a:t>
          </a:r>
        </a:p>
        <a:p>
          <a:pPr marL="57150" lvl="1" indent="-57150" algn="l" defTabSz="400050">
            <a:lnSpc>
              <a:spcPct val="90000"/>
            </a:lnSpc>
            <a:spcBef>
              <a:spcPct val="0"/>
            </a:spcBef>
            <a:spcAft>
              <a:spcPct val="15000"/>
            </a:spcAft>
            <a:buChar char="••"/>
          </a:pPr>
          <a:r>
            <a:rPr lang="en-US" sz="900" b="1" kern="1200">
              <a:latin typeface="Arial" pitchFamily="34" charset="0"/>
              <a:cs typeface="Arial" pitchFamily="34" charset="0"/>
            </a:rPr>
            <a:t>Different people might have a different understanding of what emergency is being communicated</a:t>
          </a:r>
          <a:r>
            <a:rPr lang="en-US" sz="900" b="1" kern="1200"/>
            <a:t>.</a:t>
          </a:r>
        </a:p>
      </dsp:txBody>
      <dsp:txXfrm>
        <a:off x="369506" y="928713"/>
        <a:ext cx="3726805" cy="748440"/>
      </dsp:txXfrm>
    </dsp:sp>
    <dsp:sp modelId="{A3840A81-5490-47C1-9F4C-C32D60AAC9A8}">
      <dsp:nvSpPr>
        <dsp:cNvPr id="0" name=""/>
        <dsp:cNvSpPr/>
      </dsp:nvSpPr>
      <dsp:spPr>
        <a:xfrm>
          <a:off x="692442" y="1810857"/>
          <a:ext cx="4636353" cy="795010"/>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18288" rIns="18288" bIns="18288" numCol="1" spcCol="1270" anchor="ctr" anchorCtr="0">
          <a:noAutofit/>
        </a:bodyPr>
        <a:lstStyle/>
        <a:p>
          <a:pPr lvl="0" algn="l" defTabSz="533400">
            <a:lnSpc>
              <a:spcPct val="90000"/>
            </a:lnSpc>
            <a:spcBef>
              <a:spcPct val="0"/>
            </a:spcBef>
            <a:spcAft>
              <a:spcPct val="35000"/>
            </a:spcAft>
          </a:pPr>
          <a:r>
            <a:rPr lang="en-US" sz="1200" b="1" kern="1200">
              <a:latin typeface="Arial" pitchFamily="34" charset="0"/>
              <a:cs typeface="Arial" pitchFamily="34" charset="0"/>
            </a:rPr>
            <a:t>Develop Belief in the Risk</a:t>
          </a:r>
        </a:p>
        <a:p>
          <a:pPr marL="57150" lvl="1" indent="-57150" algn="l" defTabSz="400050">
            <a:lnSpc>
              <a:spcPct val="90000"/>
            </a:lnSpc>
            <a:spcBef>
              <a:spcPct val="0"/>
            </a:spcBef>
            <a:spcAft>
              <a:spcPct val="15000"/>
            </a:spcAft>
            <a:buChar char="••"/>
          </a:pPr>
          <a:r>
            <a:rPr lang="en-US" sz="900" b="1" kern="1200">
              <a:latin typeface="Arial" pitchFamily="34" charset="0"/>
              <a:cs typeface="Arial" pitchFamily="34" charset="0"/>
            </a:rPr>
            <a:t>People with disabilities and others with access and functional needs must have an established trust in the disseminator of the alert or warning.</a:t>
          </a:r>
        </a:p>
      </dsp:txBody>
      <dsp:txXfrm>
        <a:off x="715727" y="1834142"/>
        <a:ext cx="3726805" cy="748440"/>
      </dsp:txXfrm>
    </dsp:sp>
    <dsp:sp modelId="{3F043C03-E669-4D35-B04B-2A2CA7504BA8}">
      <dsp:nvSpPr>
        <dsp:cNvPr id="0" name=""/>
        <dsp:cNvSpPr/>
      </dsp:nvSpPr>
      <dsp:spPr>
        <a:xfrm>
          <a:off x="1038663" y="2716285"/>
          <a:ext cx="4636353" cy="795010"/>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18288" rIns="18288" bIns="18288" numCol="1" spcCol="1270" anchor="ctr" anchorCtr="0">
          <a:noAutofit/>
        </a:bodyPr>
        <a:lstStyle/>
        <a:p>
          <a:pPr lvl="0" algn="l" defTabSz="533400">
            <a:lnSpc>
              <a:spcPct val="90000"/>
            </a:lnSpc>
            <a:spcBef>
              <a:spcPct val="0"/>
            </a:spcBef>
            <a:spcAft>
              <a:spcPct val="35000"/>
            </a:spcAft>
          </a:pPr>
          <a:r>
            <a:rPr lang="en-US" sz="1200" b="1" kern="1200">
              <a:latin typeface="Arial" pitchFamily="34" charset="0"/>
              <a:cs typeface="Arial" pitchFamily="34" charset="0"/>
            </a:rPr>
            <a:t>Personalize the Risk</a:t>
          </a:r>
        </a:p>
        <a:p>
          <a:pPr marL="57150" lvl="1" indent="-57150" algn="l" defTabSz="400050">
            <a:lnSpc>
              <a:spcPct val="90000"/>
            </a:lnSpc>
            <a:spcBef>
              <a:spcPct val="0"/>
            </a:spcBef>
            <a:spcAft>
              <a:spcPct val="15000"/>
            </a:spcAft>
            <a:buChar char="••"/>
          </a:pPr>
          <a:r>
            <a:rPr lang="en-US" sz="900" b="1" kern="1200">
              <a:latin typeface="Arial" pitchFamily="34" charset="0"/>
              <a:cs typeface="Arial" pitchFamily="34" charset="0"/>
            </a:rPr>
            <a:t>Verification of an alert or warning is often part of the personlization process and often depends on social capital.</a:t>
          </a:r>
        </a:p>
        <a:p>
          <a:pPr marL="57150" lvl="1" indent="-57150" algn="l" defTabSz="400050">
            <a:lnSpc>
              <a:spcPct val="90000"/>
            </a:lnSpc>
            <a:spcBef>
              <a:spcPct val="0"/>
            </a:spcBef>
            <a:spcAft>
              <a:spcPct val="15000"/>
            </a:spcAft>
            <a:buChar char="••"/>
          </a:pPr>
          <a:r>
            <a:rPr lang="en-US" sz="900" b="1" kern="1200">
              <a:latin typeface="Arial" pitchFamily="34" charset="0"/>
              <a:cs typeface="Arial" pitchFamily="34" charset="0"/>
            </a:rPr>
            <a:t>People with disabilities must be able to access their most trusted sources in order to verify alerts and warnings.</a:t>
          </a:r>
        </a:p>
      </dsp:txBody>
      <dsp:txXfrm>
        <a:off x="1061948" y="2739570"/>
        <a:ext cx="3726805" cy="748440"/>
      </dsp:txXfrm>
    </dsp:sp>
    <dsp:sp modelId="{469D62C4-D3BF-4B0F-91CA-0EA388B2454C}">
      <dsp:nvSpPr>
        <dsp:cNvPr id="0" name=""/>
        <dsp:cNvSpPr/>
      </dsp:nvSpPr>
      <dsp:spPr>
        <a:xfrm>
          <a:off x="1384884" y="3621714"/>
          <a:ext cx="4636353" cy="795010"/>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l" defTabSz="533400">
            <a:lnSpc>
              <a:spcPct val="90000"/>
            </a:lnSpc>
            <a:spcBef>
              <a:spcPct val="0"/>
            </a:spcBef>
            <a:spcAft>
              <a:spcPct val="35000"/>
            </a:spcAft>
          </a:pPr>
          <a:r>
            <a:rPr lang="en-US" sz="1200" b="1" kern="1200">
              <a:latin typeface="Arial" pitchFamily="34" charset="0"/>
              <a:cs typeface="Arial" pitchFamily="34" charset="0"/>
            </a:rPr>
            <a:t>Decide on a Course of Action</a:t>
          </a:r>
        </a:p>
        <a:p>
          <a:pPr marL="57150" lvl="1" indent="-57150" algn="l" defTabSz="400050">
            <a:lnSpc>
              <a:spcPct val="90000"/>
            </a:lnSpc>
            <a:spcBef>
              <a:spcPct val="0"/>
            </a:spcBef>
            <a:spcAft>
              <a:spcPct val="15000"/>
            </a:spcAft>
            <a:buChar char="••"/>
          </a:pPr>
          <a:r>
            <a:rPr lang="en-US" sz="900" b="1" kern="1200">
              <a:latin typeface="Arial" pitchFamily="34" charset="0"/>
              <a:cs typeface="Arial" pitchFamily="34" charset="0"/>
            </a:rPr>
            <a:t>Behavioral response is personal.</a:t>
          </a:r>
        </a:p>
        <a:p>
          <a:pPr marL="57150" lvl="1" indent="-57150" algn="l" defTabSz="400050">
            <a:lnSpc>
              <a:spcPct val="90000"/>
            </a:lnSpc>
            <a:spcBef>
              <a:spcPct val="0"/>
            </a:spcBef>
            <a:spcAft>
              <a:spcPct val="15000"/>
            </a:spcAft>
            <a:buChar char="••"/>
          </a:pPr>
          <a:r>
            <a:rPr lang="en-US" sz="900" b="1" kern="1200">
              <a:latin typeface="Arial" pitchFamily="34" charset="0"/>
              <a:cs typeface="Arial" pitchFamily="34" charset="0"/>
            </a:rPr>
            <a:t>Communication that is effective and accessible during normal times is more likely to be effective during an emergency.</a:t>
          </a:r>
        </a:p>
      </dsp:txBody>
      <dsp:txXfrm>
        <a:off x="1408169" y="3644999"/>
        <a:ext cx="3726805" cy="748440"/>
      </dsp:txXfrm>
    </dsp:sp>
    <dsp:sp modelId="{C2891D2A-8A7F-4DDA-BECF-543F15866448}">
      <dsp:nvSpPr>
        <dsp:cNvPr id="0" name=""/>
        <dsp:cNvSpPr/>
      </dsp:nvSpPr>
      <dsp:spPr>
        <a:xfrm>
          <a:off x="4119596" y="580799"/>
          <a:ext cx="516756" cy="516756"/>
        </a:xfrm>
        <a:prstGeom prst="downArrow">
          <a:avLst>
            <a:gd name="adj1" fmla="val 55000"/>
            <a:gd name="adj2" fmla="val 45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en-US" sz="2300" kern="1200"/>
        </a:p>
      </dsp:txBody>
      <dsp:txXfrm>
        <a:off x="4235866" y="580799"/>
        <a:ext cx="284216" cy="388859"/>
      </dsp:txXfrm>
    </dsp:sp>
    <dsp:sp modelId="{883C58D8-B5C8-4159-AE9E-DCB0E41C80B6}">
      <dsp:nvSpPr>
        <dsp:cNvPr id="0" name=""/>
        <dsp:cNvSpPr/>
      </dsp:nvSpPr>
      <dsp:spPr>
        <a:xfrm>
          <a:off x="4465817" y="1486227"/>
          <a:ext cx="516756" cy="516756"/>
        </a:xfrm>
        <a:prstGeom prst="downArrow">
          <a:avLst>
            <a:gd name="adj1" fmla="val 55000"/>
            <a:gd name="adj2" fmla="val 45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en-US" sz="2300" kern="1200"/>
        </a:p>
      </dsp:txBody>
      <dsp:txXfrm>
        <a:off x="4582087" y="1486227"/>
        <a:ext cx="284216" cy="388859"/>
      </dsp:txXfrm>
    </dsp:sp>
    <dsp:sp modelId="{7A548DF5-D22A-4C84-BBB5-638AD2A2CCAB}">
      <dsp:nvSpPr>
        <dsp:cNvPr id="0" name=""/>
        <dsp:cNvSpPr/>
      </dsp:nvSpPr>
      <dsp:spPr>
        <a:xfrm>
          <a:off x="4812038" y="2378406"/>
          <a:ext cx="516756" cy="516756"/>
        </a:xfrm>
        <a:prstGeom prst="downArrow">
          <a:avLst>
            <a:gd name="adj1" fmla="val 55000"/>
            <a:gd name="adj2" fmla="val 45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en-US" sz="2300" kern="1200"/>
        </a:p>
      </dsp:txBody>
      <dsp:txXfrm>
        <a:off x="4928308" y="2378406"/>
        <a:ext cx="284216" cy="388859"/>
      </dsp:txXfrm>
    </dsp:sp>
    <dsp:sp modelId="{E2A3AEB5-B8CD-4691-BE60-DD39C3CE16B3}">
      <dsp:nvSpPr>
        <dsp:cNvPr id="0" name=""/>
        <dsp:cNvSpPr/>
      </dsp:nvSpPr>
      <dsp:spPr>
        <a:xfrm>
          <a:off x="5158259" y="3292668"/>
          <a:ext cx="516756" cy="516756"/>
        </a:xfrm>
        <a:prstGeom prst="downArrow">
          <a:avLst>
            <a:gd name="adj1" fmla="val 55000"/>
            <a:gd name="adj2" fmla="val 45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9210" tIns="29210" rIns="29210" bIns="29210" numCol="1" spcCol="1270" anchor="ctr" anchorCtr="0">
          <a:noAutofit/>
        </a:bodyPr>
        <a:lstStyle/>
        <a:p>
          <a:pPr lvl="0" algn="ctr" defTabSz="1022350">
            <a:lnSpc>
              <a:spcPct val="90000"/>
            </a:lnSpc>
            <a:spcBef>
              <a:spcPct val="0"/>
            </a:spcBef>
            <a:spcAft>
              <a:spcPct val="35000"/>
            </a:spcAft>
          </a:pPr>
          <a:endParaRPr lang="en-US" sz="2300" kern="1200"/>
        </a:p>
      </dsp:txBody>
      <dsp:txXfrm>
        <a:off x="5274529" y="3292668"/>
        <a:ext cx="284216" cy="3888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1A650-DA93-424F-8147-C2580C98BAF3}">
      <dsp:nvSpPr>
        <dsp:cNvPr id="0" name=""/>
        <dsp:cNvSpPr/>
      </dsp:nvSpPr>
      <dsp:spPr>
        <a:xfrm>
          <a:off x="0" y="0"/>
          <a:ext cx="5943600" cy="716280"/>
        </a:xfrm>
        <a:prstGeom prst="rect">
          <a:avLst/>
        </a:prstGeom>
        <a:solidFill>
          <a:srgbClr val="E6E6E6"/>
        </a:solidFill>
        <a:ln w="285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Arial" pitchFamily="34" charset="0"/>
              <a:cs typeface="Arial" pitchFamily="34" charset="0"/>
            </a:rPr>
            <a:t>"Hear" the Warning: Accessibility Solutions</a:t>
          </a:r>
        </a:p>
      </dsp:txBody>
      <dsp:txXfrm>
        <a:off x="0" y="0"/>
        <a:ext cx="5943600" cy="386791"/>
      </dsp:txXfrm>
    </dsp:sp>
    <dsp:sp modelId="{F9BC0755-4B3B-457C-9581-A75D1B0CE452}">
      <dsp:nvSpPr>
        <dsp:cNvPr id="0" name=""/>
        <dsp:cNvSpPr/>
      </dsp:nvSpPr>
      <dsp:spPr>
        <a:xfrm>
          <a:off x="0" y="372465"/>
          <a:ext cx="1485900" cy="32948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Closed captions</a:t>
          </a:r>
        </a:p>
      </dsp:txBody>
      <dsp:txXfrm>
        <a:off x="0" y="372465"/>
        <a:ext cx="1485900" cy="329488"/>
      </dsp:txXfrm>
    </dsp:sp>
    <dsp:sp modelId="{4C0F175A-68A3-4962-9D71-5B6D27EB0A05}">
      <dsp:nvSpPr>
        <dsp:cNvPr id="0" name=""/>
        <dsp:cNvSpPr/>
      </dsp:nvSpPr>
      <dsp:spPr>
        <a:xfrm>
          <a:off x="1485900" y="372465"/>
          <a:ext cx="1485900" cy="32948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Weather crawls that </a:t>
          </a:r>
          <a:br>
            <a:rPr lang="en-US" sz="1000" kern="1200">
              <a:latin typeface="Arial" pitchFamily="34" charset="0"/>
              <a:cs typeface="Arial" pitchFamily="34" charset="0"/>
            </a:rPr>
          </a:br>
          <a:r>
            <a:rPr lang="en-US" sz="1000" kern="1200">
              <a:latin typeface="Arial" pitchFamily="34" charset="0"/>
              <a:cs typeface="Arial" pitchFamily="34" charset="0"/>
            </a:rPr>
            <a:t>do not block the captions</a:t>
          </a:r>
        </a:p>
      </dsp:txBody>
      <dsp:txXfrm>
        <a:off x="1485900" y="372465"/>
        <a:ext cx="1485900" cy="329488"/>
      </dsp:txXfrm>
    </dsp:sp>
    <dsp:sp modelId="{BDACF72C-10FC-4FB2-B658-7BAD4B737016}">
      <dsp:nvSpPr>
        <dsp:cNvPr id="0" name=""/>
        <dsp:cNvSpPr/>
      </dsp:nvSpPr>
      <dsp:spPr>
        <a:xfrm>
          <a:off x="2971800" y="372465"/>
          <a:ext cx="1485900" cy="32948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American Sign Language</a:t>
          </a:r>
        </a:p>
      </dsp:txBody>
      <dsp:txXfrm>
        <a:off x="2971800" y="372465"/>
        <a:ext cx="1485900" cy="329488"/>
      </dsp:txXfrm>
    </dsp:sp>
    <dsp:sp modelId="{F73B0CC0-BD00-4AB1-9FB1-D316914B38B8}">
      <dsp:nvSpPr>
        <dsp:cNvPr id="0" name=""/>
        <dsp:cNvSpPr/>
      </dsp:nvSpPr>
      <dsp:spPr>
        <a:xfrm>
          <a:off x="4457699" y="372465"/>
          <a:ext cx="1485900" cy="329488"/>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Personal warnings</a:t>
          </a:r>
        </a:p>
      </dsp:txBody>
      <dsp:txXfrm>
        <a:off x="4457699" y="372465"/>
        <a:ext cx="1485900" cy="3294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1A650-DA93-424F-8147-C2580C98BAF3}">
      <dsp:nvSpPr>
        <dsp:cNvPr id="0" name=""/>
        <dsp:cNvSpPr/>
      </dsp:nvSpPr>
      <dsp:spPr>
        <a:xfrm>
          <a:off x="0" y="0"/>
          <a:ext cx="5946608" cy="713232"/>
        </a:xfrm>
        <a:prstGeom prst="rect">
          <a:avLst/>
        </a:prstGeom>
        <a:solidFill>
          <a:srgbClr val="E6E6E6"/>
        </a:solidFill>
        <a:ln w="285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Arial" pitchFamily="34" charset="0"/>
              <a:cs typeface="Arial" pitchFamily="34" charset="0"/>
            </a:rPr>
            <a:t>"Hear" the Warning: Accessibility Solutions</a:t>
          </a:r>
        </a:p>
      </dsp:txBody>
      <dsp:txXfrm>
        <a:off x="0" y="0"/>
        <a:ext cx="5946608" cy="385145"/>
      </dsp:txXfrm>
    </dsp:sp>
    <dsp:sp modelId="{F9BC0755-4B3B-457C-9581-A75D1B0CE452}">
      <dsp:nvSpPr>
        <dsp:cNvPr id="0" name=""/>
        <dsp:cNvSpPr/>
      </dsp:nvSpPr>
      <dsp:spPr>
        <a:xfrm>
          <a:off x="2903" y="370880"/>
          <a:ext cx="990133" cy="32808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Auditory alerts</a:t>
          </a:r>
        </a:p>
      </dsp:txBody>
      <dsp:txXfrm>
        <a:off x="2903" y="370880"/>
        <a:ext cx="990133" cy="328086"/>
      </dsp:txXfrm>
    </dsp:sp>
    <dsp:sp modelId="{4C0F175A-68A3-4962-9D71-5B6D27EB0A05}">
      <dsp:nvSpPr>
        <dsp:cNvPr id="0" name=""/>
        <dsp:cNvSpPr/>
      </dsp:nvSpPr>
      <dsp:spPr>
        <a:xfrm>
          <a:off x="993037" y="370880"/>
          <a:ext cx="990133" cy="32808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Large print </a:t>
          </a:r>
        </a:p>
      </dsp:txBody>
      <dsp:txXfrm>
        <a:off x="993037" y="370880"/>
        <a:ext cx="990133" cy="328086"/>
      </dsp:txXfrm>
    </dsp:sp>
    <dsp:sp modelId="{E409DC45-DABD-4175-91F1-7A4BFCFCCE8E}">
      <dsp:nvSpPr>
        <dsp:cNvPr id="0" name=""/>
        <dsp:cNvSpPr/>
      </dsp:nvSpPr>
      <dsp:spPr>
        <a:xfrm>
          <a:off x="1983170" y="370880"/>
          <a:ext cx="990133" cy="32808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Braille</a:t>
          </a:r>
        </a:p>
      </dsp:txBody>
      <dsp:txXfrm>
        <a:off x="1983170" y="370880"/>
        <a:ext cx="990133" cy="328086"/>
      </dsp:txXfrm>
    </dsp:sp>
    <dsp:sp modelId="{1389A540-F20F-44F9-8FD1-20C293D4BB73}">
      <dsp:nvSpPr>
        <dsp:cNvPr id="0" name=""/>
        <dsp:cNvSpPr/>
      </dsp:nvSpPr>
      <dsp:spPr>
        <a:xfrm>
          <a:off x="2973303" y="370880"/>
          <a:ext cx="990133" cy="32808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Video</a:t>
          </a:r>
          <a:br>
            <a:rPr lang="en-US" sz="1000" kern="1200">
              <a:latin typeface="Arial" pitchFamily="34" charset="0"/>
              <a:cs typeface="Arial" pitchFamily="34" charset="0"/>
            </a:rPr>
          </a:br>
          <a:r>
            <a:rPr lang="en-US" sz="1000" kern="1200">
              <a:latin typeface="Arial" pitchFamily="34" charset="0"/>
              <a:cs typeface="Arial" pitchFamily="34" charset="0"/>
            </a:rPr>
            <a:t>description</a:t>
          </a:r>
        </a:p>
      </dsp:txBody>
      <dsp:txXfrm>
        <a:off x="2973303" y="370880"/>
        <a:ext cx="990133" cy="328086"/>
      </dsp:txXfrm>
    </dsp:sp>
    <dsp:sp modelId="{BDACF72C-10FC-4FB2-B658-7BAD4B737016}">
      <dsp:nvSpPr>
        <dsp:cNvPr id="0" name=""/>
        <dsp:cNvSpPr/>
      </dsp:nvSpPr>
      <dsp:spPr>
        <a:xfrm>
          <a:off x="3963437" y="370880"/>
          <a:ext cx="990133" cy="32808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Text-to-speech</a:t>
          </a:r>
        </a:p>
      </dsp:txBody>
      <dsp:txXfrm>
        <a:off x="3963437" y="370880"/>
        <a:ext cx="990133" cy="328086"/>
      </dsp:txXfrm>
    </dsp:sp>
    <dsp:sp modelId="{F73B0CC0-BD00-4AB1-9FB1-D316914B38B8}">
      <dsp:nvSpPr>
        <dsp:cNvPr id="0" name=""/>
        <dsp:cNvSpPr/>
      </dsp:nvSpPr>
      <dsp:spPr>
        <a:xfrm>
          <a:off x="4953570" y="370880"/>
          <a:ext cx="990133" cy="32808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0" tIns="12700" rIns="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Raised-print signs</a:t>
          </a:r>
        </a:p>
      </dsp:txBody>
      <dsp:txXfrm>
        <a:off x="4953570" y="370880"/>
        <a:ext cx="990133" cy="3280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1A650-DA93-424F-8147-C2580C98BAF3}">
      <dsp:nvSpPr>
        <dsp:cNvPr id="0" name=""/>
        <dsp:cNvSpPr/>
      </dsp:nvSpPr>
      <dsp:spPr>
        <a:xfrm>
          <a:off x="0" y="0"/>
          <a:ext cx="5946608" cy="713232"/>
        </a:xfrm>
        <a:prstGeom prst="rect">
          <a:avLst/>
        </a:prstGeom>
        <a:solidFill>
          <a:srgbClr val="E6E6E6"/>
        </a:solidFill>
        <a:ln w="285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Arial" pitchFamily="34" charset="0"/>
              <a:cs typeface="Arial" pitchFamily="34" charset="0"/>
            </a:rPr>
            <a:t>"Hear" the Warning: Accessibility Solutions</a:t>
          </a:r>
        </a:p>
      </dsp:txBody>
      <dsp:txXfrm>
        <a:off x="0" y="0"/>
        <a:ext cx="5946608" cy="385145"/>
      </dsp:txXfrm>
    </dsp:sp>
    <dsp:sp modelId="{6BCE9FB8-4A36-4651-81D7-6F92A766B33C}">
      <dsp:nvSpPr>
        <dsp:cNvPr id="0" name=""/>
        <dsp:cNvSpPr/>
      </dsp:nvSpPr>
      <dsp:spPr>
        <a:xfrm>
          <a:off x="0" y="370880"/>
          <a:ext cx="1486652" cy="328086"/>
        </a:xfrm>
        <a:prstGeom prst="rect">
          <a:avLst/>
        </a:prstGeom>
        <a:solidFill>
          <a:srgbClr val="FFFFFF"/>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Personal warnings</a:t>
          </a:r>
        </a:p>
      </dsp:txBody>
      <dsp:txXfrm>
        <a:off x="0" y="370880"/>
        <a:ext cx="1486652" cy="328086"/>
      </dsp:txXfrm>
    </dsp:sp>
    <dsp:sp modelId="{4C0F175A-68A3-4962-9D71-5B6D27EB0A05}">
      <dsp:nvSpPr>
        <dsp:cNvPr id="0" name=""/>
        <dsp:cNvSpPr/>
      </dsp:nvSpPr>
      <dsp:spPr>
        <a:xfrm>
          <a:off x="1486651" y="370880"/>
          <a:ext cx="1486652" cy="328086"/>
        </a:xfrm>
        <a:prstGeom prst="rect">
          <a:avLst/>
        </a:prstGeom>
        <a:solidFill>
          <a:srgbClr val="FFFFFF"/>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Bed shakers</a:t>
          </a:r>
        </a:p>
      </dsp:txBody>
      <dsp:txXfrm>
        <a:off x="1486651" y="370880"/>
        <a:ext cx="1486652" cy="328086"/>
      </dsp:txXfrm>
    </dsp:sp>
    <dsp:sp modelId="{3A9A9A0D-D282-4238-AEDC-DB55706F6086}">
      <dsp:nvSpPr>
        <dsp:cNvPr id="0" name=""/>
        <dsp:cNvSpPr/>
      </dsp:nvSpPr>
      <dsp:spPr>
        <a:xfrm>
          <a:off x="2973304" y="370880"/>
          <a:ext cx="1486652" cy="328086"/>
        </a:xfrm>
        <a:prstGeom prst="rect">
          <a:avLst/>
        </a:prstGeom>
        <a:solidFill>
          <a:srgbClr val="FFFFFF"/>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Vibrating pagers</a:t>
          </a:r>
        </a:p>
      </dsp:txBody>
      <dsp:txXfrm>
        <a:off x="2973304" y="370880"/>
        <a:ext cx="1486652" cy="328086"/>
      </dsp:txXfrm>
    </dsp:sp>
    <dsp:sp modelId="{3B4E9D18-9E93-4F26-A15D-F66924E81F8C}">
      <dsp:nvSpPr>
        <dsp:cNvPr id="0" name=""/>
        <dsp:cNvSpPr/>
      </dsp:nvSpPr>
      <dsp:spPr>
        <a:xfrm>
          <a:off x="4459956" y="370880"/>
          <a:ext cx="1486652" cy="328086"/>
        </a:xfrm>
        <a:prstGeom prst="rect">
          <a:avLst/>
        </a:prstGeom>
        <a:solidFill>
          <a:srgbClr val="FFFFFF"/>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Rewritable braille machine</a:t>
          </a:r>
        </a:p>
      </dsp:txBody>
      <dsp:txXfrm>
        <a:off x="4459956" y="370880"/>
        <a:ext cx="1486652" cy="32808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1A650-DA93-424F-8147-C2580C98BAF3}">
      <dsp:nvSpPr>
        <dsp:cNvPr id="0" name=""/>
        <dsp:cNvSpPr/>
      </dsp:nvSpPr>
      <dsp:spPr>
        <a:xfrm>
          <a:off x="0" y="0"/>
          <a:ext cx="5946608" cy="713232"/>
        </a:xfrm>
        <a:prstGeom prst="rect">
          <a:avLst/>
        </a:prstGeom>
        <a:solidFill>
          <a:srgbClr val="E6E6E6"/>
        </a:solidFill>
        <a:ln w="285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Arial" pitchFamily="34" charset="0"/>
              <a:cs typeface="Arial" pitchFamily="34" charset="0"/>
            </a:rPr>
            <a:t>"Hear" the Warning: Accessibility Solutions</a:t>
          </a:r>
        </a:p>
      </dsp:txBody>
      <dsp:txXfrm>
        <a:off x="0" y="0"/>
        <a:ext cx="5946608" cy="385145"/>
      </dsp:txXfrm>
    </dsp:sp>
    <dsp:sp modelId="{4C0F175A-68A3-4962-9D71-5B6D27EB0A05}">
      <dsp:nvSpPr>
        <dsp:cNvPr id="0" name=""/>
        <dsp:cNvSpPr/>
      </dsp:nvSpPr>
      <dsp:spPr>
        <a:xfrm>
          <a:off x="0" y="370880"/>
          <a:ext cx="2973304" cy="32808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Pertinent information</a:t>
          </a:r>
        </a:p>
      </dsp:txBody>
      <dsp:txXfrm>
        <a:off x="0" y="370880"/>
        <a:ext cx="2973304" cy="328086"/>
      </dsp:txXfrm>
    </dsp:sp>
    <dsp:sp modelId="{29EC212B-2623-471C-87C1-41387A99074D}">
      <dsp:nvSpPr>
        <dsp:cNvPr id="0" name=""/>
        <dsp:cNvSpPr/>
      </dsp:nvSpPr>
      <dsp:spPr>
        <a:xfrm>
          <a:off x="2973304" y="370880"/>
          <a:ext cx="2973304" cy="328086"/>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Proper planning</a:t>
          </a:r>
        </a:p>
      </dsp:txBody>
      <dsp:txXfrm>
        <a:off x="2973304" y="370880"/>
        <a:ext cx="2973304" cy="32808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1A650-DA93-424F-8147-C2580C98BAF3}">
      <dsp:nvSpPr>
        <dsp:cNvPr id="0" name=""/>
        <dsp:cNvSpPr/>
      </dsp:nvSpPr>
      <dsp:spPr>
        <a:xfrm>
          <a:off x="0" y="0"/>
          <a:ext cx="5946608" cy="713232"/>
        </a:xfrm>
        <a:prstGeom prst="rect">
          <a:avLst/>
        </a:prstGeom>
        <a:solidFill>
          <a:srgbClr val="E6E6E6"/>
        </a:solidFill>
        <a:ln w="285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baseline="0">
              <a:latin typeface="Arial" pitchFamily="34" charset="0"/>
              <a:cs typeface="Arial" pitchFamily="34" charset="0"/>
            </a:rPr>
            <a:t>"Hear" the Warning: Accessibility Solutions</a:t>
          </a:r>
        </a:p>
      </dsp:txBody>
      <dsp:txXfrm>
        <a:off x="0" y="0"/>
        <a:ext cx="5946608" cy="385145"/>
      </dsp:txXfrm>
    </dsp:sp>
    <dsp:sp modelId="{4C0F175A-68A3-4962-9D71-5B6D27EB0A05}">
      <dsp:nvSpPr>
        <dsp:cNvPr id="0" name=""/>
        <dsp:cNvSpPr/>
      </dsp:nvSpPr>
      <dsp:spPr>
        <a:xfrm>
          <a:off x="0" y="370411"/>
          <a:ext cx="1980266" cy="328086"/>
        </a:xfrm>
        <a:prstGeom prst="rect">
          <a:avLst/>
        </a:prstGeom>
        <a:solidFill>
          <a:srgbClr val="FFFFFF"/>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baseline="0">
              <a:latin typeface="Arial" pitchFamily="34" charset="0"/>
              <a:cs typeface="Arial" pitchFamily="34" charset="0"/>
            </a:rPr>
            <a:t>Plain language/instructions</a:t>
          </a:r>
        </a:p>
      </dsp:txBody>
      <dsp:txXfrm>
        <a:off x="0" y="370411"/>
        <a:ext cx="1980266" cy="328086"/>
      </dsp:txXfrm>
    </dsp:sp>
    <dsp:sp modelId="{A6DFBE54-AA0E-4E87-B70F-025A26818539}">
      <dsp:nvSpPr>
        <dsp:cNvPr id="0" name=""/>
        <dsp:cNvSpPr/>
      </dsp:nvSpPr>
      <dsp:spPr>
        <a:xfrm>
          <a:off x="1983170" y="371297"/>
          <a:ext cx="1980266" cy="328086"/>
        </a:xfrm>
        <a:prstGeom prst="rect">
          <a:avLst/>
        </a:prstGeom>
        <a:solidFill>
          <a:srgbClr val="FFFFFF"/>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baseline="0">
              <a:latin typeface="Arial" pitchFamily="34" charset="0"/>
              <a:cs typeface="Arial" pitchFamily="34" charset="0"/>
            </a:rPr>
            <a:t>Picture boards</a:t>
          </a:r>
        </a:p>
      </dsp:txBody>
      <dsp:txXfrm>
        <a:off x="1983170" y="371297"/>
        <a:ext cx="1980266" cy="328086"/>
      </dsp:txXfrm>
    </dsp:sp>
    <dsp:sp modelId="{49CBE283-AD59-476C-AA10-302EF87D7F5C}">
      <dsp:nvSpPr>
        <dsp:cNvPr id="0" name=""/>
        <dsp:cNvSpPr/>
      </dsp:nvSpPr>
      <dsp:spPr>
        <a:xfrm>
          <a:off x="3963437" y="371297"/>
          <a:ext cx="1980266" cy="328086"/>
        </a:xfrm>
        <a:prstGeom prst="rect">
          <a:avLst/>
        </a:prstGeom>
        <a:solidFill>
          <a:srgbClr val="FFFFFF"/>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baseline="0">
              <a:latin typeface="Arial" pitchFamily="34" charset="0"/>
              <a:cs typeface="Arial" pitchFamily="34" charset="0"/>
            </a:rPr>
            <a:t>Instructions for caregivers</a:t>
          </a:r>
        </a:p>
      </dsp:txBody>
      <dsp:txXfrm>
        <a:off x="3963437" y="371297"/>
        <a:ext cx="1980266" cy="32808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1A650-DA93-424F-8147-C2580C98BAF3}">
      <dsp:nvSpPr>
        <dsp:cNvPr id="0" name=""/>
        <dsp:cNvSpPr/>
      </dsp:nvSpPr>
      <dsp:spPr>
        <a:xfrm>
          <a:off x="0" y="0"/>
          <a:ext cx="5943600" cy="719287"/>
        </a:xfrm>
        <a:prstGeom prst="rect">
          <a:avLst/>
        </a:prstGeom>
        <a:solidFill>
          <a:srgbClr val="E6E6E6"/>
        </a:solidFill>
        <a:ln w="285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a:t>
          </a:r>
          <a:r>
            <a:rPr lang="en-US" sz="1200" b="1" kern="1200">
              <a:latin typeface="Arial" pitchFamily="34" charset="0"/>
              <a:cs typeface="Arial" pitchFamily="34" charset="0"/>
            </a:rPr>
            <a:t>Hear</a:t>
          </a:r>
          <a:r>
            <a:rPr lang="en-US" sz="1200" b="1" kern="1200"/>
            <a:t>" the </a:t>
          </a:r>
          <a:r>
            <a:rPr lang="en-US" sz="1200" b="1" kern="1200">
              <a:latin typeface="Arial" pitchFamily="34" charset="0"/>
              <a:cs typeface="Arial" pitchFamily="34" charset="0"/>
            </a:rPr>
            <a:t>Warning</a:t>
          </a:r>
          <a:r>
            <a:rPr lang="en-US" sz="1200" b="1" kern="1200"/>
            <a:t>: </a:t>
          </a:r>
          <a:r>
            <a:rPr lang="en-US" sz="1200" b="1" kern="1200">
              <a:latin typeface="Arial" pitchFamily="34" charset="0"/>
              <a:cs typeface="Arial" pitchFamily="34" charset="0"/>
            </a:rPr>
            <a:t>Accessibility Solutions</a:t>
          </a:r>
        </a:p>
      </dsp:txBody>
      <dsp:txXfrm>
        <a:off x="0" y="0"/>
        <a:ext cx="5943600" cy="388415"/>
      </dsp:txXfrm>
    </dsp:sp>
    <dsp:sp modelId="{4C0F175A-68A3-4962-9D71-5B6D27EB0A05}">
      <dsp:nvSpPr>
        <dsp:cNvPr id="0" name=""/>
        <dsp:cNvSpPr/>
      </dsp:nvSpPr>
      <dsp:spPr>
        <a:xfrm>
          <a:off x="0" y="375849"/>
          <a:ext cx="1979265" cy="33087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Plain language/instructions</a:t>
          </a:r>
        </a:p>
      </dsp:txBody>
      <dsp:txXfrm>
        <a:off x="0" y="375849"/>
        <a:ext cx="1979265" cy="330872"/>
      </dsp:txXfrm>
    </dsp:sp>
    <dsp:sp modelId="{A6DFBE54-AA0E-4E87-B70F-025A26818539}">
      <dsp:nvSpPr>
        <dsp:cNvPr id="0" name=""/>
        <dsp:cNvSpPr/>
      </dsp:nvSpPr>
      <dsp:spPr>
        <a:xfrm>
          <a:off x="1982167" y="374029"/>
          <a:ext cx="1979265" cy="33087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Communications practice</a:t>
          </a:r>
        </a:p>
      </dsp:txBody>
      <dsp:txXfrm>
        <a:off x="1982167" y="374029"/>
        <a:ext cx="1979265" cy="330872"/>
      </dsp:txXfrm>
    </dsp:sp>
    <dsp:sp modelId="{49CBE283-AD59-476C-AA10-302EF87D7F5C}">
      <dsp:nvSpPr>
        <dsp:cNvPr id="0" name=""/>
        <dsp:cNvSpPr/>
      </dsp:nvSpPr>
      <dsp:spPr>
        <a:xfrm>
          <a:off x="3961432" y="374029"/>
          <a:ext cx="1979265" cy="330872"/>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Instructions for treatment</a:t>
          </a:r>
        </a:p>
      </dsp:txBody>
      <dsp:txXfrm>
        <a:off x="3961432" y="374029"/>
        <a:ext cx="1979265" cy="33087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1A650-DA93-424F-8147-C2580C98BAF3}">
      <dsp:nvSpPr>
        <dsp:cNvPr id="0" name=""/>
        <dsp:cNvSpPr/>
      </dsp:nvSpPr>
      <dsp:spPr>
        <a:xfrm>
          <a:off x="0" y="0"/>
          <a:ext cx="5943600" cy="690813"/>
        </a:xfrm>
        <a:prstGeom prst="rect">
          <a:avLst/>
        </a:prstGeom>
        <a:solidFill>
          <a:srgbClr val="E6E6E6"/>
        </a:solidFill>
        <a:ln w="285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Arial" pitchFamily="34" charset="0"/>
              <a:cs typeface="Arial" pitchFamily="34" charset="0"/>
            </a:rPr>
            <a:t>"Hear" the Warning: Accessibility Solutions</a:t>
          </a:r>
        </a:p>
      </dsp:txBody>
      <dsp:txXfrm>
        <a:off x="0" y="0"/>
        <a:ext cx="5943600" cy="373039"/>
      </dsp:txXfrm>
    </dsp:sp>
    <dsp:sp modelId="{4C0F175A-68A3-4962-9D71-5B6D27EB0A05}">
      <dsp:nvSpPr>
        <dsp:cNvPr id="0" name=""/>
        <dsp:cNvSpPr/>
      </dsp:nvSpPr>
      <dsp:spPr>
        <a:xfrm>
          <a:off x="0" y="365622"/>
          <a:ext cx="1485900" cy="31777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Simple language/</a:t>
          </a:r>
          <a:br>
            <a:rPr lang="en-US" sz="1000" kern="1200">
              <a:latin typeface="Arial" pitchFamily="34" charset="0"/>
              <a:cs typeface="Arial" pitchFamily="34" charset="0"/>
            </a:rPr>
          </a:br>
          <a:r>
            <a:rPr lang="en-US" sz="1000" kern="1200">
              <a:latin typeface="Arial" pitchFamily="34" charset="0"/>
              <a:cs typeface="Arial" pitchFamily="34" charset="0"/>
            </a:rPr>
            <a:t>instructions</a:t>
          </a:r>
        </a:p>
      </dsp:txBody>
      <dsp:txXfrm>
        <a:off x="0" y="365622"/>
        <a:ext cx="1485900" cy="317773"/>
      </dsp:txXfrm>
    </dsp:sp>
    <dsp:sp modelId="{A6DFBE54-AA0E-4E87-B70F-025A26818539}">
      <dsp:nvSpPr>
        <dsp:cNvPr id="0" name=""/>
        <dsp:cNvSpPr/>
      </dsp:nvSpPr>
      <dsp:spPr>
        <a:xfrm>
          <a:off x="1485900" y="365238"/>
          <a:ext cx="1485900" cy="31777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Picture boards</a:t>
          </a:r>
        </a:p>
      </dsp:txBody>
      <dsp:txXfrm>
        <a:off x="1485900" y="365238"/>
        <a:ext cx="1485900" cy="317773"/>
      </dsp:txXfrm>
    </dsp:sp>
    <dsp:sp modelId="{7FC6F71A-6D2F-4FFE-AA41-0D8F2E87E310}">
      <dsp:nvSpPr>
        <dsp:cNvPr id="0" name=""/>
        <dsp:cNvSpPr/>
      </dsp:nvSpPr>
      <dsp:spPr>
        <a:xfrm>
          <a:off x="2971800" y="365238"/>
          <a:ext cx="1485900" cy="31777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Interpreters for people with LEP</a:t>
          </a:r>
        </a:p>
      </dsp:txBody>
      <dsp:txXfrm>
        <a:off x="2971800" y="365238"/>
        <a:ext cx="1485900" cy="317773"/>
      </dsp:txXfrm>
    </dsp:sp>
    <dsp:sp modelId="{1E4DF684-A59F-4AC2-B9A0-BA67F879FAF7}">
      <dsp:nvSpPr>
        <dsp:cNvPr id="0" name=""/>
        <dsp:cNvSpPr/>
      </dsp:nvSpPr>
      <dsp:spPr>
        <a:xfrm>
          <a:off x="4457699" y="365238"/>
          <a:ext cx="1485900" cy="317773"/>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latin typeface="Arial" pitchFamily="34" charset="0"/>
              <a:cs typeface="Arial" pitchFamily="34" charset="0"/>
            </a:rPr>
            <a:t>Translated information</a:t>
          </a:r>
        </a:p>
      </dsp:txBody>
      <dsp:txXfrm>
        <a:off x="4457699" y="365238"/>
        <a:ext cx="1485900" cy="31777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0B7A3E-7AB4-407A-82ED-5E7F37EF75EA}">
      <dsp:nvSpPr>
        <dsp:cNvPr id="0" name=""/>
        <dsp:cNvSpPr/>
      </dsp:nvSpPr>
      <dsp:spPr>
        <a:xfrm>
          <a:off x="1959993" y="1273913"/>
          <a:ext cx="1896813" cy="155447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100000"/>
            </a:lnSpc>
            <a:spcBef>
              <a:spcPct val="0"/>
            </a:spcBef>
            <a:spcAft>
              <a:spcPts val="0"/>
            </a:spcAft>
          </a:pPr>
          <a:r>
            <a:rPr lang="en-US" sz="1300" b="1" kern="1200" dirty="0" smtClean="0">
              <a:latin typeface="Arial" pitchFamily="34" charset="0"/>
              <a:cs typeface="Arial" pitchFamily="34" charset="0"/>
            </a:rPr>
            <a:t>Effective Emergency Communications</a:t>
          </a:r>
          <a:endParaRPr lang="en-US" sz="1300" b="1" kern="1200" dirty="0">
            <a:latin typeface="Arial" pitchFamily="34" charset="0"/>
            <a:cs typeface="Arial" pitchFamily="34" charset="0"/>
          </a:endParaRPr>
        </a:p>
      </dsp:txBody>
      <dsp:txXfrm>
        <a:off x="2237775" y="1501561"/>
        <a:ext cx="1341249" cy="1099179"/>
      </dsp:txXfrm>
    </dsp:sp>
    <dsp:sp modelId="{FB7A013D-BE93-4152-B820-C20A16CF5C92}">
      <dsp:nvSpPr>
        <dsp:cNvPr id="0" name=""/>
        <dsp:cNvSpPr/>
      </dsp:nvSpPr>
      <dsp:spPr>
        <a:xfrm rot="16090164">
          <a:off x="2808866" y="1184387"/>
          <a:ext cx="144776" cy="34881"/>
        </a:xfrm>
        <a:custGeom>
          <a:avLst/>
          <a:gdLst/>
          <a:ahLst/>
          <a:cxnLst/>
          <a:rect l="0" t="0" r="0" b="0"/>
          <a:pathLst>
            <a:path>
              <a:moveTo>
                <a:pt x="0" y="17440"/>
              </a:moveTo>
              <a:lnTo>
                <a:pt x="144776" y="1744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solidFill>
              <a:schemeClr val="bg1"/>
            </a:solidFill>
            <a:latin typeface="Arial" pitchFamily="34" charset="0"/>
            <a:cs typeface="Arial" pitchFamily="34" charset="0"/>
          </a:endParaRPr>
        </a:p>
      </dsp:txBody>
      <dsp:txXfrm rot="10800000">
        <a:off x="2877635" y="1198209"/>
        <a:ext cx="7238" cy="7238"/>
      </dsp:txXfrm>
    </dsp:sp>
    <dsp:sp modelId="{3B88D830-F6E1-450F-BDF6-5A4925762283}">
      <dsp:nvSpPr>
        <dsp:cNvPr id="0" name=""/>
        <dsp:cNvSpPr/>
      </dsp:nvSpPr>
      <dsp:spPr>
        <a:xfrm>
          <a:off x="2110249" y="0"/>
          <a:ext cx="1501292" cy="1129640"/>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r>
            <a:rPr lang="en-US" sz="1100" b="1" kern="1200" dirty="0" smtClean="0">
              <a:latin typeface="Arial" pitchFamily="34" charset="0"/>
              <a:cs typeface="Arial" pitchFamily="34" charset="0"/>
            </a:rPr>
            <a:t>Emergency Planning at the Agency Level</a:t>
          </a:r>
          <a:endParaRPr lang="en-US" sz="1100" b="1" kern="1200" dirty="0">
            <a:latin typeface="Arial" pitchFamily="34" charset="0"/>
            <a:cs typeface="Arial" pitchFamily="34" charset="0"/>
          </a:endParaRPr>
        </a:p>
      </dsp:txBody>
      <dsp:txXfrm>
        <a:off x="2330108" y="165432"/>
        <a:ext cx="1061574" cy="798776"/>
      </dsp:txXfrm>
    </dsp:sp>
    <dsp:sp modelId="{ACE0ADF5-D28B-457E-A5AD-D9552C625EB6}">
      <dsp:nvSpPr>
        <dsp:cNvPr id="0" name=""/>
        <dsp:cNvSpPr/>
      </dsp:nvSpPr>
      <dsp:spPr>
        <a:xfrm rot="20625365">
          <a:off x="3801332" y="1768589"/>
          <a:ext cx="34028" cy="34881"/>
        </a:xfrm>
        <a:custGeom>
          <a:avLst/>
          <a:gdLst/>
          <a:ahLst/>
          <a:cxnLst/>
          <a:rect l="0" t="0" r="0" b="0"/>
          <a:pathLst>
            <a:path>
              <a:moveTo>
                <a:pt x="0" y="17440"/>
              </a:moveTo>
              <a:lnTo>
                <a:pt x="34028" y="1744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solidFill>
              <a:schemeClr val="bg1"/>
            </a:solidFill>
            <a:latin typeface="Arial" pitchFamily="34" charset="0"/>
            <a:cs typeface="Arial" pitchFamily="34" charset="0"/>
          </a:endParaRPr>
        </a:p>
      </dsp:txBody>
      <dsp:txXfrm>
        <a:off x="3817496" y="1785179"/>
        <a:ext cx="1701" cy="1701"/>
      </dsp:txXfrm>
    </dsp:sp>
    <dsp:sp modelId="{C759EDA5-70D1-4FEC-917B-6E19631A490A}">
      <dsp:nvSpPr>
        <dsp:cNvPr id="0" name=""/>
        <dsp:cNvSpPr/>
      </dsp:nvSpPr>
      <dsp:spPr>
        <a:xfrm>
          <a:off x="3789774" y="1019992"/>
          <a:ext cx="1438382" cy="1129640"/>
        </a:xfrm>
        <a:prstGeom prst="ellipse">
          <a:avLst/>
        </a:prstGeom>
        <a:gradFill rotWithShape="0">
          <a:gsLst>
            <a:gs pos="0">
              <a:schemeClr val="accent3">
                <a:hueOff val="2812566"/>
                <a:satOff val="-4220"/>
                <a:lumOff val="-686"/>
                <a:alphaOff val="0"/>
                <a:shade val="51000"/>
                <a:satMod val="130000"/>
              </a:schemeClr>
            </a:gs>
            <a:gs pos="80000">
              <a:schemeClr val="accent3">
                <a:hueOff val="2812566"/>
                <a:satOff val="-4220"/>
                <a:lumOff val="-686"/>
                <a:alphaOff val="0"/>
                <a:shade val="93000"/>
                <a:satMod val="130000"/>
              </a:schemeClr>
            </a:gs>
            <a:gs pos="100000">
              <a:schemeClr val="accent3">
                <a:hueOff val="2812566"/>
                <a:satOff val="-4220"/>
                <a:lumOff val="-68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r>
            <a:rPr lang="en-US" sz="1100" b="1" kern="1200" smtClean="0">
              <a:latin typeface="Arial" pitchFamily="34" charset="0"/>
              <a:cs typeface="Arial" pitchFamily="34" charset="0"/>
            </a:rPr>
            <a:t>Emergency Planning at the Individual Level</a:t>
          </a:r>
          <a:endParaRPr lang="en-US" sz="1100" b="1" kern="1200" dirty="0">
            <a:latin typeface="Arial" pitchFamily="34" charset="0"/>
            <a:cs typeface="Arial" pitchFamily="34" charset="0"/>
          </a:endParaRPr>
        </a:p>
      </dsp:txBody>
      <dsp:txXfrm>
        <a:off x="4000420" y="1185424"/>
        <a:ext cx="1017090" cy="798776"/>
      </dsp:txXfrm>
    </dsp:sp>
    <dsp:sp modelId="{9D96D3E7-FCEA-4F24-B467-570130CC6DB9}">
      <dsp:nvSpPr>
        <dsp:cNvPr id="0" name=""/>
        <dsp:cNvSpPr/>
      </dsp:nvSpPr>
      <dsp:spPr>
        <a:xfrm rot="2402546">
          <a:off x="3525817" y="2712921"/>
          <a:ext cx="381636" cy="34881"/>
        </a:xfrm>
        <a:custGeom>
          <a:avLst/>
          <a:gdLst/>
          <a:ahLst/>
          <a:cxnLst/>
          <a:rect l="0" t="0" r="0" b="0"/>
          <a:pathLst>
            <a:path>
              <a:moveTo>
                <a:pt x="0" y="17440"/>
              </a:moveTo>
              <a:lnTo>
                <a:pt x="381636" y="1744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solidFill>
              <a:schemeClr val="bg1"/>
            </a:solidFill>
            <a:latin typeface="Arial" pitchFamily="34" charset="0"/>
            <a:cs typeface="Arial" pitchFamily="34" charset="0"/>
          </a:endParaRPr>
        </a:p>
      </dsp:txBody>
      <dsp:txXfrm>
        <a:off x="3707095" y="2720821"/>
        <a:ext cx="19081" cy="19081"/>
      </dsp:txXfrm>
    </dsp:sp>
    <dsp:sp modelId="{7BDCAE80-7C7E-4E5F-B2CD-2C9E5333BE55}">
      <dsp:nvSpPr>
        <dsp:cNvPr id="0" name=""/>
        <dsp:cNvSpPr/>
      </dsp:nvSpPr>
      <dsp:spPr>
        <a:xfrm>
          <a:off x="3656743" y="2691786"/>
          <a:ext cx="1372208" cy="1129640"/>
        </a:xfrm>
        <a:prstGeom prst="ellipse">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r>
            <a:rPr lang="en-US" sz="1100" b="1" kern="1200" spc="-20" baseline="0" smtClean="0">
              <a:latin typeface="Arial" pitchFamily="34" charset="0"/>
              <a:cs typeface="Arial" pitchFamily="34" charset="0"/>
            </a:rPr>
            <a:t>Sustainability</a:t>
          </a:r>
          <a:r>
            <a:rPr lang="en-US" sz="1100" b="1" kern="1200" dirty="0" smtClean="0">
              <a:latin typeface="Arial" pitchFamily="34" charset="0"/>
              <a:cs typeface="Arial" pitchFamily="34" charset="0"/>
            </a:rPr>
            <a:t>	</a:t>
          </a:r>
          <a:endParaRPr lang="en-US" sz="1100" b="1" kern="1200" dirty="0">
            <a:latin typeface="Arial" pitchFamily="34" charset="0"/>
            <a:cs typeface="Arial" pitchFamily="34" charset="0"/>
          </a:endParaRPr>
        </a:p>
      </dsp:txBody>
      <dsp:txXfrm>
        <a:off x="3857698" y="2857218"/>
        <a:ext cx="970298" cy="798776"/>
      </dsp:txXfrm>
    </dsp:sp>
    <dsp:sp modelId="{1B53BFB1-767F-494F-B235-56C23FF913F6}">
      <dsp:nvSpPr>
        <dsp:cNvPr id="0" name=""/>
        <dsp:cNvSpPr/>
      </dsp:nvSpPr>
      <dsp:spPr>
        <a:xfrm rot="8234698">
          <a:off x="2026799" y="2714185"/>
          <a:ext cx="291193" cy="34881"/>
        </a:xfrm>
        <a:custGeom>
          <a:avLst/>
          <a:gdLst/>
          <a:ahLst/>
          <a:cxnLst/>
          <a:rect l="0" t="0" r="0" b="0"/>
          <a:pathLst>
            <a:path>
              <a:moveTo>
                <a:pt x="0" y="17440"/>
              </a:moveTo>
              <a:lnTo>
                <a:pt x="291193" y="1744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solidFill>
              <a:schemeClr val="bg1"/>
            </a:solidFill>
            <a:latin typeface="Arial" pitchFamily="34" charset="0"/>
            <a:cs typeface="Arial" pitchFamily="34" charset="0"/>
          </a:endParaRPr>
        </a:p>
      </dsp:txBody>
      <dsp:txXfrm rot="10800000">
        <a:off x="2165116" y="2724346"/>
        <a:ext cx="14559" cy="14559"/>
      </dsp:txXfrm>
    </dsp:sp>
    <dsp:sp modelId="{03C94BF9-25F0-4EB6-B747-D42F7EE0D645}">
      <dsp:nvSpPr>
        <dsp:cNvPr id="0" name=""/>
        <dsp:cNvSpPr/>
      </dsp:nvSpPr>
      <dsp:spPr>
        <a:xfrm>
          <a:off x="902302" y="2691789"/>
          <a:ext cx="1404538" cy="1129640"/>
        </a:xfrm>
        <a:prstGeom prst="ellipse">
          <a:avLst/>
        </a:prstGeom>
        <a:gradFill rotWithShape="0">
          <a:gsLst>
            <a:gs pos="0">
              <a:schemeClr val="accent3">
                <a:hueOff val="8437698"/>
                <a:satOff val="-12660"/>
                <a:lumOff val="-2059"/>
                <a:alphaOff val="0"/>
                <a:shade val="51000"/>
                <a:satMod val="130000"/>
              </a:schemeClr>
            </a:gs>
            <a:gs pos="80000">
              <a:schemeClr val="accent3">
                <a:hueOff val="8437698"/>
                <a:satOff val="-12660"/>
                <a:lumOff val="-2059"/>
                <a:alphaOff val="0"/>
                <a:shade val="93000"/>
                <a:satMod val="130000"/>
              </a:schemeClr>
            </a:gs>
            <a:gs pos="100000">
              <a:schemeClr val="accent3">
                <a:hueOff val="8437698"/>
                <a:satOff val="-12660"/>
                <a:lumOff val="-205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r>
            <a:rPr lang="en-US" sz="1100" b="1" kern="1200" smtClean="0">
              <a:latin typeface="Arial" pitchFamily="34" charset="0"/>
              <a:cs typeface="Arial" pitchFamily="34" charset="0"/>
            </a:rPr>
            <a:t>Tools and Training</a:t>
          </a:r>
          <a:endParaRPr lang="en-US" sz="1100" b="1" kern="1200" dirty="0">
            <a:latin typeface="Arial" pitchFamily="34" charset="0"/>
            <a:cs typeface="Arial" pitchFamily="34" charset="0"/>
          </a:endParaRPr>
        </a:p>
      </dsp:txBody>
      <dsp:txXfrm>
        <a:off x="1107992" y="2857221"/>
        <a:ext cx="993158" cy="798776"/>
      </dsp:txXfrm>
    </dsp:sp>
    <dsp:sp modelId="{B2635BC1-C48C-4EE1-B132-A4B6787B0C7B}">
      <dsp:nvSpPr>
        <dsp:cNvPr id="0" name=""/>
        <dsp:cNvSpPr/>
      </dsp:nvSpPr>
      <dsp:spPr>
        <a:xfrm rot="11694262">
          <a:off x="1869098" y="1775670"/>
          <a:ext cx="139624" cy="34881"/>
        </a:xfrm>
        <a:custGeom>
          <a:avLst/>
          <a:gdLst/>
          <a:ahLst/>
          <a:cxnLst/>
          <a:rect l="0" t="0" r="0" b="0"/>
          <a:pathLst>
            <a:path>
              <a:moveTo>
                <a:pt x="0" y="17440"/>
              </a:moveTo>
              <a:lnTo>
                <a:pt x="139624" y="17440"/>
              </a:lnTo>
            </a:path>
          </a:pathLst>
        </a:custGeom>
        <a:noFill/>
        <a:ln w="9525" cap="flat" cmpd="sng" algn="ctr">
          <a:solidFill>
            <a:schemeClr val="accent4">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b="1" kern="1200">
            <a:solidFill>
              <a:schemeClr val="bg1"/>
            </a:solidFill>
            <a:latin typeface="Arial" pitchFamily="34" charset="0"/>
            <a:cs typeface="Arial" pitchFamily="34" charset="0"/>
          </a:endParaRPr>
        </a:p>
      </dsp:txBody>
      <dsp:txXfrm rot="10800000">
        <a:off x="1935420" y="1789620"/>
        <a:ext cx="6981" cy="6981"/>
      </dsp:txXfrm>
    </dsp:sp>
    <dsp:sp modelId="{09494365-D65D-4C39-BE6D-03104108459F}">
      <dsp:nvSpPr>
        <dsp:cNvPr id="0" name=""/>
        <dsp:cNvSpPr/>
      </dsp:nvSpPr>
      <dsp:spPr>
        <a:xfrm>
          <a:off x="494264" y="1031876"/>
          <a:ext cx="1413383" cy="1129640"/>
        </a:xfrm>
        <a:prstGeom prst="ellips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100000"/>
            </a:lnSpc>
            <a:spcBef>
              <a:spcPct val="0"/>
            </a:spcBef>
            <a:spcAft>
              <a:spcPts val="0"/>
            </a:spcAft>
          </a:pPr>
          <a:r>
            <a:rPr lang="en-US" sz="1100" b="1" kern="1200" dirty="0" smtClean="0">
              <a:latin typeface="Arial" pitchFamily="34" charset="0"/>
              <a:cs typeface="Arial" pitchFamily="34" charset="0"/>
            </a:rPr>
            <a:t>Technology and Social Media</a:t>
          </a:r>
          <a:endParaRPr lang="en-US" sz="1100" b="1" kern="1200" dirty="0">
            <a:latin typeface="Arial" pitchFamily="34" charset="0"/>
            <a:cs typeface="Arial" pitchFamily="34" charset="0"/>
          </a:endParaRPr>
        </a:p>
      </dsp:txBody>
      <dsp:txXfrm>
        <a:off x="701249" y="1197308"/>
        <a:ext cx="999413" cy="798776"/>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0.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2B6CB-4779-4663-B53A-8324E1C67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NCD</Template>
  <TotalTime>1</TotalTime>
  <Pages>168</Pages>
  <Words>58708</Words>
  <Characters>334639</Characters>
  <Application>Microsoft Office Word</Application>
  <DocSecurity>0</DocSecurity>
  <Lines>2788</Lines>
  <Paragraphs>785</Paragraphs>
  <ScaleCrop>false</ScaleCrop>
  <HeadingPairs>
    <vt:vector size="2" baseType="variant">
      <vt:variant>
        <vt:lpstr>Title</vt:lpstr>
      </vt:variant>
      <vt:variant>
        <vt:i4>1</vt:i4>
      </vt:variant>
    </vt:vector>
  </HeadingPairs>
  <TitlesOfParts>
    <vt:vector size="1" baseType="lpstr">
      <vt:lpstr>Effective Communications for People with Disabilities Before, During, and After Emergencies</vt:lpstr>
    </vt:vector>
  </TitlesOfParts>
  <Company>Toshiba</Company>
  <LinksUpToDate>false</LinksUpToDate>
  <CharactersWithSpaces>392562</CharactersWithSpaces>
  <SharedDoc>false</SharedDoc>
  <HLinks>
    <vt:vector size="6" baseType="variant">
      <vt:variant>
        <vt:i4>4653179</vt:i4>
      </vt:variant>
      <vt:variant>
        <vt:i4>0</vt:i4>
      </vt:variant>
      <vt:variant>
        <vt:i4>0</vt:i4>
      </vt:variant>
      <vt:variant>
        <vt:i4>5</vt:i4>
      </vt:variant>
      <vt:variant>
        <vt:lpwstr>http://www.dds.ca.gov/FactsStats/docs/Dec07_QRTTBLS.pdf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 Communications for People with Disabilities Before, During, and After Emergencies</dc:title>
  <dc:creator>National Council on Disability</dc:creator>
  <cp:lastModifiedBy>Anne</cp:lastModifiedBy>
  <cp:revision>2</cp:revision>
  <cp:lastPrinted>2011-09-01T12:19:00Z</cp:lastPrinted>
  <dcterms:created xsi:type="dcterms:W3CDTF">2014-05-26T17:02:00Z</dcterms:created>
  <dcterms:modified xsi:type="dcterms:W3CDTF">2014-05-26T17:02:00Z</dcterms:modified>
</cp:coreProperties>
</file>